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spacing w:line="700" w:lineRule="exact"/>
        <w:jc w:val="center"/>
        <w:textAlignment w:val="bottom"/>
        <w:rPr>
          <w:rFonts w:hint="eastAsia" w:ascii="宋体" w:hAnsi="宋体" w:eastAsia="宋体" w:cs="宋体"/>
          <w:bCs/>
          <w:color w:val="auto"/>
          <w:sz w:val="44"/>
          <w:szCs w:val="44"/>
        </w:rPr>
      </w:pPr>
      <w:bookmarkStart w:id="0" w:name="OLE_LINK4"/>
    </w:p>
    <w:p>
      <w:pPr>
        <w:autoSpaceDE w:val="0"/>
        <w:autoSpaceDN w:val="0"/>
        <w:adjustRightInd/>
        <w:spacing w:line="700" w:lineRule="exact"/>
        <w:jc w:val="center"/>
        <w:textAlignment w:val="bottom"/>
        <w:rPr>
          <w:rFonts w:hint="eastAsia" w:ascii="宋体" w:hAnsi="宋体" w:eastAsia="宋体" w:cs="宋体"/>
          <w:bCs/>
          <w:color w:val="auto"/>
          <w:sz w:val="44"/>
          <w:szCs w:val="44"/>
        </w:rPr>
      </w:pPr>
    </w:p>
    <w:p>
      <w:pPr>
        <w:autoSpaceDE w:val="0"/>
        <w:autoSpaceDN w:val="0"/>
        <w:adjustRightInd/>
        <w:spacing w:line="700" w:lineRule="exact"/>
        <w:jc w:val="center"/>
        <w:textAlignment w:val="bottom"/>
        <w:rPr>
          <w:rFonts w:hint="eastAsia" w:ascii="宋体" w:hAnsi="宋体" w:eastAsia="宋体" w:cs="宋体"/>
          <w:bCs/>
          <w:color w:val="auto"/>
          <w:sz w:val="44"/>
          <w:szCs w:val="44"/>
        </w:rPr>
      </w:pPr>
      <w:r>
        <w:rPr>
          <w:rFonts w:hint="eastAsia" w:ascii="宋体" w:hAnsi="宋体" w:eastAsia="宋体" w:cs="宋体"/>
          <w:bCs/>
          <w:color w:val="auto"/>
          <w:sz w:val="44"/>
          <w:szCs w:val="44"/>
        </w:rPr>
        <w:t>浙江省福利彩票发行中心</w:t>
      </w:r>
    </w:p>
    <w:bookmarkEnd w:id="0"/>
    <w:p>
      <w:pPr>
        <w:autoSpaceDE w:val="0"/>
        <w:autoSpaceDN w:val="0"/>
        <w:spacing w:line="860" w:lineRule="exact"/>
        <w:jc w:val="center"/>
        <w:textAlignment w:val="bottom"/>
        <w:rPr>
          <w:rFonts w:hint="eastAsia" w:ascii="宋体" w:hAnsi="宋体" w:eastAsia="宋体" w:cs="宋体"/>
          <w:bCs/>
          <w:color w:val="auto"/>
          <w:sz w:val="44"/>
          <w:szCs w:val="44"/>
        </w:rPr>
      </w:pPr>
      <w:r>
        <w:rPr>
          <w:rFonts w:hint="eastAsia" w:ascii="宋体" w:hAnsi="宋体" w:eastAsia="宋体" w:cs="宋体"/>
          <w:bCs/>
          <w:color w:val="auto"/>
          <w:sz w:val="44"/>
          <w:szCs w:val="44"/>
        </w:rPr>
        <w:t>“‘走近双色球’‘走近刮刮乐’营销宣传活动”旅行社组团服务项目</w:t>
      </w:r>
    </w:p>
    <w:p>
      <w:pPr>
        <w:autoSpaceDE w:val="0"/>
        <w:autoSpaceDN w:val="0"/>
        <w:spacing w:line="1000" w:lineRule="exact"/>
        <w:jc w:val="center"/>
        <w:textAlignment w:val="bottom"/>
        <w:rPr>
          <w:rFonts w:hint="eastAsia" w:ascii="宋体" w:hAnsi="宋体" w:eastAsia="宋体" w:cs="宋体"/>
          <w:bCs/>
          <w:color w:val="auto"/>
          <w:sz w:val="24"/>
          <w:szCs w:val="24"/>
        </w:rPr>
      </w:pPr>
    </w:p>
    <w:p>
      <w:pPr>
        <w:autoSpaceDE w:val="0"/>
        <w:autoSpaceDN w:val="0"/>
        <w:spacing w:line="1000" w:lineRule="exact"/>
        <w:jc w:val="center"/>
        <w:textAlignment w:val="bottom"/>
        <w:rPr>
          <w:rFonts w:hint="eastAsia" w:ascii="宋体" w:hAnsi="宋体" w:eastAsia="宋体" w:cs="宋体"/>
          <w:bCs/>
          <w:color w:val="auto"/>
          <w:sz w:val="44"/>
          <w:szCs w:val="44"/>
        </w:rPr>
      </w:pPr>
      <w:r>
        <w:rPr>
          <w:rFonts w:hint="eastAsia" w:ascii="宋体" w:hAnsi="宋体" w:eastAsia="宋体" w:cs="宋体"/>
          <w:bCs/>
          <w:color w:val="auto"/>
          <w:sz w:val="44"/>
          <w:szCs w:val="44"/>
        </w:rPr>
        <w:t>竞争性磋商文件</w:t>
      </w:r>
    </w:p>
    <w:p>
      <w:pPr>
        <w:keepNext w:val="0"/>
        <w:keepLines w:val="0"/>
        <w:pageBreakBefore w:val="0"/>
        <w:widowControl/>
        <w:kinsoku/>
        <w:wordWrap/>
        <w:overflowPunct/>
        <w:topLinePunct w:val="0"/>
        <w:autoSpaceDE/>
        <w:autoSpaceDN/>
        <w:bidi w:val="0"/>
        <w:adjustRightInd w:val="0"/>
        <w:snapToGrid/>
        <w:spacing w:line="600" w:lineRule="exact"/>
        <w:ind w:left="0" w:leftChars="0" w:right="0" w:rightChars="0" w:firstLine="0" w:firstLineChars="0"/>
        <w:jc w:val="center"/>
        <w:textAlignment w:val="baseline"/>
        <w:outlineLvl w:val="9"/>
        <w:rPr>
          <w:rFonts w:hint="eastAsia" w:ascii="宋体" w:hAnsi="宋体" w:eastAsia="宋体" w:cs="宋体"/>
          <w:bCs/>
          <w:color w:val="auto"/>
          <w:sz w:val="32"/>
          <w:szCs w:val="32"/>
        </w:rPr>
      </w:pPr>
      <w:r>
        <w:rPr>
          <w:rFonts w:hint="eastAsia" w:ascii="宋体" w:hAnsi="宋体" w:eastAsia="宋体" w:cs="宋体"/>
          <w:bCs/>
          <w:color w:val="auto"/>
          <w:sz w:val="32"/>
          <w:szCs w:val="32"/>
        </w:rPr>
        <w:t>采购编号：BSZB2018-CZZC018</w:t>
      </w:r>
    </w:p>
    <w:p>
      <w:pPr>
        <w:autoSpaceDE w:val="0"/>
        <w:autoSpaceDN w:val="0"/>
        <w:spacing w:line="840" w:lineRule="exact"/>
        <w:jc w:val="center"/>
        <w:textAlignment w:val="bottom"/>
        <w:rPr>
          <w:rFonts w:hint="eastAsia" w:ascii="宋体" w:hAnsi="宋体" w:eastAsia="宋体" w:cs="宋体"/>
          <w:bCs/>
          <w:color w:val="auto"/>
          <w:sz w:val="32"/>
          <w:szCs w:val="32"/>
        </w:rPr>
      </w:pPr>
    </w:p>
    <w:p>
      <w:pPr>
        <w:autoSpaceDE w:val="0"/>
        <w:autoSpaceDN w:val="0"/>
        <w:spacing w:line="840" w:lineRule="exact"/>
        <w:ind w:left="57"/>
        <w:textAlignment w:val="bottom"/>
        <w:rPr>
          <w:rFonts w:hint="eastAsia" w:ascii="宋体" w:hAnsi="宋体" w:eastAsia="宋体" w:cs="宋体"/>
          <w:bCs/>
          <w:color w:val="auto"/>
          <w:sz w:val="32"/>
          <w:szCs w:val="32"/>
        </w:rPr>
      </w:pPr>
    </w:p>
    <w:p>
      <w:pPr>
        <w:autoSpaceDE w:val="0"/>
        <w:autoSpaceDN w:val="0"/>
        <w:spacing w:line="840" w:lineRule="exact"/>
        <w:ind w:left="57"/>
        <w:textAlignment w:val="bottom"/>
        <w:rPr>
          <w:rFonts w:hint="eastAsia" w:ascii="宋体" w:hAnsi="宋体" w:eastAsia="宋体" w:cs="宋体"/>
          <w:bCs/>
          <w:color w:val="auto"/>
          <w:sz w:val="32"/>
          <w:szCs w:val="32"/>
        </w:rPr>
      </w:pPr>
    </w:p>
    <w:p>
      <w:pPr>
        <w:autoSpaceDE w:val="0"/>
        <w:autoSpaceDN w:val="0"/>
        <w:spacing w:line="600" w:lineRule="exact"/>
        <w:ind w:left="1016" w:leftChars="363" w:right="227" w:firstLine="960" w:firstLineChars="300"/>
        <w:textAlignment w:val="bottom"/>
        <w:rPr>
          <w:rFonts w:hint="eastAsia" w:ascii="宋体" w:hAnsi="宋体" w:eastAsia="宋体" w:cs="宋体"/>
          <w:bCs/>
          <w:color w:val="auto"/>
          <w:sz w:val="32"/>
          <w:szCs w:val="32"/>
        </w:rPr>
      </w:pPr>
      <w:r>
        <w:rPr>
          <w:rFonts w:hint="eastAsia" w:ascii="宋体" w:hAnsi="宋体" w:eastAsia="宋体" w:cs="宋体"/>
          <w:bCs/>
          <w:color w:val="auto"/>
          <w:sz w:val="32"/>
          <w:szCs w:val="32"/>
        </w:rPr>
        <w:t xml:space="preserve">采  购 单 位：浙江省福利彩票发行中心 </w:t>
      </w:r>
    </w:p>
    <w:p>
      <w:pPr>
        <w:autoSpaceDE w:val="0"/>
        <w:autoSpaceDN w:val="0"/>
        <w:spacing w:line="600" w:lineRule="exact"/>
        <w:ind w:left="1016" w:leftChars="363" w:right="227" w:firstLine="960" w:firstLineChars="300"/>
        <w:textAlignment w:val="bottom"/>
        <w:rPr>
          <w:rFonts w:hint="eastAsia" w:ascii="宋体" w:hAnsi="宋体" w:eastAsia="宋体" w:cs="宋体"/>
          <w:bCs/>
          <w:color w:val="auto"/>
          <w:sz w:val="32"/>
          <w:szCs w:val="32"/>
        </w:rPr>
      </w:pPr>
      <w:r>
        <w:rPr>
          <w:rFonts w:hint="eastAsia" w:ascii="宋体" w:hAnsi="宋体" w:eastAsia="宋体" w:cs="宋体"/>
          <w:bCs/>
          <w:color w:val="auto"/>
          <w:sz w:val="32"/>
          <w:szCs w:val="32"/>
        </w:rPr>
        <w:t>采购代理单位：杭州博实招标代理有限公司</w:t>
      </w:r>
    </w:p>
    <w:p>
      <w:pPr>
        <w:autoSpaceDE w:val="0"/>
        <w:autoSpaceDN w:val="0"/>
        <w:spacing w:line="600" w:lineRule="exact"/>
        <w:jc w:val="center"/>
        <w:textAlignment w:val="bottom"/>
        <w:rPr>
          <w:rFonts w:hint="eastAsia" w:ascii="宋体" w:hAnsi="宋体" w:eastAsia="宋体" w:cs="宋体"/>
          <w:bCs/>
          <w:color w:val="auto"/>
          <w:sz w:val="32"/>
        </w:rPr>
      </w:pPr>
      <w:r>
        <w:rPr>
          <w:rFonts w:hint="eastAsia" w:ascii="宋体" w:hAnsi="宋体" w:eastAsia="宋体" w:cs="宋体"/>
          <w:bCs/>
          <w:color w:val="auto"/>
          <w:sz w:val="32"/>
        </w:rPr>
        <w:t>二○一八年</w:t>
      </w:r>
      <w:r>
        <w:rPr>
          <w:rFonts w:hint="eastAsia" w:ascii="宋体" w:hAnsi="宋体" w:cs="宋体"/>
          <w:bCs/>
          <w:color w:val="auto"/>
          <w:sz w:val="32"/>
          <w:lang w:val="en-US" w:eastAsia="zh-CN"/>
        </w:rPr>
        <w:t>三</w:t>
      </w:r>
      <w:r>
        <w:rPr>
          <w:rFonts w:hint="eastAsia" w:ascii="宋体" w:hAnsi="宋体" w:eastAsia="宋体" w:cs="宋体"/>
          <w:bCs/>
          <w:color w:val="auto"/>
          <w:sz w:val="32"/>
        </w:rPr>
        <w:t>月</w:t>
      </w:r>
    </w:p>
    <w:p>
      <w:pPr>
        <w:autoSpaceDE w:val="0"/>
        <w:autoSpaceDN w:val="0"/>
        <w:spacing w:line="560" w:lineRule="exact"/>
        <w:jc w:val="center"/>
        <w:textAlignment w:val="bottom"/>
        <w:rPr>
          <w:rFonts w:hint="eastAsia" w:ascii="宋体" w:hAnsi="宋体" w:eastAsia="宋体" w:cs="宋体"/>
          <w:color w:val="auto"/>
          <w:kern w:val="2"/>
          <w:szCs w:val="28"/>
        </w:rPr>
        <w:sectPr>
          <w:pgSz w:w="11906" w:h="16838"/>
          <w:pgMar w:top="1440" w:right="1020" w:bottom="1440" w:left="1247" w:header="850" w:footer="992" w:gutter="0"/>
          <w:cols w:space="0" w:num="1"/>
          <w:docGrid w:type="lines" w:linePitch="401" w:charSpace="0"/>
        </w:sectPr>
      </w:pPr>
    </w:p>
    <w:p>
      <w:pPr>
        <w:autoSpaceDE w:val="0"/>
        <w:autoSpaceDN w:val="0"/>
        <w:spacing w:line="560" w:lineRule="exact"/>
        <w:jc w:val="center"/>
        <w:textAlignment w:val="bottom"/>
        <w:rPr>
          <w:rFonts w:hint="eastAsia" w:ascii="宋体" w:hAnsi="宋体" w:eastAsia="宋体" w:cs="宋体"/>
          <w:bCs/>
          <w:color w:val="auto"/>
          <w:sz w:val="28"/>
          <w:szCs w:val="28"/>
        </w:rPr>
      </w:pPr>
      <w:r>
        <w:rPr>
          <w:rFonts w:hint="eastAsia" w:ascii="宋体" w:hAnsi="宋体" w:eastAsia="宋体" w:cs="宋体"/>
          <w:color w:val="auto"/>
          <w:kern w:val="2"/>
          <w:sz w:val="28"/>
          <w:szCs w:val="28"/>
        </w:rPr>
        <w:t>竞争性磋商文件目录</w:t>
      </w:r>
    </w:p>
    <w:p>
      <w:pPr>
        <w:spacing w:line="600" w:lineRule="exact"/>
        <w:rPr>
          <w:rFonts w:hint="eastAsia" w:ascii="宋体" w:hAnsi="宋体" w:eastAsia="宋体" w:cs="宋体"/>
          <w:bCs/>
          <w:color w:val="auto"/>
          <w:sz w:val="28"/>
          <w:szCs w:val="28"/>
        </w:rPr>
      </w:pPr>
    </w:p>
    <w:p>
      <w:pPr>
        <w:numPr>
          <w:ilvl w:val="0"/>
          <w:numId w:val="1"/>
        </w:numPr>
        <w:spacing w:line="600" w:lineRule="exact"/>
        <w:rPr>
          <w:rFonts w:hint="eastAsia" w:ascii="宋体" w:hAnsi="宋体" w:eastAsia="宋体" w:cs="宋体"/>
          <w:bCs/>
          <w:color w:val="auto"/>
          <w:sz w:val="28"/>
          <w:szCs w:val="28"/>
        </w:rPr>
      </w:pPr>
      <w:r>
        <w:rPr>
          <w:rFonts w:hint="eastAsia" w:ascii="宋体" w:hAnsi="宋体" w:eastAsia="宋体" w:cs="宋体"/>
          <w:bCs/>
          <w:color w:val="auto"/>
          <w:sz w:val="28"/>
          <w:szCs w:val="28"/>
        </w:rPr>
        <w:t xml:space="preserve"> 竞争性磋商采购公告</w:t>
      </w:r>
    </w:p>
    <w:p>
      <w:pPr>
        <w:spacing w:line="600" w:lineRule="exact"/>
        <w:ind w:left="560"/>
        <w:rPr>
          <w:rFonts w:hint="eastAsia" w:ascii="宋体" w:hAnsi="宋体" w:eastAsia="宋体" w:cs="宋体"/>
          <w:bCs/>
          <w:color w:val="auto"/>
          <w:sz w:val="28"/>
          <w:szCs w:val="28"/>
        </w:rPr>
      </w:pPr>
      <w:r>
        <w:rPr>
          <w:rFonts w:hint="eastAsia" w:ascii="宋体" w:hAnsi="宋体" w:eastAsia="宋体" w:cs="宋体"/>
          <w:bCs/>
          <w:color w:val="auto"/>
          <w:sz w:val="28"/>
          <w:szCs w:val="28"/>
        </w:rPr>
        <w:t>第二部分  供应商须知前附表</w:t>
      </w:r>
    </w:p>
    <w:p>
      <w:pPr>
        <w:spacing w:line="600" w:lineRule="exact"/>
        <w:rPr>
          <w:rFonts w:hint="eastAsia" w:ascii="宋体" w:hAnsi="宋体" w:eastAsia="宋体" w:cs="宋体"/>
          <w:bCs/>
          <w:color w:val="auto"/>
          <w:sz w:val="28"/>
          <w:szCs w:val="28"/>
        </w:rPr>
      </w:pPr>
      <w:r>
        <w:rPr>
          <w:rFonts w:hint="eastAsia" w:ascii="宋体" w:hAnsi="宋体" w:eastAsia="宋体" w:cs="宋体"/>
          <w:bCs/>
          <w:color w:val="auto"/>
          <w:sz w:val="28"/>
          <w:szCs w:val="28"/>
        </w:rPr>
        <w:t xml:space="preserve">              供应商须知</w:t>
      </w:r>
    </w:p>
    <w:p>
      <w:pPr>
        <w:spacing w:line="600" w:lineRule="exact"/>
        <w:rPr>
          <w:rFonts w:hint="eastAsia" w:ascii="宋体" w:hAnsi="宋体" w:eastAsia="宋体" w:cs="宋体"/>
          <w:bCs/>
          <w:color w:val="auto"/>
          <w:sz w:val="28"/>
          <w:szCs w:val="28"/>
        </w:rPr>
      </w:pPr>
      <w:r>
        <w:rPr>
          <w:rFonts w:hint="eastAsia" w:ascii="宋体" w:hAnsi="宋体" w:eastAsia="宋体" w:cs="宋体"/>
          <w:bCs/>
          <w:color w:val="auto"/>
          <w:sz w:val="28"/>
          <w:szCs w:val="28"/>
        </w:rPr>
        <w:t xml:space="preserve">    第三部分  评审办法及评审细则</w:t>
      </w:r>
    </w:p>
    <w:p>
      <w:pPr>
        <w:spacing w:line="600" w:lineRule="exact"/>
        <w:rPr>
          <w:rFonts w:hint="eastAsia" w:ascii="宋体" w:hAnsi="宋体" w:eastAsia="宋体" w:cs="宋体"/>
          <w:bCs/>
          <w:color w:val="auto"/>
          <w:sz w:val="28"/>
          <w:szCs w:val="28"/>
        </w:rPr>
      </w:pPr>
      <w:r>
        <w:rPr>
          <w:rFonts w:hint="eastAsia" w:ascii="宋体" w:hAnsi="宋体" w:eastAsia="宋体" w:cs="宋体"/>
          <w:bCs/>
          <w:color w:val="auto"/>
          <w:sz w:val="28"/>
          <w:szCs w:val="28"/>
        </w:rPr>
        <w:t xml:space="preserve">    第四部分  采购内容及要求</w:t>
      </w:r>
    </w:p>
    <w:p>
      <w:pPr>
        <w:spacing w:line="600" w:lineRule="exact"/>
        <w:rPr>
          <w:rFonts w:hint="eastAsia" w:ascii="宋体" w:hAnsi="宋体" w:eastAsia="宋体" w:cs="宋体"/>
          <w:bCs/>
          <w:color w:val="auto"/>
          <w:sz w:val="28"/>
          <w:szCs w:val="28"/>
        </w:rPr>
      </w:pPr>
      <w:r>
        <w:rPr>
          <w:rFonts w:hint="eastAsia" w:ascii="宋体" w:hAnsi="宋体" w:eastAsia="宋体" w:cs="宋体"/>
          <w:bCs/>
          <w:color w:val="auto"/>
          <w:sz w:val="28"/>
          <w:szCs w:val="28"/>
        </w:rPr>
        <w:t xml:space="preserve">    第五部分  合同主要条款</w:t>
      </w:r>
    </w:p>
    <w:p>
      <w:pPr>
        <w:spacing w:line="600" w:lineRule="exact"/>
        <w:ind w:firstLine="560" w:firstLineChars="200"/>
        <w:rPr>
          <w:rFonts w:hint="eastAsia" w:ascii="宋体" w:hAnsi="宋体" w:eastAsia="宋体" w:cs="宋体"/>
          <w:bCs/>
          <w:color w:val="auto"/>
          <w:sz w:val="28"/>
          <w:szCs w:val="28"/>
        </w:rPr>
      </w:pPr>
      <w:r>
        <w:rPr>
          <w:rFonts w:hint="eastAsia" w:ascii="宋体" w:hAnsi="宋体" w:eastAsia="宋体" w:cs="宋体"/>
          <w:bCs/>
          <w:color w:val="auto"/>
          <w:sz w:val="28"/>
          <w:szCs w:val="28"/>
        </w:rPr>
        <w:t>第六部分  供应商磋商响应文件格式附件</w:t>
      </w:r>
    </w:p>
    <w:p>
      <w:pPr>
        <w:autoSpaceDE w:val="0"/>
        <w:autoSpaceDN w:val="0"/>
        <w:spacing w:line="500" w:lineRule="exact"/>
        <w:jc w:val="both"/>
        <w:textAlignment w:val="bottom"/>
        <w:rPr>
          <w:rFonts w:hint="eastAsia" w:ascii="宋体" w:hAnsi="宋体" w:eastAsia="宋体" w:cs="宋体"/>
          <w:bCs/>
          <w:color w:val="auto"/>
          <w:sz w:val="24"/>
          <w:szCs w:val="24"/>
        </w:rPr>
      </w:pPr>
    </w:p>
    <w:p>
      <w:pPr>
        <w:autoSpaceDE w:val="0"/>
        <w:autoSpaceDN w:val="0"/>
        <w:spacing w:line="420" w:lineRule="exact"/>
        <w:jc w:val="both"/>
        <w:textAlignment w:val="bottom"/>
        <w:rPr>
          <w:rFonts w:hint="eastAsia" w:ascii="宋体" w:hAnsi="宋体" w:eastAsia="宋体" w:cs="宋体"/>
          <w:bCs/>
          <w:color w:val="auto"/>
          <w:sz w:val="24"/>
          <w:szCs w:val="24"/>
        </w:rPr>
      </w:pPr>
    </w:p>
    <w:p>
      <w:pPr>
        <w:autoSpaceDE w:val="0"/>
        <w:autoSpaceDN w:val="0"/>
        <w:spacing w:line="420" w:lineRule="exact"/>
        <w:jc w:val="both"/>
        <w:textAlignment w:val="bottom"/>
        <w:rPr>
          <w:rFonts w:hint="eastAsia" w:ascii="宋体" w:hAnsi="宋体" w:eastAsia="宋体" w:cs="宋体"/>
          <w:bCs/>
          <w:color w:val="auto"/>
          <w:sz w:val="24"/>
          <w:szCs w:val="24"/>
        </w:rPr>
      </w:pPr>
    </w:p>
    <w:p>
      <w:pPr>
        <w:autoSpaceDE w:val="0"/>
        <w:autoSpaceDN w:val="0"/>
        <w:spacing w:line="420" w:lineRule="exact"/>
        <w:jc w:val="both"/>
        <w:textAlignment w:val="bottom"/>
        <w:rPr>
          <w:rFonts w:hint="eastAsia" w:ascii="宋体" w:hAnsi="宋体" w:eastAsia="宋体" w:cs="宋体"/>
          <w:bCs/>
          <w:color w:val="auto"/>
          <w:sz w:val="24"/>
          <w:szCs w:val="24"/>
        </w:rPr>
      </w:pPr>
    </w:p>
    <w:p>
      <w:pPr>
        <w:autoSpaceDE w:val="0"/>
        <w:autoSpaceDN w:val="0"/>
        <w:spacing w:line="420" w:lineRule="exact"/>
        <w:jc w:val="both"/>
        <w:textAlignment w:val="bottom"/>
        <w:rPr>
          <w:rFonts w:hint="eastAsia" w:ascii="宋体" w:hAnsi="宋体" w:eastAsia="宋体" w:cs="宋体"/>
          <w:bCs/>
          <w:color w:val="auto"/>
          <w:sz w:val="24"/>
          <w:szCs w:val="24"/>
        </w:rPr>
      </w:pPr>
    </w:p>
    <w:p>
      <w:pPr>
        <w:autoSpaceDE w:val="0"/>
        <w:autoSpaceDN w:val="0"/>
        <w:spacing w:line="420" w:lineRule="exact"/>
        <w:jc w:val="both"/>
        <w:textAlignment w:val="bottom"/>
        <w:rPr>
          <w:rFonts w:hint="eastAsia" w:ascii="宋体" w:hAnsi="宋体" w:eastAsia="宋体" w:cs="宋体"/>
          <w:bCs/>
          <w:color w:val="auto"/>
          <w:sz w:val="24"/>
          <w:szCs w:val="24"/>
        </w:rPr>
      </w:pPr>
    </w:p>
    <w:p>
      <w:pPr>
        <w:autoSpaceDE w:val="0"/>
        <w:autoSpaceDN w:val="0"/>
        <w:spacing w:line="420" w:lineRule="exact"/>
        <w:jc w:val="both"/>
        <w:textAlignment w:val="bottom"/>
        <w:rPr>
          <w:rFonts w:hint="eastAsia" w:ascii="宋体" w:hAnsi="宋体" w:eastAsia="宋体" w:cs="宋体"/>
          <w:bCs/>
          <w:color w:val="auto"/>
          <w:sz w:val="24"/>
          <w:szCs w:val="24"/>
        </w:rPr>
      </w:pPr>
    </w:p>
    <w:p>
      <w:pPr>
        <w:autoSpaceDE w:val="0"/>
        <w:autoSpaceDN w:val="0"/>
        <w:spacing w:line="420" w:lineRule="exact"/>
        <w:jc w:val="both"/>
        <w:textAlignment w:val="bottom"/>
        <w:rPr>
          <w:rFonts w:hint="eastAsia" w:ascii="宋体" w:hAnsi="宋体" w:eastAsia="宋体" w:cs="宋体"/>
          <w:bCs/>
          <w:color w:val="auto"/>
          <w:sz w:val="24"/>
          <w:szCs w:val="24"/>
        </w:rPr>
      </w:pPr>
    </w:p>
    <w:p>
      <w:pPr>
        <w:autoSpaceDE w:val="0"/>
        <w:autoSpaceDN w:val="0"/>
        <w:spacing w:line="420" w:lineRule="exact"/>
        <w:jc w:val="both"/>
        <w:textAlignment w:val="bottom"/>
        <w:rPr>
          <w:rFonts w:hint="eastAsia" w:ascii="宋体" w:hAnsi="宋体" w:eastAsia="宋体" w:cs="宋体"/>
          <w:bCs/>
          <w:color w:val="auto"/>
          <w:sz w:val="24"/>
          <w:szCs w:val="24"/>
        </w:rPr>
      </w:pPr>
    </w:p>
    <w:p>
      <w:pPr>
        <w:autoSpaceDE w:val="0"/>
        <w:autoSpaceDN w:val="0"/>
        <w:spacing w:line="420" w:lineRule="exact"/>
        <w:jc w:val="both"/>
        <w:textAlignment w:val="bottom"/>
        <w:rPr>
          <w:rFonts w:hint="eastAsia" w:ascii="宋体" w:hAnsi="宋体" w:eastAsia="宋体" w:cs="宋体"/>
          <w:bCs/>
          <w:color w:val="auto"/>
          <w:sz w:val="24"/>
          <w:szCs w:val="24"/>
        </w:rPr>
      </w:pPr>
    </w:p>
    <w:p>
      <w:pPr>
        <w:autoSpaceDE w:val="0"/>
        <w:autoSpaceDN w:val="0"/>
        <w:spacing w:line="420" w:lineRule="exact"/>
        <w:jc w:val="both"/>
        <w:textAlignment w:val="bottom"/>
        <w:rPr>
          <w:rFonts w:hint="eastAsia" w:ascii="宋体" w:hAnsi="宋体" w:eastAsia="宋体" w:cs="宋体"/>
          <w:bCs/>
          <w:color w:val="auto"/>
          <w:sz w:val="24"/>
          <w:szCs w:val="24"/>
        </w:rPr>
      </w:pPr>
    </w:p>
    <w:p>
      <w:pPr>
        <w:autoSpaceDE w:val="0"/>
        <w:autoSpaceDN w:val="0"/>
        <w:spacing w:line="420" w:lineRule="exact"/>
        <w:jc w:val="both"/>
        <w:textAlignment w:val="bottom"/>
        <w:rPr>
          <w:rFonts w:hint="eastAsia" w:ascii="宋体" w:hAnsi="宋体" w:eastAsia="宋体" w:cs="宋体"/>
          <w:bCs/>
          <w:color w:val="auto"/>
          <w:sz w:val="24"/>
          <w:szCs w:val="24"/>
        </w:rPr>
      </w:pPr>
    </w:p>
    <w:p>
      <w:pPr>
        <w:autoSpaceDE w:val="0"/>
        <w:autoSpaceDN w:val="0"/>
        <w:spacing w:line="420" w:lineRule="exact"/>
        <w:jc w:val="both"/>
        <w:textAlignment w:val="bottom"/>
        <w:rPr>
          <w:rFonts w:hint="eastAsia" w:ascii="宋体" w:hAnsi="宋体" w:eastAsia="宋体" w:cs="宋体"/>
          <w:bCs/>
          <w:color w:val="auto"/>
          <w:sz w:val="24"/>
          <w:szCs w:val="24"/>
        </w:rPr>
      </w:pPr>
    </w:p>
    <w:p>
      <w:pPr>
        <w:autoSpaceDE w:val="0"/>
        <w:autoSpaceDN w:val="0"/>
        <w:spacing w:line="420" w:lineRule="exact"/>
        <w:jc w:val="both"/>
        <w:textAlignment w:val="bottom"/>
        <w:rPr>
          <w:rFonts w:hint="eastAsia" w:ascii="宋体" w:hAnsi="宋体" w:eastAsia="宋体" w:cs="宋体"/>
          <w:bCs/>
          <w:color w:val="auto"/>
          <w:sz w:val="24"/>
          <w:szCs w:val="24"/>
        </w:rPr>
      </w:pPr>
    </w:p>
    <w:p>
      <w:pPr>
        <w:autoSpaceDE w:val="0"/>
        <w:autoSpaceDN w:val="0"/>
        <w:spacing w:line="420" w:lineRule="exact"/>
        <w:jc w:val="both"/>
        <w:textAlignment w:val="bottom"/>
        <w:rPr>
          <w:rFonts w:hint="eastAsia" w:ascii="宋体" w:hAnsi="宋体" w:eastAsia="宋体" w:cs="宋体"/>
          <w:bCs/>
          <w:color w:val="auto"/>
          <w:sz w:val="24"/>
          <w:szCs w:val="24"/>
        </w:rPr>
      </w:pPr>
    </w:p>
    <w:p>
      <w:pPr>
        <w:autoSpaceDE w:val="0"/>
        <w:autoSpaceDN w:val="0"/>
        <w:spacing w:line="420" w:lineRule="exact"/>
        <w:jc w:val="both"/>
        <w:textAlignment w:val="bottom"/>
        <w:rPr>
          <w:rFonts w:hint="eastAsia" w:ascii="宋体" w:hAnsi="宋体" w:eastAsia="宋体" w:cs="宋体"/>
          <w:bCs/>
          <w:color w:val="auto"/>
          <w:sz w:val="24"/>
          <w:szCs w:val="24"/>
        </w:rPr>
      </w:pPr>
    </w:p>
    <w:p>
      <w:pPr>
        <w:autoSpaceDE w:val="0"/>
        <w:autoSpaceDN w:val="0"/>
        <w:spacing w:line="420" w:lineRule="exact"/>
        <w:jc w:val="both"/>
        <w:textAlignment w:val="bottom"/>
        <w:rPr>
          <w:rFonts w:hint="eastAsia" w:ascii="宋体" w:hAnsi="宋体" w:eastAsia="宋体" w:cs="宋体"/>
          <w:bCs/>
          <w:color w:val="auto"/>
          <w:sz w:val="24"/>
          <w:szCs w:val="24"/>
        </w:rPr>
      </w:pPr>
    </w:p>
    <w:p>
      <w:pPr>
        <w:autoSpaceDE w:val="0"/>
        <w:autoSpaceDN w:val="0"/>
        <w:spacing w:line="420" w:lineRule="exact"/>
        <w:jc w:val="both"/>
        <w:textAlignment w:val="bottom"/>
        <w:rPr>
          <w:rFonts w:hint="eastAsia" w:ascii="宋体" w:hAnsi="宋体" w:eastAsia="宋体" w:cs="宋体"/>
          <w:bCs/>
          <w:color w:val="auto"/>
          <w:sz w:val="24"/>
          <w:szCs w:val="24"/>
        </w:rPr>
      </w:pPr>
    </w:p>
    <w:p>
      <w:pPr>
        <w:autoSpaceDE w:val="0"/>
        <w:autoSpaceDN w:val="0"/>
        <w:spacing w:line="420" w:lineRule="exact"/>
        <w:jc w:val="both"/>
        <w:textAlignment w:val="bottom"/>
        <w:rPr>
          <w:rFonts w:hint="eastAsia" w:ascii="宋体" w:hAnsi="宋体" w:eastAsia="宋体" w:cs="宋体"/>
          <w:bCs/>
          <w:color w:val="auto"/>
          <w:sz w:val="24"/>
          <w:szCs w:val="24"/>
        </w:rPr>
      </w:pPr>
    </w:p>
    <w:p>
      <w:pPr>
        <w:autoSpaceDE w:val="0"/>
        <w:autoSpaceDN w:val="0"/>
        <w:spacing w:line="420" w:lineRule="exact"/>
        <w:jc w:val="both"/>
        <w:textAlignment w:val="bottom"/>
        <w:rPr>
          <w:rFonts w:hint="eastAsia" w:ascii="宋体" w:hAnsi="宋体" w:eastAsia="宋体" w:cs="宋体"/>
          <w:bCs/>
          <w:color w:val="auto"/>
          <w:sz w:val="24"/>
          <w:szCs w:val="24"/>
        </w:rPr>
      </w:pPr>
    </w:p>
    <w:p>
      <w:pPr>
        <w:autoSpaceDE w:val="0"/>
        <w:autoSpaceDN w:val="0"/>
        <w:spacing w:line="440" w:lineRule="exact"/>
        <w:jc w:val="center"/>
        <w:textAlignment w:val="bottom"/>
        <w:rPr>
          <w:rFonts w:hint="eastAsia" w:ascii="宋体" w:hAnsi="宋体" w:eastAsia="宋体" w:cs="宋体"/>
          <w:color w:val="auto"/>
          <w:sz w:val="28"/>
          <w:szCs w:val="28"/>
        </w:rPr>
      </w:pPr>
      <w:r>
        <w:rPr>
          <w:rFonts w:hint="eastAsia" w:ascii="宋体" w:hAnsi="宋体" w:eastAsia="宋体" w:cs="宋体"/>
          <w:color w:val="auto"/>
          <w:sz w:val="28"/>
          <w:szCs w:val="28"/>
        </w:rPr>
        <w:t>第一部分  浙江省福利彩票发行中心“‘走近双色球’‘走近刮刮乐’营销宣传活动”旅行社组团服务项目竞争性磋商采购公告</w:t>
      </w:r>
    </w:p>
    <w:p>
      <w:pPr>
        <w:widowControl/>
        <w:shd w:val="clear" w:color="auto" w:fill="FFFFFF"/>
        <w:spacing w:line="400" w:lineRule="exact"/>
        <w:ind w:right="60"/>
        <w:rPr>
          <w:rFonts w:hint="eastAsia" w:ascii="宋体" w:hAnsi="宋体" w:eastAsia="宋体" w:cs="宋体"/>
          <w:bCs/>
          <w:color w:val="auto"/>
          <w:sz w:val="21"/>
          <w:szCs w:val="21"/>
        </w:rPr>
      </w:pPr>
      <w:r>
        <w:rPr>
          <w:rFonts w:hint="eastAsia" w:ascii="宋体" w:hAnsi="宋体" w:eastAsia="宋体" w:cs="宋体"/>
          <w:bCs/>
          <w:color w:val="auto"/>
          <w:sz w:val="24"/>
        </w:rPr>
        <w:t xml:space="preserve">   </w:t>
      </w:r>
      <w:r>
        <w:rPr>
          <w:rFonts w:hint="eastAsia" w:ascii="宋体" w:hAnsi="宋体" w:eastAsia="宋体" w:cs="宋体"/>
          <w:bCs/>
          <w:color w:val="auto"/>
          <w:sz w:val="21"/>
          <w:szCs w:val="21"/>
        </w:rPr>
        <w:t xml:space="preserve"> 根据《中华人民共和国政府采购法》、《政府采购非招标采购方式管理办法》、《政府采购竞争性磋商采购方式管理暂行办法》等法律法规规定，经浙江省财政厅政府采购监管处批准，杭州博实招标代理有限公司受浙江省福利彩票发行中心委托，就其“‘走近双色球’‘走近刮刮乐’营销宣传活动”旅行社组团服务项目邀请符合资格要求的供应商进行竞争性磋商采购。</w:t>
      </w:r>
    </w:p>
    <w:p>
      <w:pPr>
        <w:widowControl/>
        <w:shd w:val="clear" w:color="auto" w:fill="FFFFFF"/>
        <w:spacing w:line="400" w:lineRule="exact"/>
        <w:ind w:right="60"/>
        <w:rPr>
          <w:rFonts w:hint="eastAsia" w:ascii="宋体" w:hAnsi="宋体" w:eastAsia="宋体" w:cs="宋体"/>
          <w:bCs/>
          <w:color w:val="auto"/>
          <w:sz w:val="21"/>
          <w:szCs w:val="21"/>
        </w:rPr>
      </w:pPr>
      <w:r>
        <w:rPr>
          <w:rFonts w:hint="eastAsia" w:ascii="宋体" w:hAnsi="宋体" w:eastAsia="宋体" w:cs="宋体"/>
          <w:bCs/>
          <w:color w:val="auto"/>
          <w:sz w:val="21"/>
          <w:szCs w:val="21"/>
        </w:rPr>
        <w:t xml:space="preserve">    一、采购编号：BSZB2018-CZZC018</w:t>
      </w:r>
    </w:p>
    <w:p>
      <w:pPr>
        <w:spacing w:line="400" w:lineRule="exact"/>
        <w:ind w:firstLine="420" w:firstLineChars="200"/>
        <w:rPr>
          <w:rFonts w:hint="eastAsia" w:ascii="宋体" w:hAnsi="宋体" w:eastAsia="宋体" w:cs="宋体"/>
          <w:bCs/>
          <w:color w:val="auto"/>
          <w:sz w:val="21"/>
          <w:szCs w:val="21"/>
        </w:rPr>
      </w:pPr>
      <w:r>
        <w:rPr>
          <w:rFonts w:hint="eastAsia" w:ascii="宋体" w:hAnsi="宋体" w:eastAsia="宋体" w:cs="宋体"/>
          <w:bCs/>
          <w:color w:val="auto"/>
          <w:sz w:val="21"/>
          <w:szCs w:val="21"/>
        </w:rPr>
        <w:t>二、采购组织类型：分散采购委托代理</w:t>
      </w:r>
    </w:p>
    <w:p>
      <w:pPr>
        <w:spacing w:line="400" w:lineRule="exact"/>
        <w:ind w:left="-280" w:leftChars="-100"/>
        <w:rPr>
          <w:rFonts w:hint="eastAsia" w:ascii="宋体" w:hAnsi="宋体" w:eastAsia="宋体" w:cs="宋体"/>
          <w:bCs/>
          <w:color w:val="auto"/>
          <w:sz w:val="21"/>
          <w:szCs w:val="21"/>
        </w:rPr>
      </w:pPr>
      <w:r>
        <w:rPr>
          <w:rFonts w:hint="eastAsia" w:ascii="宋体" w:hAnsi="宋体" w:eastAsia="宋体" w:cs="宋体"/>
          <w:bCs/>
          <w:color w:val="auto"/>
          <w:sz w:val="21"/>
          <w:szCs w:val="21"/>
        </w:rPr>
        <w:t xml:space="preserve">       三、采购方式：竞争性磋商</w:t>
      </w:r>
    </w:p>
    <w:p>
      <w:pPr>
        <w:autoSpaceDE w:val="0"/>
        <w:autoSpaceDN w:val="0"/>
        <w:spacing w:line="400" w:lineRule="exact"/>
        <w:ind w:firstLine="420" w:firstLineChars="200"/>
        <w:textAlignment w:val="bottom"/>
        <w:rPr>
          <w:rFonts w:hint="eastAsia" w:ascii="宋体" w:hAnsi="宋体" w:eastAsia="宋体" w:cs="宋体"/>
          <w:bCs/>
          <w:color w:val="auto"/>
          <w:sz w:val="21"/>
          <w:szCs w:val="21"/>
        </w:rPr>
      </w:pPr>
      <w:r>
        <w:rPr>
          <w:rFonts w:hint="eastAsia" w:ascii="宋体" w:hAnsi="宋体" w:eastAsia="宋体" w:cs="宋体"/>
          <w:bCs/>
          <w:color w:val="auto"/>
          <w:sz w:val="21"/>
          <w:szCs w:val="21"/>
        </w:rPr>
        <w:t>四、采购项目概况（采购内容及要求、时间、政府采购预算金额）：</w:t>
      </w:r>
    </w:p>
    <w:tbl>
      <w:tblPr>
        <w:tblStyle w:val="22"/>
        <w:tblW w:w="9840" w:type="dxa"/>
        <w:tblInd w:w="11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6"/>
        <w:gridCol w:w="2854"/>
        <w:gridCol w:w="1845"/>
        <w:gridCol w:w="2155"/>
        <w:gridCol w:w="22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6" w:type="dxa"/>
            <w:vAlign w:val="center"/>
          </w:tcPr>
          <w:p>
            <w:pPr>
              <w:snapToGrid w:val="0"/>
              <w:spacing w:line="400" w:lineRule="exact"/>
              <w:jc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序号</w:t>
            </w:r>
          </w:p>
        </w:tc>
        <w:tc>
          <w:tcPr>
            <w:tcW w:w="2854" w:type="dxa"/>
            <w:vAlign w:val="center"/>
          </w:tcPr>
          <w:p>
            <w:pPr>
              <w:snapToGrid w:val="0"/>
              <w:spacing w:line="400" w:lineRule="exact"/>
              <w:jc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内容</w:t>
            </w:r>
          </w:p>
        </w:tc>
        <w:tc>
          <w:tcPr>
            <w:tcW w:w="1845" w:type="dxa"/>
            <w:vAlign w:val="center"/>
          </w:tcPr>
          <w:p>
            <w:pPr>
              <w:widowControl/>
              <w:spacing w:line="400" w:lineRule="exact"/>
              <w:jc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活动时间</w:t>
            </w:r>
          </w:p>
        </w:tc>
        <w:tc>
          <w:tcPr>
            <w:tcW w:w="2155" w:type="dxa"/>
            <w:vAlign w:val="center"/>
          </w:tcPr>
          <w:p>
            <w:pPr>
              <w:snapToGrid w:val="0"/>
              <w:spacing w:line="400" w:lineRule="exact"/>
              <w:jc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采购内容及服务要求</w:t>
            </w:r>
          </w:p>
        </w:tc>
        <w:tc>
          <w:tcPr>
            <w:tcW w:w="2230" w:type="dxa"/>
            <w:vAlign w:val="center"/>
          </w:tcPr>
          <w:p>
            <w:pPr>
              <w:widowControl/>
              <w:spacing w:line="400" w:lineRule="exact"/>
              <w:jc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政府采购预算金额</w:t>
            </w:r>
          </w:p>
          <w:p>
            <w:pPr>
              <w:widowControl/>
              <w:spacing w:line="400" w:lineRule="exact"/>
              <w:jc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（人民币：元）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8" w:hRule="atLeast"/>
        </w:trPr>
        <w:tc>
          <w:tcPr>
            <w:tcW w:w="756" w:type="dxa"/>
            <w:vAlign w:val="center"/>
          </w:tcPr>
          <w:p>
            <w:pPr>
              <w:snapToGrid w:val="0"/>
              <w:spacing w:line="40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1</w:t>
            </w:r>
          </w:p>
        </w:tc>
        <w:tc>
          <w:tcPr>
            <w:tcW w:w="2854" w:type="dxa"/>
            <w:vAlign w:val="center"/>
          </w:tcPr>
          <w:p>
            <w:pPr>
              <w:widowControl/>
              <w:spacing w:line="400" w:lineRule="exact"/>
              <w:jc w:val="center"/>
              <w:rPr>
                <w:rFonts w:hint="eastAsia" w:ascii="宋体" w:hAnsi="宋体" w:eastAsia="宋体" w:cs="宋体"/>
                <w:color w:val="auto"/>
                <w:sz w:val="21"/>
                <w:szCs w:val="21"/>
              </w:rPr>
            </w:pPr>
            <w:r>
              <w:rPr>
                <w:rFonts w:hint="eastAsia" w:ascii="宋体" w:hAnsi="宋体" w:eastAsia="宋体" w:cs="宋体"/>
                <w:bCs/>
                <w:color w:val="auto"/>
                <w:sz w:val="21"/>
                <w:szCs w:val="21"/>
              </w:rPr>
              <w:t>“‘走近双色球’‘走近刮刮乐’营销宣传活动”组团服务</w:t>
            </w:r>
          </w:p>
        </w:tc>
        <w:tc>
          <w:tcPr>
            <w:tcW w:w="1845" w:type="dxa"/>
            <w:vAlign w:val="center"/>
          </w:tcPr>
          <w:p>
            <w:pPr>
              <w:widowControl/>
              <w:spacing w:line="400" w:lineRule="exact"/>
              <w:jc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 xml:space="preserve">2018年3月-12月，共13批次 </w:t>
            </w:r>
          </w:p>
        </w:tc>
        <w:tc>
          <w:tcPr>
            <w:tcW w:w="2155" w:type="dxa"/>
            <w:vAlign w:val="center"/>
          </w:tcPr>
          <w:p>
            <w:pPr>
              <w:widowControl/>
              <w:spacing w:line="400" w:lineRule="exact"/>
              <w:jc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详见磋商文件第四部分内容</w:t>
            </w:r>
          </w:p>
        </w:tc>
        <w:tc>
          <w:tcPr>
            <w:tcW w:w="2230" w:type="dxa"/>
            <w:vAlign w:val="center"/>
          </w:tcPr>
          <w:p>
            <w:pPr>
              <w:widowControl/>
              <w:spacing w:line="400" w:lineRule="exact"/>
              <w:jc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2344000.00</w:t>
            </w:r>
          </w:p>
        </w:tc>
      </w:tr>
    </w:tbl>
    <w:p>
      <w:pPr>
        <w:autoSpaceDE w:val="0"/>
        <w:autoSpaceDN w:val="0"/>
        <w:spacing w:line="400" w:lineRule="exact"/>
        <w:ind w:left="480"/>
        <w:jc w:val="both"/>
        <w:textAlignment w:val="bottom"/>
        <w:rPr>
          <w:rFonts w:hint="eastAsia" w:ascii="宋体" w:hAnsi="宋体" w:eastAsia="宋体" w:cs="宋体"/>
          <w:bCs/>
          <w:color w:val="auto"/>
          <w:sz w:val="21"/>
          <w:szCs w:val="21"/>
        </w:rPr>
      </w:pPr>
      <w:r>
        <w:rPr>
          <w:rFonts w:hint="eastAsia" w:ascii="宋体" w:hAnsi="宋体" w:eastAsia="宋体" w:cs="宋体"/>
          <w:bCs/>
          <w:color w:val="auto"/>
          <w:sz w:val="21"/>
          <w:szCs w:val="21"/>
        </w:rPr>
        <w:t>五、合格供应商的资格要求：</w:t>
      </w:r>
    </w:p>
    <w:p>
      <w:pPr>
        <w:widowControl/>
        <w:shd w:val="clear" w:color="auto" w:fill="FFFFFF"/>
        <w:spacing w:line="400" w:lineRule="exact"/>
        <w:ind w:right="60"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1.具有独立承担民事责任的能力；</w:t>
      </w:r>
    </w:p>
    <w:p>
      <w:pPr>
        <w:widowControl/>
        <w:shd w:val="clear" w:color="auto" w:fill="FFFFFF"/>
        <w:spacing w:line="400" w:lineRule="exact"/>
        <w:ind w:right="60"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2.具有良好的商业信誉和健全的财务会计制度；</w:t>
      </w:r>
    </w:p>
    <w:p>
      <w:pPr>
        <w:widowControl/>
        <w:shd w:val="clear" w:color="auto" w:fill="FFFFFF"/>
        <w:spacing w:line="400" w:lineRule="exact"/>
        <w:ind w:right="60"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3.具有履行合同所必需的设备和专业技术能力；</w:t>
      </w:r>
    </w:p>
    <w:p>
      <w:pPr>
        <w:widowControl/>
        <w:shd w:val="clear" w:color="auto" w:fill="FFFFFF"/>
        <w:spacing w:line="400" w:lineRule="exact"/>
        <w:ind w:right="60"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4.有依法缴纳税收和社会保障资金的良好记录；</w:t>
      </w:r>
    </w:p>
    <w:p>
      <w:pPr>
        <w:widowControl/>
        <w:shd w:val="clear" w:color="auto" w:fill="FFFFFF"/>
        <w:spacing w:line="400" w:lineRule="exact"/>
        <w:ind w:right="60"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5.参加政府采购活动前三年内，在经营活动中没有重大违法记录；</w:t>
      </w:r>
    </w:p>
    <w:p>
      <w:pPr>
        <w:widowControl/>
        <w:shd w:val="clear" w:color="auto" w:fill="FFFFFF"/>
        <w:spacing w:line="400" w:lineRule="exact"/>
        <w:ind w:right="60"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6.供应商未被列入失信被执行人名单、重大税收违法案件当事人名单、政府采购严重违法失信行为记录名单，信用信息以投标截止日信用中国网站（www.creditchina.gov.cn ）、中国政府采购网（www.ccgp.gov.cn ）公布为准；</w:t>
      </w:r>
    </w:p>
    <w:p>
      <w:pPr>
        <w:widowControl/>
        <w:shd w:val="clear" w:color="auto" w:fill="FFFFFF"/>
        <w:spacing w:line="400" w:lineRule="exact"/>
        <w:ind w:right="60"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7.单位负责人为同一人或者存在直接控股、管理关系的不同供应商，不得参加同一合同项下的政府采购活动；</w:t>
      </w:r>
    </w:p>
    <w:p>
      <w:pPr>
        <w:widowControl/>
        <w:shd w:val="clear" w:color="auto" w:fill="FFFFFF"/>
        <w:spacing w:line="400" w:lineRule="exact"/>
        <w:ind w:right="60"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8.非联合体。</w:t>
      </w:r>
    </w:p>
    <w:p>
      <w:pPr>
        <w:widowControl/>
        <w:shd w:val="clear" w:color="auto" w:fill="FFFFFF"/>
        <w:spacing w:line="400" w:lineRule="exact"/>
        <w:ind w:right="60" w:firstLine="420" w:firstLineChars="200"/>
        <w:outlineLvl w:val="0"/>
        <w:rPr>
          <w:rFonts w:hint="eastAsia" w:ascii="宋体" w:hAnsi="宋体" w:eastAsia="宋体" w:cs="宋体"/>
          <w:bCs/>
          <w:color w:val="auto"/>
          <w:sz w:val="21"/>
          <w:szCs w:val="21"/>
        </w:rPr>
      </w:pPr>
      <w:r>
        <w:rPr>
          <w:rFonts w:hint="eastAsia" w:ascii="宋体" w:hAnsi="宋体" w:eastAsia="宋体" w:cs="宋体"/>
          <w:bCs/>
          <w:color w:val="auto"/>
          <w:sz w:val="21"/>
          <w:szCs w:val="21"/>
        </w:rPr>
        <w:t>9.特定条件：具有《旅行社业务经营许可证》。</w:t>
      </w:r>
    </w:p>
    <w:p>
      <w:pPr>
        <w:autoSpaceDE w:val="0"/>
        <w:autoSpaceDN w:val="0"/>
        <w:spacing w:line="400" w:lineRule="exact"/>
        <w:textAlignment w:val="bottom"/>
        <w:rPr>
          <w:rFonts w:hint="eastAsia" w:ascii="宋体" w:hAnsi="宋体" w:eastAsia="宋体" w:cs="宋体"/>
          <w:bCs/>
          <w:color w:val="auto"/>
          <w:sz w:val="21"/>
          <w:szCs w:val="21"/>
        </w:rPr>
      </w:pPr>
      <w:r>
        <w:rPr>
          <w:rFonts w:hint="eastAsia" w:ascii="宋体" w:hAnsi="宋体" w:eastAsia="宋体" w:cs="宋体"/>
          <w:bCs/>
          <w:color w:val="auto"/>
          <w:sz w:val="21"/>
          <w:szCs w:val="21"/>
        </w:rPr>
        <w:t xml:space="preserve">    六、竞争性磋商采购文件发售的时间及地点等：</w:t>
      </w:r>
    </w:p>
    <w:p>
      <w:pPr>
        <w:widowControl/>
        <w:shd w:val="clear" w:color="auto" w:fill="FFFFFF"/>
        <w:spacing w:line="400" w:lineRule="exact"/>
        <w:ind w:right="60"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1.竞争性磋商文件发售时间：2018年</w:t>
      </w:r>
      <w:r>
        <w:rPr>
          <w:rFonts w:hint="eastAsia" w:ascii="宋体" w:hAnsi="宋体" w:cs="宋体"/>
          <w:color w:val="auto"/>
          <w:sz w:val="21"/>
          <w:szCs w:val="21"/>
          <w:lang w:val="en-US" w:eastAsia="zh-CN"/>
        </w:rPr>
        <w:t>3</w:t>
      </w:r>
      <w:r>
        <w:rPr>
          <w:rFonts w:hint="eastAsia" w:ascii="宋体" w:hAnsi="宋体" w:eastAsia="宋体" w:cs="宋体"/>
          <w:color w:val="auto"/>
          <w:sz w:val="21"/>
          <w:szCs w:val="21"/>
        </w:rPr>
        <w:t>月</w:t>
      </w:r>
      <w:r>
        <w:rPr>
          <w:rFonts w:hint="eastAsia" w:ascii="宋体" w:hAnsi="宋体" w:cs="宋体"/>
          <w:color w:val="auto"/>
          <w:sz w:val="21"/>
          <w:szCs w:val="21"/>
          <w:lang w:val="en-US" w:eastAsia="zh-CN"/>
        </w:rPr>
        <w:t>2</w:t>
      </w:r>
      <w:r>
        <w:rPr>
          <w:rFonts w:hint="eastAsia" w:ascii="宋体" w:hAnsi="宋体" w:eastAsia="宋体" w:cs="宋体"/>
          <w:color w:val="auto"/>
          <w:sz w:val="21"/>
          <w:szCs w:val="21"/>
        </w:rPr>
        <w:t>日至</w:t>
      </w:r>
      <w:bookmarkStart w:id="1" w:name="B18_竞争性谈判文件发售截止日期"/>
      <w:bookmarkEnd w:id="1"/>
      <w:r>
        <w:rPr>
          <w:rFonts w:hint="eastAsia" w:ascii="宋体" w:hAnsi="宋体" w:eastAsia="宋体" w:cs="宋体"/>
          <w:color w:val="auto"/>
          <w:sz w:val="21"/>
          <w:szCs w:val="21"/>
        </w:rPr>
        <w:t>2018年</w:t>
      </w:r>
      <w:r>
        <w:rPr>
          <w:rFonts w:hint="eastAsia" w:ascii="宋体" w:hAnsi="宋体" w:cs="宋体"/>
          <w:color w:val="auto"/>
          <w:sz w:val="21"/>
          <w:szCs w:val="21"/>
          <w:lang w:val="en-US" w:eastAsia="zh-CN"/>
        </w:rPr>
        <w:t>3</w:t>
      </w:r>
      <w:r>
        <w:rPr>
          <w:rFonts w:hint="eastAsia" w:ascii="宋体" w:hAnsi="宋体" w:eastAsia="宋体" w:cs="宋体"/>
          <w:color w:val="auto"/>
          <w:sz w:val="21"/>
          <w:szCs w:val="21"/>
        </w:rPr>
        <w:t>月</w:t>
      </w:r>
      <w:r>
        <w:rPr>
          <w:rFonts w:hint="eastAsia" w:ascii="宋体" w:hAnsi="宋体" w:cs="宋体"/>
          <w:color w:val="auto"/>
          <w:sz w:val="21"/>
          <w:szCs w:val="21"/>
          <w:lang w:val="en-US" w:eastAsia="zh-CN"/>
        </w:rPr>
        <w:t>8</w:t>
      </w:r>
      <w:r>
        <w:rPr>
          <w:rFonts w:hint="eastAsia" w:ascii="宋体" w:hAnsi="宋体" w:eastAsia="宋体" w:cs="宋体"/>
          <w:color w:val="auto"/>
          <w:sz w:val="21"/>
          <w:szCs w:val="21"/>
        </w:rPr>
        <w:t>日9:00-16:30(双休日及法定节假日除外)。</w:t>
      </w:r>
    </w:p>
    <w:p>
      <w:pPr>
        <w:widowControl/>
        <w:spacing w:line="400" w:lineRule="exact"/>
        <w:ind w:right="54"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2.竞争性磋商文件获取方式：现场获取，或将报名资料扫描件发送至采购代理机构邮箱：boshizb@126.com，并致电采购代理机构联系报名事宜。</w:t>
      </w:r>
    </w:p>
    <w:p>
      <w:pPr>
        <w:widowControl/>
        <w:shd w:val="clear" w:color="auto" w:fill="FFFFFF"/>
        <w:spacing w:line="400" w:lineRule="exact"/>
        <w:ind w:left="81" w:leftChars="29" w:right="60" w:firstLine="315" w:firstLineChars="150"/>
        <w:rPr>
          <w:rFonts w:hint="eastAsia" w:ascii="宋体" w:hAnsi="宋体" w:eastAsia="宋体" w:cs="宋体"/>
          <w:color w:val="auto"/>
          <w:sz w:val="21"/>
          <w:szCs w:val="21"/>
        </w:rPr>
      </w:pPr>
      <w:r>
        <w:rPr>
          <w:rFonts w:hint="eastAsia" w:ascii="宋体" w:hAnsi="宋体" w:eastAsia="宋体" w:cs="宋体"/>
          <w:color w:val="auto"/>
          <w:sz w:val="21"/>
          <w:szCs w:val="21"/>
        </w:rPr>
        <w:t>3.现场获取竞争性磋商文件地点：</w:t>
      </w:r>
      <w:bookmarkStart w:id="2" w:name="OLE_LINK14"/>
      <w:r>
        <w:rPr>
          <w:rFonts w:hint="eastAsia" w:ascii="宋体" w:hAnsi="宋体" w:eastAsia="宋体" w:cs="宋体"/>
          <w:color w:val="auto"/>
          <w:sz w:val="21"/>
          <w:szCs w:val="21"/>
        </w:rPr>
        <w:t>杭州市振华路200号瑞鼎大厦B座606室</w:t>
      </w:r>
      <w:bookmarkEnd w:id="2"/>
      <w:r>
        <w:rPr>
          <w:rFonts w:hint="eastAsia" w:ascii="宋体" w:hAnsi="宋体" w:eastAsia="宋体" w:cs="宋体"/>
          <w:color w:val="auto"/>
          <w:sz w:val="21"/>
          <w:szCs w:val="21"/>
        </w:rPr>
        <w:t xml:space="preserve">。 </w:t>
      </w:r>
    </w:p>
    <w:p>
      <w:pPr>
        <w:tabs>
          <w:tab w:val="left" w:pos="7627"/>
        </w:tabs>
        <w:autoSpaceDE w:val="0"/>
        <w:autoSpaceDN w:val="0"/>
        <w:spacing w:line="400" w:lineRule="exact"/>
        <w:ind w:firstLine="420" w:firstLineChars="200"/>
        <w:textAlignment w:val="bottom"/>
        <w:rPr>
          <w:rFonts w:hint="eastAsia" w:ascii="宋体" w:hAnsi="宋体" w:eastAsia="宋体" w:cs="宋体"/>
          <w:color w:val="auto"/>
          <w:sz w:val="21"/>
          <w:szCs w:val="21"/>
        </w:rPr>
      </w:pPr>
      <w:r>
        <w:rPr>
          <w:rFonts w:hint="eastAsia" w:ascii="宋体" w:hAnsi="宋体" w:eastAsia="宋体" w:cs="宋体"/>
          <w:color w:val="auto"/>
          <w:sz w:val="21"/>
          <w:szCs w:val="21"/>
        </w:rPr>
        <w:t>4.竞争性磋商文件售价(元)：人民币500元(售后恕不退)。如汇款，请交纳至以下账户：</w:t>
      </w:r>
    </w:p>
    <w:p>
      <w:pPr>
        <w:autoSpaceDE w:val="0"/>
        <w:autoSpaceDN w:val="0"/>
        <w:spacing w:line="400" w:lineRule="exact"/>
        <w:textAlignment w:val="bottom"/>
        <w:rPr>
          <w:rFonts w:hint="eastAsia" w:ascii="宋体" w:hAnsi="宋体" w:eastAsia="宋体" w:cs="宋体"/>
          <w:color w:val="auto"/>
          <w:sz w:val="21"/>
          <w:szCs w:val="21"/>
        </w:rPr>
      </w:pPr>
      <w:r>
        <w:rPr>
          <w:rFonts w:hint="eastAsia" w:ascii="宋体" w:hAnsi="宋体" w:eastAsia="宋体" w:cs="宋体"/>
          <w:color w:val="auto"/>
          <w:sz w:val="21"/>
          <w:szCs w:val="21"/>
        </w:rPr>
        <w:t xml:space="preserve">  </w:t>
      </w:r>
      <w:bookmarkStart w:id="3" w:name="OLE_LINK18"/>
      <w:r>
        <w:rPr>
          <w:rFonts w:hint="eastAsia" w:ascii="宋体" w:hAnsi="宋体" w:eastAsia="宋体" w:cs="宋体"/>
          <w:color w:val="auto"/>
          <w:sz w:val="21"/>
          <w:szCs w:val="21"/>
        </w:rPr>
        <w:t xml:space="preserve"> </w:t>
      </w:r>
      <w:bookmarkStart w:id="4" w:name="OLE_LINK15"/>
      <w:r>
        <w:rPr>
          <w:rFonts w:hint="eastAsia" w:ascii="宋体" w:hAnsi="宋体" w:eastAsia="宋体" w:cs="宋体"/>
          <w:color w:val="auto"/>
          <w:sz w:val="21"/>
          <w:szCs w:val="21"/>
        </w:rPr>
        <w:t>（1）收 款 人：</w:t>
      </w:r>
      <w:bookmarkStart w:id="5" w:name="OLE_LINK7"/>
      <w:r>
        <w:rPr>
          <w:rFonts w:hint="eastAsia" w:ascii="宋体" w:hAnsi="宋体" w:eastAsia="宋体" w:cs="宋体"/>
          <w:color w:val="auto"/>
          <w:sz w:val="21"/>
          <w:szCs w:val="21"/>
        </w:rPr>
        <w:t>杭州博实招标代理有限公司</w:t>
      </w:r>
      <w:bookmarkEnd w:id="5"/>
    </w:p>
    <w:p>
      <w:pPr>
        <w:autoSpaceDE w:val="0"/>
        <w:autoSpaceDN w:val="0"/>
        <w:spacing w:line="400" w:lineRule="exact"/>
        <w:textAlignment w:val="bottom"/>
        <w:rPr>
          <w:rFonts w:hint="eastAsia" w:ascii="宋体" w:hAnsi="宋体" w:eastAsia="宋体" w:cs="宋体"/>
          <w:color w:val="auto"/>
          <w:sz w:val="21"/>
          <w:szCs w:val="21"/>
        </w:rPr>
      </w:pPr>
      <w:r>
        <w:rPr>
          <w:rFonts w:hint="eastAsia" w:ascii="宋体" w:hAnsi="宋体" w:eastAsia="宋体" w:cs="宋体"/>
          <w:color w:val="auto"/>
          <w:sz w:val="21"/>
          <w:szCs w:val="21"/>
        </w:rPr>
        <w:t xml:space="preserve">   （2）开户银行：</w:t>
      </w:r>
      <w:bookmarkStart w:id="6" w:name="OLE_LINK8"/>
      <w:r>
        <w:rPr>
          <w:rFonts w:hint="eastAsia" w:ascii="宋体" w:hAnsi="宋体" w:eastAsia="宋体" w:cs="宋体"/>
          <w:color w:val="auto"/>
          <w:sz w:val="21"/>
          <w:szCs w:val="21"/>
        </w:rPr>
        <w:t>杭州联合银行丰潭支行</w:t>
      </w:r>
      <w:bookmarkEnd w:id="6"/>
    </w:p>
    <w:p>
      <w:pPr>
        <w:autoSpaceDE w:val="0"/>
        <w:autoSpaceDN w:val="0"/>
        <w:spacing w:line="400" w:lineRule="exact"/>
        <w:textAlignment w:val="bottom"/>
        <w:rPr>
          <w:rFonts w:hint="eastAsia" w:ascii="宋体" w:hAnsi="宋体" w:eastAsia="宋体" w:cs="宋体"/>
          <w:color w:val="auto"/>
          <w:sz w:val="21"/>
          <w:szCs w:val="21"/>
        </w:rPr>
      </w:pPr>
      <w:r>
        <w:rPr>
          <w:rFonts w:hint="eastAsia" w:ascii="宋体" w:hAnsi="宋体" w:eastAsia="宋体" w:cs="宋体"/>
          <w:color w:val="auto"/>
          <w:sz w:val="21"/>
          <w:szCs w:val="21"/>
        </w:rPr>
        <w:t xml:space="preserve">   （3）账    号：201000069514479</w:t>
      </w:r>
    </w:p>
    <w:bookmarkEnd w:id="3"/>
    <w:bookmarkEnd w:id="4"/>
    <w:p>
      <w:pPr>
        <w:autoSpaceDE w:val="0"/>
        <w:autoSpaceDN w:val="0"/>
        <w:spacing w:line="400" w:lineRule="exact"/>
        <w:ind w:firstLine="420" w:firstLineChars="200"/>
        <w:textAlignment w:val="bottom"/>
        <w:rPr>
          <w:rFonts w:hint="eastAsia" w:ascii="宋体" w:hAnsi="宋体" w:eastAsia="宋体" w:cs="宋体"/>
          <w:bCs/>
          <w:color w:val="auto"/>
          <w:sz w:val="21"/>
          <w:szCs w:val="21"/>
        </w:rPr>
      </w:pPr>
      <w:r>
        <w:rPr>
          <w:rFonts w:hint="eastAsia" w:ascii="宋体" w:hAnsi="宋体" w:eastAsia="宋体" w:cs="宋体"/>
          <w:bCs/>
          <w:color w:val="auto"/>
          <w:sz w:val="21"/>
          <w:szCs w:val="21"/>
        </w:rPr>
        <w:t>七、磋商响应截止时间：</w:t>
      </w:r>
      <w:r>
        <w:rPr>
          <w:rFonts w:hint="eastAsia" w:ascii="宋体" w:hAnsi="宋体" w:cs="宋体"/>
          <w:bCs/>
          <w:color w:val="auto"/>
          <w:sz w:val="21"/>
          <w:szCs w:val="21"/>
          <w:lang w:eastAsia="zh-CN"/>
        </w:rPr>
        <w:t>2018年3月12日下午14:00</w:t>
      </w:r>
      <w:r>
        <w:rPr>
          <w:rFonts w:hint="eastAsia" w:ascii="宋体" w:hAnsi="宋体" w:eastAsia="宋体" w:cs="宋体"/>
          <w:bCs/>
          <w:color w:val="auto"/>
          <w:sz w:val="21"/>
          <w:szCs w:val="21"/>
        </w:rPr>
        <w:t>整（北京时间）。</w:t>
      </w:r>
    </w:p>
    <w:p>
      <w:pPr>
        <w:snapToGrid w:val="0"/>
        <w:spacing w:line="400" w:lineRule="exact"/>
        <w:rPr>
          <w:rFonts w:hint="eastAsia" w:ascii="宋体" w:hAnsi="宋体" w:eastAsia="宋体" w:cs="宋体"/>
          <w:bCs/>
          <w:color w:val="auto"/>
          <w:sz w:val="21"/>
          <w:szCs w:val="21"/>
        </w:rPr>
      </w:pPr>
      <w:r>
        <w:rPr>
          <w:rFonts w:hint="eastAsia" w:ascii="宋体" w:hAnsi="宋体" w:eastAsia="宋体" w:cs="宋体"/>
          <w:bCs/>
          <w:color w:val="auto"/>
          <w:sz w:val="21"/>
          <w:szCs w:val="21"/>
        </w:rPr>
        <w:t xml:space="preserve">    八、磋商响应文件提交地点：杭州市登云路518号恒策西城时代3幢1708室（时代电子市场北侧）。逾期送达的或者未送达指定地点的磋商文件，采购人不予受理。</w:t>
      </w:r>
    </w:p>
    <w:p>
      <w:pPr>
        <w:snapToGrid w:val="0"/>
        <w:spacing w:line="400" w:lineRule="exact"/>
        <w:rPr>
          <w:rFonts w:hint="eastAsia" w:ascii="宋体" w:hAnsi="宋体" w:eastAsia="宋体" w:cs="宋体"/>
          <w:bCs/>
          <w:color w:val="auto"/>
          <w:sz w:val="21"/>
          <w:szCs w:val="21"/>
        </w:rPr>
      </w:pPr>
      <w:r>
        <w:rPr>
          <w:rFonts w:hint="eastAsia" w:ascii="宋体" w:hAnsi="宋体" w:eastAsia="宋体" w:cs="宋体"/>
          <w:bCs/>
          <w:color w:val="auto"/>
          <w:sz w:val="21"/>
          <w:szCs w:val="21"/>
        </w:rPr>
        <w:t xml:space="preserve">    九、磋商时间：</w:t>
      </w:r>
      <w:r>
        <w:rPr>
          <w:rFonts w:hint="eastAsia" w:ascii="宋体" w:hAnsi="宋体" w:cs="宋体"/>
          <w:bCs/>
          <w:color w:val="auto"/>
          <w:sz w:val="21"/>
          <w:szCs w:val="21"/>
          <w:lang w:eastAsia="zh-CN"/>
        </w:rPr>
        <w:t>2018年3月12日下午14:00</w:t>
      </w:r>
      <w:r>
        <w:rPr>
          <w:rFonts w:hint="eastAsia" w:ascii="宋体" w:hAnsi="宋体" w:eastAsia="宋体" w:cs="宋体"/>
          <w:bCs/>
          <w:color w:val="auto"/>
          <w:sz w:val="21"/>
          <w:szCs w:val="21"/>
        </w:rPr>
        <w:t>整（北京时间）。</w:t>
      </w:r>
    </w:p>
    <w:p>
      <w:pPr>
        <w:spacing w:line="400" w:lineRule="exact"/>
        <w:rPr>
          <w:rFonts w:hint="eastAsia" w:ascii="宋体" w:hAnsi="宋体" w:eastAsia="宋体" w:cs="宋体"/>
          <w:bCs/>
          <w:color w:val="auto"/>
          <w:sz w:val="21"/>
          <w:szCs w:val="21"/>
        </w:rPr>
      </w:pPr>
      <w:r>
        <w:rPr>
          <w:rFonts w:hint="eastAsia" w:ascii="宋体" w:hAnsi="宋体" w:eastAsia="宋体" w:cs="宋体"/>
          <w:bCs/>
          <w:color w:val="auto"/>
          <w:sz w:val="21"/>
          <w:szCs w:val="21"/>
        </w:rPr>
        <w:t xml:space="preserve">    十、磋商地点：杭州市登云路518号恒策西城时代3幢1706室（时代电子市场北侧）。   </w:t>
      </w:r>
    </w:p>
    <w:p>
      <w:pPr>
        <w:spacing w:line="400" w:lineRule="exact"/>
        <w:rPr>
          <w:rFonts w:hint="eastAsia" w:ascii="宋体" w:hAnsi="宋体" w:eastAsia="宋体" w:cs="宋体"/>
          <w:bCs/>
          <w:color w:val="auto"/>
          <w:sz w:val="21"/>
          <w:szCs w:val="21"/>
        </w:rPr>
      </w:pPr>
      <w:r>
        <w:rPr>
          <w:rFonts w:hint="eastAsia" w:ascii="宋体" w:hAnsi="宋体" w:eastAsia="宋体" w:cs="宋体"/>
          <w:bCs/>
          <w:color w:val="auto"/>
          <w:sz w:val="21"/>
          <w:szCs w:val="21"/>
        </w:rPr>
        <w:t xml:space="preserve">    十一、磋商保证金及交付方式：</w:t>
      </w:r>
    </w:p>
    <w:p>
      <w:pPr>
        <w:spacing w:line="400" w:lineRule="exact"/>
        <w:rPr>
          <w:rFonts w:hint="eastAsia" w:ascii="宋体" w:hAnsi="宋体" w:eastAsia="宋体" w:cs="宋体"/>
          <w:bCs/>
          <w:color w:val="auto"/>
          <w:sz w:val="21"/>
          <w:szCs w:val="21"/>
        </w:rPr>
      </w:pPr>
      <w:r>
        <w:rPr>
          <w:rFonts w:hint="eastAsia" w:ascii="宋体" w:hAnsi="宋体" w:eastAsia="宋体" w:cs="宋体"/>
          <w:bCs/>
          <w:color w:val="auto"/>
          <w:sz w:val="21"/>
          <w:szCs w:val="21"/>
        </w:rPr>
        <w:t xml:space="preserve">    1.磋商保证金金额：人民币</w:t>
      </w:r>
      <w:r>
        <w:rPr>
          <w:rFonts w:hint="eastAsia" w:ascii="宋体" w:hAnsi="宋体" w:eastAsia="宋体" w:cs="宋体"/>
          <w:bCs/>
          <w:color w:val="auto"/>
          <w:sz w:val="21"/>
          <w:szCs w:val="21"/>
          <w:u w:val="single"/>
        </w:rPr>
        <w:t>肆万元整</w:t>
      </w:r>
      <w:r>
        <w:rPr>
          <w:rFonts w:hint="eastAsia" w:ascii="宋体" w:hAnsi="宋体" w:eastAsia="宋体" w:cs="宋体"/>
          <w:bCs/>
          <w:color w:val="auto"/>
          <w:sz w:val="21"/>
          <w:szCs w:val="21"/>
        </w:rPr>
        <w:t xml:space="preserve">；                  </w:t>
      </w:r>
    </w:p>
    <w:p>
      <w:pPr>
        <w:spacing w:line="400" w:lineRule="exact"/>
        <w:rPr>
          <w:rFonts w:hint="eastAsia" w:ascii="宋体" w:hAnsi="宋体" w:eastAsia="宋体" w:cs="宋体"/>
          <w:bCs/>
          <w:color w:val="auto"/>
          <w:sz w:val="21"/>
          <w:szCs w:val="21"/>
        </w:rPr>
      </w:pPr>
      <w:r>
        <w:rPr>
          <w:rFonts w:hint="eastAsia" w:ascii="宋体" w:hAnsi="宋体" w:eastAsia="宋体" w:cs="宋体"/>
          <w:bCs/>
          <w:color w:val="auto"/>
          <w:sz w:val="21"/>
          <w:szCs w:val="21"/>
        </w:rPr>
        <w:t xml:space="preserve">    2.磋商保证金递交形式：转账支票/电汇/银行汇票等非现金方式；</w:t>
      </w:r>
    </w:p>
    <w:p>
      <w:pPr>
        <w:spacing w:line="400" w:lineRule="exact"/>
        <w:rPr>
          <w:rFonts w:hint="eastAsia" w:ascii="宋体" w:hAnsi="宋体" w:eastAsia="宋体" w:cs="宋体"/>
          <w:bCs/>
          <w:color w:val="auto"/>
          <w:sz w:val="21"/>
          <w:szCs w:val="21"/>
        </w:rPr>
      </w:pPr>
      <w:r>
        <w:rPr>
          <w:rFonts w:hint="eastAsia" w:ascii="宋体" w:hAnsi="宋体" w:eastAsia="宋体" w:cs="宋体"/>
          <w:bCs/>
          <w:color w:val="auto"/>
          <w:sz w:val="21"/>
          <w:szCs w:val="21"/>
        </w:rPr>
        <w:t xml:space="preserve">    3.磋商保证金应在2018年3月</w:t>
      </w:r>
      <w:r>
        <w:rPr>
          <w:rFonts w:hint="eastAsia" w:ascii="宋体" w:hAnsi="宋体" w:cs="宋体"/>
          <w:bCs/>
          <w:color w:val="auto"/>
          <w:sz w:val="21"/>
          <w:szCs w:val="21"/>
          <w:lang w:val="en-US" w:eastAsia="zh-CN"/>
        </w:rPr>
        <w:t>9</w:t>
      </w:r>
      <w:r>
        <w:rPr>
          <w:rFonts w:hint="eastAsia" w:ascii="宋体" w:hAnsi="宋体" w:eastAsia="宋体" w:cs="宋体"/>
          <w:bCs/>
          <w:color w:val="auto"/>
          <w:sz w:val="21"/>
          <w:szCs w:val="21"/>
        </w:rPr>
        <w:t>日前交纳至以下账户：</w:t>
      </w:r>
    </w:p>
    <w:p>
      <w:pPr>
        <w:spacing w:line="400" w:lineRule="exact"/>
        <w:ind w:firstLine="420" w:firstLineChars="200"/>
        <w:rPr>
          <w:rFonts w:hint="eastAsia" w:ascii="宋体" w:hAnsi="宋体" w:eastAsia="宋体" w:cs="宋体"/>
          <w:bCs/>
          <w:color w:val="auto"/>
          <w:sz w:val="21"/>
          <w:szCs w:val="21"/>
        </w:rPr>
      </w:pPr>
      <w:r>
        <w:rPr>
          <w:rFonts w:hint="eastAsia" w:ascii="宋体" w:hAnsi="宋体" w:eastAsia="宋体" w:cs="宋体"/>
          <w:bCs/>
          <w:color w:val="auto"/>
          <w:sz w:val="21"/>
          <w:szCs w:val="21"/>
        </w:rPr>
        <w:t xml:space="preserve"> （1）收 款 人：杭州博实招标代理有限公司</w:t>
      </w:r>
    </w:p>
    <w:p>
      <w:pPr>
        <w:spacing w:line="400" w:lineRule="exact"/>
        <w:ind w:firstLine="420" w:firstLineChars="200"/>
        <w:rPr>
          <w:rFonts w:hint="eastAsia" w:ascii="宋体" w:hAnsi="宋体" w:eastAsia="宋体" w:cs="宋体"/>
          <w:bCs/>
          <w:color w:val="auto"/>
          <w:sz w:val="21"/>
          <w:szCs w:val="21"/>
        </w:rPr>
      </w:pPr>
      <w:r>
        <w:rPr>
          <w:rFonts w:hint="eastAsia" w:ascii="宋体" w:hAnsi="宋体" w:eastAsia="宋体" w:cs="宋体"/>
          <w:bCs/>
          <w:color w:val="auto"/>
          <w:sz w:val="21"/>
          <w:szCs w:val="21"/>
        </w:rPr>
        <w:t xml:space="preserve"> （2）开户银行：平安银行杭州分行营业部</w:t>
      </w:r>
    </w:p>
    <w:p>
      <w:pPr>
        <w:tabs>
          <w:tab w:val="left" w:pos="142"/>
        </w:tabs>
        <w:spacing w:line="400" w:lineRule="exact"/>
        <w:ind w:firstLine="420" w:firstLineChars="200"/>
        <w:rPr>
          <w:rFonts w:hint="eastAsia" w:ascii="宋体" w:hAnsi="宋体" w:eastAsia="宋体" w:cs="宋体"/>
          <w:bCs/>
          <w:color w:val="auto"/>
          <w:sz w:val="21"/>
          <w:szCs w:val="21"/>
        </w:rPr>
      </w:pPr>
      <w:r>
        <w:rPr>
          <w:rFonts w:hint="eastAsia" w:ascii="宋体" w:hAnsi="宋体" w:eastAsia="宋体" w:cs="宋体"/>
          <w:bCs/>
          <w:color w:val="auto"/>
          <w:sz w:val="21"/>
          <w:szCs w:val="21"/>
        </w:rPr>
        <w:t xml:space="preserve"> （3）账    号：30201570000973</w:t>
      </w:r>
    </w:p>
    <w:p>
      <w:pPr>
        <w:spacing w:line="400" w:lineRule="exact"/>
        <w:ind w:firstLine="411" w:firstLineChars="196"/>
        <w:rPr>
          <w:rFonts w:hint="eastAsia" w:ascii="宋体" w:hAnsi="宋体" w:eastAsia="宋体" w:cs="宋体"/>
          <w:bCs/>
          <w:color w:val="auto"/>
          <w:sz w:val="21"/>
          <w:szCs w:val="21"/>
        </w:rPr>
      </w:pPr>
      <w:r>
        <w:rPr>
          <w:rFonts w:hint="eastAsia" w:ascii="宋体" w:hAnsi="宋体" w:eastAsia="宋体" w:cs="宋体"/>
          <w:bCs/>
          <w:color w:val="auto"/>
          <w:sz w:val="21"/>
          <w:szCs w:val="21"/>
        </w:rPr>
        <w:t>十二、其他事项：</w:t>
      </w:r>
    </w:p>
    <w:p>
      <w:pPr>
        <w:spacing w:line="400" w:lineRule="exact"/>
        <w:ind w:firstLine="420" w:firstLineChars="200"/>
        <w:rPr>
          <w:rFonts w:hint="eastAsia" w:ascii="宋体" w:hAnsi="宋体" w:eastAsia="宋体" w:cs="宋体"/>
          <w:bCs/>
          <w:color w:val="auto"/>
          <w:sz w:val="21"/>
          <w:szCs w:val="21"/>
        </w:rPr>
      </w:pPr>
      <w:r>
        <w:rPr>
          <w:rFonts w:hint="eastAsia" w:ascii="宋体" w:hAnsi="宋体" w:eastAsia="宋体" w:cs="宋体"/>
          <w:bCs/>
          <w:color w:val="auto"/>
          <w:sz w:val="21"/>
          <w:szCs w:val="21"/>
        </w:rPr>
        <w:t>1.供应商购买竞争性磋商文件应提交的资料：</w:t>
      </w:r>
    </w:p>
    <w:p>
      <w:pPr>
        <w:spacing w:line="400" w:lineRule="exact"/>
        <w:ind w:firstLine="420" w:firstLineChars="200"/>
        <w:rPr>
          <w:rFonts w:hint="eastAsia" w:ascii="宋体" w:hAnsi="宋体" w:eastAsia="宋体" w:cs="宋体"/>
          <w:bCs/>
          <w:color w:val="auto"/>
          <w:sz w:val="21"/>
          <w:szCs w:val="21"/>
        </w:rPr>
      </w:pPr>
      <w:r>
        <w:rPr>
          <w:rFonts w:hint="eastAsia" w:ascii="宋体" w:hAnsi="宋体" w:eastAsia="宋体" w:cs="宋体"/>
          <w:bCs/>
          <w:color w:val="auto"/>
          <w:sz w:val="21"/>
          <w:szCs w:val="21"/>
        </w:rPr>
        <w:t xml:space="preserve"> （1）介绍信或法人授权书；</w:t>
      </w:r>
    </w:p>
    <w:p>
      <w:pPr>
        <w:spacing w:line="400" w:lineRule="exact"/>
        <w:ind w:firstLine="420" w:firstLineChars="200"/>
        <w:rPr>
          <w:rFonts w:hint="eastAsia" w:ascii="宋体" w:hAnsi="宋体" w:eastAsia="宋体" w:cs="宋体"/>
          <w:bCs/>
          <w:color w:val="auto"/>
          <w:sz w:val="21"/>
          <w:szCs w:val="21"/>
        </w:rPr>
      </w:pPr>
      <w:r>
        <w:rPr>
          <w:rFonts w:hint="eastAsia" w:ascii="宋体" w:hAnsi="宋体" w:eastAsia="宋体" w:cs="宋体"/>
          <w:bCs/>
          <w:color w:val="auto"/>
          <w:sz w:val="21"/>
          <w:szCs w:val="21"/>
        </w:rPr>
        <w:t xml:space="preserve"> （2）被委托人身份证；</w:t>
      </w:r>
    </w:p>
    <w:p>
      <w:pPr>
        <w:spacing w:line="400" w:lineRule="exact"/>
        <w:ind w:firstLine="420" w:firstLineChars="200"/>
        <w:rPr>
          <w:rFonts w:hint="eastAsia" w:ascii="宋体" w:hAnsi="宋体" w:eastAsia="宋体" w:cs="宋体"/>
          <w:bCs/>
          <w:color w:val="auto"/>
          <w:sz w:val="21"/>
          <w:szCs w:val="21"/>
        </w:rPr>
      </w:pPr>
      <w:r>
        <w:rPr>
          <w:rFonts w:hint="eastAsia" w:ascii="宋体" w:hAnsi="宋体" w:eastAsia="宋体" w:cs="宋体"/>
          <w:bCs/>
          <w:color w:val="auto"/>
          <w:sz w:val="21"/>
          <w:szCs w:val="21"/>
        </w:rPr>
        <w:t xml:space="preserve"> （3）企业法人营业执照副本复印件（事业单位法人证书复印件/社会团体法人登记证书复印件）。</w:t>
      </w:r>
    </w:p>
    <w:p>
      <w:pPr>
        <w:spacing w:line="400" w:lineRule="exact"/>
        <w:ind w:firstLine="420" w:firstLineChars="200"/>
        <w:rPr>
          <w:rFonts w:hint="eastAsia" w:ascii="宋体" w:hAnsi="宋体" w:eastAsia="宋体" w:cs="宋体"/>
          <w:bCs/>
          <w:color w:val="auto"/>
          <w:sz w:val="21"/>
          <w:szCs w:val="21"/>
        </w:rPr>
      </w:pPr>
      <w:r>
        <w:rPr>
          <w:rFonts w:hint="eastAsia" w:ascii="宋体" w:hAnsi="宋体" w:eastAsia="宋体" w:cs="宋体"/>
          <w:bCs/>
          <w:color w:val="auto"/>
          <w:sz w:val="21"/>
          <w:szCs w:val="21"/>
        </w:rPr>
        <w:t>2.采购公告期限：从公告发布之日起至公告发布之日后的第4个工作日。</w:t>
      </w:r>
    </w:p>
    <w:p>
      <w:pPr>
        <w:spacing w:line="400" w:lineRule="exact"/>
        <w:ind w:firstLine="420" w:firstLineChars="200"/>
        <w:rPr>
          <w:rFonts w:hint="eastAsia" w:ascii="宋体" w:hAnsi="宋体" w:eastAsia="宋体" w:cs="宋体"/>
          <w:bCs/>
          <w:color w:val="auto"/>
          <w:sz w:val="21"/>
          <w:szCs w:val="21"/>
        </w:rPr>
      </w:pPr>
      <w:r>
        <w:rPr>
          <w:rFonts w:hint="eastAsia" w:ascii="宋体" w:hAnsi="宋体" w:eastAsia="宋体" w:cs="宋体"/>
          <w:bCs/>
          <w:color w:val="auto"/>
          <w:sz w:val="21"/>
          <w:szCs w:val="21"/>
        </w:rPr>
        <w:t>3.未经报名登记并获取采购文件的供应商参与本项目投标，将被拒绝。</w:t>
      </w:r>
    </w:p>
    <w:p>
      <w:pPr>
        <w:spacing w:line="400" w:lineRule="exact"/>
        <w:ind w:firstLine="420" w:firstLineChars="200"/>
        <w:rPr>
          <w:rFonts w:hint="eastAsia" w:ascii="宋体" w:hAnsi="宋体" w:eastAsia="宋体" w:cs="宋体"/>
          <w:bCs/>
          <w:color w:val="auto"/>
          <w:sz w:val="21"/>
          <w:szCs w:val="21"/>
        </w:rPr>
      </w:pPr>
      <w:r>
        <w:rPr>
          <w:rFonts w:hint="eastAsia" w:ascii="宋体" w:hAnsi="宋体" w:eastAsia="宋体" w:cs="宋体"/>
          <w:bCs/>
          <w:color w:val="auto"/>
          <w:sz w:val="21"/>
          <w:szCs w:val="21"/>
        </w:rPr>
        <w:t>4.供应商认为采购文件使自己的合法权益受到损害的，可以自收到采购文件之日（发售截止日之后收到采购文件的，以发售截止日为准）或者采购文件公告期限届满之日（竞争性磋商公告为公告发布后的第4个工作日）起7个工作日内，以书面形式向采购人和采购代理机构提出质疑。质疑供应商对采购人、采购代理机构的答复不满意或者采购人、采购代理机构未在规定时间内作出答复的，可以在答复期满后十五个工作日内向同级政府采购监督管理部门投诉。</w:t>
      </w:r>
    </w:p>
    <w:p>
      <w:pPr>
        <w:spacing w:line="400" w:lineRule="exact"/>
        <w:ind w:firstLine="420" w:firstLineChars="200"/>
        <w:rPr>
          <w:rFonts w:hint="eastAsia" w:ascii="宋体" w:hAnsi="宋体" w:eastAsia="宋体" w:cs="宋体"/>
          <w:bCs/>
          <w:color w:val="auto"/>
          <w:sz w:val="21"/>
          <w:szCs w:val="21"/>
        </w:rPr>
      </w:pPr>
      <w:r>
        <w:rPr>
          <w:rFonts w:hint="eastAsia" w:ascii="宋体" w:hAnsi="宋体" w:eastAsia="宋体" w:cs="宋体"/>
          <w:bCs/>
          <w:color w:val="auto"/>
          <w:sz w:val="21"/>
          <w:szCs w:val="21"/>
        </w:rPr>
        <w:t>5.潜在供应商应在浙江政府采购网http://www.zjzfcg.gov.cn进行免费注册，成为浙江省政府采购正式注册供应商，具体详见浙江政府采购网供应商注册要求。成交供应商应在合同签订前完成注册并成为正式注册供应商。</w:t>
      </w:r>
      <w:r>
        <w:rPr>
          <w:rFonts w:hint="eastAsia" w:ascii="宋体" w:hAnsi="宋体" w:eastAsia="宋体" w:cs="宋体"/>
          <w:bCs/>
          <w:color w:val="auto"/>
          <w:sz w:val="21"/>
          <w:szCs w:val="21"/>
        </w:rPr>
        <w:br w:type="textWrapping"/>
      </w:r>
      <w:r>
        <w:rPr>
          <w:rFonts w:hint="eastAsia" w:ascii="宋体" w:hAnsi="宋体" w:eastAsia="宋体" w:cs="宋体"/>
          <w:bCs/>
          <w:color w:val="auto"/>
          <w:sz w:val="21"/>
          <w:szCs w:val="21"/>
        </w:rPr>
        <w:t xml:space="preserve">    6.采购文件发售截止时间之后潜在供应商仍然可以购买采购文件。</w:t>
      </w:r>
      <w:r>
        <w:rPr>
          <w:rFonts w:hint="eastAsia" w:ascii="宋体" w:hAnsi="宋体" w:eastAsia="宋体" w:cs="宋体"/>
          <w:bCs/>
          <w:color w:val="auto"/>
          <w:sz w:val="21"/>
          <w:szCs w:val="21"/>
        </w:rPr>
        <w:br w:type="textWrapping"/>
      </w:r>
      <w:r>
        <w:rPr>
          <w:rFonts w:hint="eastAsia" w:ascii="宋体" w:hAnsi="宋体" w:eastAsia="宋体" w:cs="宋体"/>
          <w:bCs/>
          <w:color w:val="auto"/>
          <w:sz w:val="21"/>
          <w:szCs w:val="21"/>
        </w:rPr>
        <w:t xml:space="preserve">    7.对符合财政扶持政策的中小企业（小型、微型）、监狱企业、残疾人福利性单位给予价格优惠扶持。</w:t>
      </w:r>
    </w:p>
    <w:p>
      <w:pPr>
        <w:widowControl/>
        <w:shd w:val="clear" w:color="auto" w:fill="FFFFFF"/>
        <w:spacing w:line="400" w:lineRule="exact"/>
        <w:ind w:right="60" w:firstLine="411" w:firstLineChars="196"/>
        <w:rPr>
          <w:rFonts w:hint="eastAsia" w:ascii="宋体" w:hAnsi="宋体" w:eastAsia="宋体" w:cs="宋体"/>
          <w:bCs/>
          <w:color w:val="auto"/>
          <w:sz w:val="21"/>
          <w:szCs w:val="21"/>
        </w:rPr>
      </w:pPr>
      <w:r>
        <w:rPr>
          <w:rFonts w:hint="eastAsia" w:ascii="宋体" w:hAnsi="宋体" w:eastAsia="宋体" w:cs="宋体"/>
          <w:bCs/>
          <w:color w:val="auto"/>
          <w:sz w:val="21"/>
          <w:szCs w:val="21"/>
        </w:rPr>
        <w:t>十三、联系方式：</w:t>
      </w:r>
    </w:p>
    <w:p>
      <w:pPr>
        <w:widowControl/>
        <w:spacing w:line="400" w:lineRule="exact"/>
        <w:ind w:right="54"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采购单位：浙江省福利彩票发行中心</w:t>
      </w:r>
    </w:p>
    <w:p>
      <w:pPr>
        <w:widowControl/>
        <w:spacing w:line="400" w:lineRule="exact"/>
        <w:ind w:right="54"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 xml:space="preserve">联 系 人：粘女士  </w:t>
      </w:r>
    </w:p>
    <w:p>
      <w:pPr>
        <w:widowControl/>
        <w:spacing w:line="400" w:lineRule="exact"/>
        <w:ind w:right="54"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 xml:space="preserve">联系电话：0571-89057772 </w:t>
      </w:r>
    </w:p>
    <w:p>
      <w:pPr>
        <w:widowControl/>
        <w:spacing w:line="400" w:lineRule="exact"/>
        <w:ind w:right="54"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采购代理机构名称：杭州博实招标代理有限公司</w:t>
      </w:r>
    </w:p>
    <w:p>
      <w:pPr>
        <w:widowControl/>
        <w:spacing w:line="400" w:lineRule="exact"/>
        <w:ind w:right="54"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地点：杭州市振华路200号瑞鼎大厦B座606室</w:t>
      </w:r>
    </w:p>
    <w:p>
      <w:pPr>
        <w:widowControl/>
        <w:spacing w:line="400" w:lineRule="exact"/>
        <w:ind w:right="54"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联系人：谢慧莉</w:t>
      </w:r>
    </w:p>
    <w:p>
      <w:pPr>
        <w:widowControl/>
        <w:spacing w:line="400" w:lineRule="exact"/>
        <w:ind w:right="54"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联系电话：</w:t>
      </w:r>
      <w:bookmarkStart w:id="7" w:name="B42_联系电话"/>
      <w:bookmarkStart w:id="8" w:name="OLE_LINK10"/>
      <w:r>
        <w:rPr>
          <w:rFonts w:hint="eastAsia" w:ascii="宋体" w:hAnsi="宋体" w:eastAsia="宋体" w:cs="宋体"/>
          <w:color w:val="auto"/>
          <w:sz w:val="21"/>
          <w:szCs w:val="21"/>
        </w:rPr>
        <w:t>0571-</w:t>
      </w:r>
      <w:bookmarkEnd w:id="7"/>
      <w:r>
        <w:rPr>
          <w:rFonts w:hint="eastAsia" w:ascii="宋体" w:hAnsi="宋体" w:eastAsia="宋体" w:cs="宋体"/>
          <w:color w:val="auto"/>
          <w:sz w:val="21"/>
          <w:szCs w:val="21"/>
        </w:rPr>
        <w:t>56928685、87916090</w:t>
      </w:r>
      <w:bookmarkEnd w:id="8"/>
    </w:p>
    <w:p>
      <w:pPr>
        <w:widowControl/>
        <w:spacing w:line="400" w:lineRule="exact"/>
        <w:ind w:right="54"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传真：</w:t>
      </w:r>
      <w:bookmarkStart w:id="9" w:name="OLE_LINK12"/>
      <w:r>
        <w:rPr>
          <w:rFonts w:hint="eastAsia" w:ascii="宋体" w:hAnsi="宋体" w:eastAsia="宋体" w:cs="宋体"/>
          <w:color w:val="auto"/>
          <w:sz w:val="21"/>
          <w:szCs w:val="21"/>
        </w:rPr>
        <w:t>0571-56928850</w:t>
      </w:r>
      <w:bookmarkEnd w:id="9"/>
    </w:p>
    <w:p>
      <w:pPr>
        <w:widowControl/>
        <w:spacing w:line="400" w:lineRule="exact"/>
        <w:ind w:right="54"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邮箱：boshizb@126.com</w:t>
      </w:r>
    </w:p>
    <w:p>
      <w:pPr>
        <w:tabs>
          <w:tab w:val="left" w:pos="7627"/>
        </w:tabs>
        <w:autoSpaceDE w:val="0"/>
        <w:autoSpaceDN w:val="0"/>
        <w:spacing w:line="400" w:lineRule="exact"/>
        <w:ind w:firstLine="413" w:firstLineChars="196"/>
        <w:textAlignment w:val="bottom"/>
        <w:rPr>
          <w:rFonts w:hint="eastAsia" w:ascii="宋体" w:hAnsi="宋体" w:eastAsia="宋体" w:cs="宋体"/>
          <w:color w:val="auto"/>
          <w:sz w:val="21"/>
          <w:szCs w:val="21"/>
        </w:rPr>
      </w:pPr>
      <w:r>
        <w:rPr>
          <w:rFonts w:hint="eastAsia" w:ascii="宋体" w:hAnsi="宋体" w:eastAsia="宋体" w:cs="宋体"/>
          <w:b/>
          <w:color w:val="auto"/>
          <w:sz w:val="21"/>
          <w:szCs w:val="21"/>
        </w:rPr>
        <w:t>十四、同级政府采购监管管理部门：</w:t>
      </w:r>
      <w:r>
        <w:rPr>
          <w:rFonts w:hint="eastAsia" w:ascii="宋体" w:hAnsi="宋体" w:eastAsia="宋体" w:cs="宋体"/>
          <w:color w:val="auto"/>
          <w:sz w:val="21"/>
          <w:szCs w:val="21"/>
        </w:rPr>
        <w:t>浙江省财政厅政府采购监管处</w:t>
      </w:r>
    </w:p>
    <w:p>
      <w:pPr>
        <w:widowControl/>
        <w:spacing w:line="400" w:lineRule="exact"/>
        <w:ind w:right="54"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监督投诉联系人：倪文良</w:t>
      </w:r>
    </w:p>
    <w:p>
      <w:pPr>
        <w:widowControl/>
        <w:spacing w:line="400" w:lineRule="exact"/>
        <w:ind w:right="54"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监督投诉电话： 0571-87057615</w:t>
      </w:r>
      <w:r>
        <w:rPr>
          <w:rFonts w:hint="eastAsia" w:ascii="宋体" w:hAnsi="宋体" w:eastAsia="宋体" w:cs="宋体"/>
          <w:color w:val="auto"/>
          <w:spacing w:val="18"/>
          <w:sz w:val="21"/>
          <w:szCs w:val="21"/>
        </w:rPr>
        <w:t xml:space="preserve"> </w:t>
      </w:r>
    </w:p>
    <w:p>
      <w:pPr>
        <w:autoSpaceDE w:val="0"/>
        <w:autoSpaceDN w:val="0"/>
        <w:spacing w:line="400" w:lineRule="exact"/>
        <w:jc w:val="center"/>
        <w:textAlignment w:val="bottom"/>
        <w:rPr>
          <w:rFonts w:hint="eastAsia" w:ascii="宋体" w:hAnsi="宋体" w:eastAsia="宋体" w:cs="宋体"/>
          <w:color w:val="auto"/>
          <w:sz w:val="21"/>
          <w:szCs w:val="21"/>
        </w:rPr>
      </w:pPr>
      <w:r>
        <w:rPr>
          <w:rFonts w:hint="eastAsia" w:ascii="宋体" w:hAnsi="宋体" w:eastAsia="宋体" w:cs="宋体"/>
          <w:color w:val="auto"/>
          <w:sz w:val="21"/>
          <w:szCs w:val="21"/>
        </w:rPr>
        <w:t xml:space="preserve">  </w:t>
      </w:r>
    </w:p>
    <w:p>
      <w:pPr>
        <w:autoSpaceDE w:val="0"/>
        <w:autoSpaceDN w:val="0"/>
        <w:spacing w:line="400" w:lineRule="exact"/>
        <w:jc w:val="center"/>
        <w:textAlignment w:val="bottom"/>
        <w:rPr>
          <w:rFonts w:hint="eastAsia" w:ascii="宋体" w:hAnsi="宋体" w:eastAsia="宋体" w:cs="宋体"/>
          <w:color w:val="auto"/>
          <w:sz w:val="21"/>
          <w:szCs w:val="21"/>
        </w:rPr>
      </w:pPr>
      <w:r>
        <w:rPr>
          <w:rFonts w:hint="eastAsia" w:ascii="宋体" w:hAnsi="宋体" w:eastAsia="宋体" w:cs="宋体"/>
          <w:color w:val="auto"/>
          <w:sz w:val="21"/>
          <w:szCs w:val="21"/>
        </w:rPr>
        <w:t xml:space="preserve">   </w:t>
      </w:r>
    </w:p>
    <w:p>
      <w:pPr>
        <w:autoSpaceDE w:val="0"/>
        <w:autoSpaceDN w:val="0"/>
        <w:spacing w:line="400" w:lineRule="exact"/>
        <w:jc w:val="center"/>
        <w:textAlignment w:val="bottom"/>
        <w:rPr>
          <w:rFonts w:hint="eastAsia" w:ascii="宋体" w:hAnsi="宋体" w:eastAsia="宋体" w:cs="宋体"/>
          <w:color w:val="auto"/>
          <w:sz w:val="21"/>
          <w:szCs w:val="21"/>
        </w:rPr>
      </w:pPr>
      <w:r>
        <w:rPr>
          <w:rFonts w:hint="eastAsia" w:ascii="宋体" w:hAnsi="宋体" w:eastAsia="宋体" w:cs="宋体"/>
          <w:color w:val="auto"/>
          <w:sz w:val="21"/>
          <w:szCs w:val="21"/>
        </w:rPr>
        <w:t xml:space="preserve">                                浙江省福利彩票发行中心</w:t>
      </w:r>
    </w:p>
    <w:p>
      <w:pPr>
        <w:autoSpaceDE w:val="0"/>
        <w:autoSpaceDN w:val="0"/>
        <w:spacing w:line="400" w:lineRule="exact"/>
        <w:jc w:val="center"/>
        <w:textAlignment w:val="bottom"/>
        <w:rPr>
          <w:rFonts w:hint="eastAsia" w:ascii="宋体" w:hAnsi="宋体" w:eastAsia="宋体" w:cs="宋体"/>
          <w:color w:val="auto"/>
          <w:sz w:val="21"/>
          <w:szCs w:val="21"/>
        </w:rPr>
      </w:pPr>
      <w:r>
        <w:rPr>
          <w:rFonts w:hint="eastAsia" w:ascii="宋体" w:hAnsi="宋体" w:eastAsia="宋体" w:cs="宋体"/>
          <w:color w:val="auto"/>
          <w:sz w:val="21"/>
          <w:szCs w:val="21"/>
        </w:rPr>
        <w:t xml:space="preserve">                                  杭州博实招标代理有限公司</w:t>
      </w:r>
    </w:p>
    <w:p>
      <w:pPr>
        <w:adjustRightInd/>
        <w:spacing w:line="400" w:lineRule="exact"/>
        <w:jc w:val="center"/>
        <w:textAlignment w:val="auto"/>
        <w:rPr>
          <w:rFonts w:hint="eastAsia" w:ascii="宋体" w:hAnsi="宋体" w:eastAsia="宋体" w:cs="宋体"/>
          <w:bCs/>
          <w:color w:val="auto"/>
          <w:sz w:val="21"/>
          <w:szCs w:val="21"/>
        </w:rPr>
      </w:pPr>
      <w:r>
        <w:rPr>
          <w:rFonts w:hint="eastAsia" w:ascii="宋体" w:hAnsi="宋体" w:eastAsia="宋体" w:cs="宋体"/>
          <w:color w:val="auto"/>
          <w:sz w:val="21"/>
          <w:szCs w:val="21"/>
        </w:rPr>
        <w:t xml:space="preserve">                       2018年</w:t>
      </w:r>
      <w:r>
        <w:rPr>
          <w:rFonts w:hint="eastAsia" w:ascii="宋体" w:hAnsi="宋体" w:cs="宋体"/>
          <w:color w:val="auto"/>
          <w:sz w:val="21"/>
          <w:szCs w:val="21"/>
          <w:lang w:val="en-US" w:eastAsia="zh-CN"/>
        </w:rPr>
        <w:t>3</w:t>
      </w:r>
      <w:r>
        <w:rPr>
          <w:rFonts w:hint="eastAsia" w:ascii="宋体" w:hAnsi="宋体" w:eastAsia="宋体" w:cs="宋体"/>
          <w:color w:val="auto"/>
          <w:sz w:val="21"/>
          <w:szCs w:val="21"/>
        </w:rPr>
        <w:t>月</w:t>
      </w:r>
      <w:r>
        <w:rPr>
          <w:rFonts w:hint="eastAsia" w:ascii="宋体" w:hAnsi="宋体" w:cs="宋体"/>
          <w:color w:val="auto"/>
          <w:sz w:val="21"/>
          <w:szCs w:val="21"/>
          <w:lang w:val="en-US" w:eastAsia="zh-CN"/>
        </w:rPr>
        <w:t>2</w:t>
      </w:r>
      <w:r>
        <w:rPr>
          <w:rFonts w:hint="eastAsia" w:ascii="宋体" w:hAnsi="宋体" w:eastAsia="宋体" w:cs="宋体"/>
          <w:color w:val="auto"/>
          <w:sz w:val="21"/>
          <w:szCs w:val="21"/>
        </w:rPr>
        <w:t>日</w:t>
      </w:r>
      <w:r>
        <w:rPr>
          <w:rFonts w:hint="eastAsia" w:ascii="宋体" w:hAnsi="宋体" w:eastAsia="宋体" w:cs="宋体"/>
          <w:color w:val="auto"/>
          <w:sz w:val="21"/>
          <w:szCs w:val="21"/>
        </w:rPr>
        <w:br w:type="page"/>
      </w:r>
    </w:p>
    <w:p>
      <w:pPr>
        <w:autoSpaceDE w:val="0"/>
        <w:autoSpaceDN w:val="0"/>
        <w:spacing w:line="400" w:lineRule="exact"/>
        <w:jc w:val="center"/>
        <w:textAlignment w:val="bottom"/>
        <w:rPr>
          <w:rFonts w:hint="eastAsia" w:ascii="宋体" w:hAnsi="宋体" w:eastAsia="宋体" w:cs="宋体"/>
          <w:b/>
          <w:bCs/>
          <w:color w:val="auto"/>
          <w:szCs w:val="28"/>
        </w:rPr>
      </w:pPr>
      <w:r>
        <w:rPr>
          <w:rFonts w:hint="eastAsia" w:ascii="宋体" w:hAnsi="宋体" w:eastAsia="宋体" w:cs="宋体"/>
          <w:b/>
          <w:bCs/>
          <w:color w:val="auto"/>
          <w:szCs w:val="28"/>
        </w:rPr>
        <w:t>供应商须知前附表</w:t>
      </w:r>
    </w:p>
    <w:tbl>
      <w:tblPr>
        <w:tblStyle w:val="22"/>
        <w:tblW w:w="9984" w:type="dxa"/>
        <w:jc w:val="center"/>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754"/>
        <w:gridCol w:w="1635"/>
        <w:gridCol w:w="7595"/>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43" w:hRule="atLeast"/>
          <w:jc w:val="center"/>
        </w:trPr>
        <w:tc>
          <w:tcPr>
            <w:tcW w:w="754" w:type="dxa"/>
            <w:vAlign w:val="center"/>
          </w:tcPr>
          <w:p>
            <w:pPr>
              <w:spacing w:line="440" w:lineRule="exact"/>
              <w:rPr>
                <w:rFonts w:hint="eastAsia" w:ascii="宋体" w:hAnsi="宋体" w:eastAsia="宋体" w:cs="宋体"/>
                <w:color w:val="auto"/>
                <w:sz w:val="21"/>
                <w:szCs w:val="21"/>
              </w:rPr>
            </w:pPr>
            <w:r>
              <w:rPr>
                <w:rFonts w:hint="eastAsia" w:ascii="宋体" w:hAnsi="宋体" w:eastAsia="宋体" w:cs="宋体"/>
                <w:color w:val="auto"/>
                <w:sz w:val="21"/>
                <w:szCs w:val="21"/>
              </w:rPr>
              <w:t>序号</w:t>
            </w:r>
          </w:p>
        </w:tc>
        <w:tc>
          <w:tcPr>
            <w:tcW w:w="1635" w:type="dxa"/>
            <w:vAlign w:val="center"/>
          </w:tcPr>
          <w:p>
            <w:pPr>
              <w:spacing w:line="440" w:lineRule="exact"/>
              <w:ind w:firstLine="210" w:firstLineChars="100"/>
              <w:jc w:val="center"/>
              <w:rPr>
                <w:rFonts w:hint="eastAsia" w:ascii="宋体" w:hAnsi="宋体" w:eastAsia="宋体" w:cs="宋体"/>
                <w:color w:val="auto"/>
                <w:sz w:val="21"/>
                <w:szCs w:val="21"/>
              </w:rPr>
            </w:pPr>
            <w:r>
              <w:rPr>
                <w:rFonts w:hint="eastAsia" w:ascii="宋体" w:hAnsi="宋体" w:eastAsia="宋体" w:cs="宋体"/>
                <w:color w:val="auto"/>
                <w:sz w:val="21"/>
                <w:szCs w:val="21"/>
              </w:rPr>
              <w:t>项   目</w:t>
            </w:r>
          </w:p>
        </w:tc>
        <w:tc>
          <w:tcPr>
            <w:tcW w:w="7595" w:type="dxa"/>
            <w:vAlign w:val="center"/>
          </w:tcPr>
          <w:p>
            <w:pPr>
              <w:spacing w:line="38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内                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060" w:hRule="atLeast"/>
          <w:jc w:val="center"/>
        </w:trPr>
        <w:tc>
          <w:tcPr>
            <w:tcW w:w="754" w:type="dxa"/>
            <w:vAlign w:val="center"/>
          </w:tcPr>
          <w:p>
            <w:pPr>
              <w:spacing w:line="340" w:lineRule="exact"/>
              <w:jc w:val="center"/>
              <w:rPr>
                <w:rFonts w:hint="eastAsia" w:ascii="宋体" w:hAnsi="宋体" w:eastAsia="宋体" w:cs="宋体"/>
                <w:color w:val="auto"/>
                <w:sz w:val="21"/>
                <w:szCs w:val="21"/>
              </w:rPr>
            </w:pPr>
            <w:r>
              <w:rPr>
                <w:rFonts w:hint="eastAsia" w:ascii="宋体" w:hAnsi="宋体" w:eastAsia="宋体" w:cs="宋体"/>
                <w:snapToGrid w:val="0"/>
                <w:color w:val="auto"/>
                <w:sz w:val="21"/>
                <w:szCs w:val="21"/>
              </w:rPr>
              <w:t>1</w:t>
            </w:r>
          </w:p>
        </w:tc>
        <w:tc>
          <w:tcPr>
            <w:tcW w:w="1635" w:type="dxa"/>
            <w:vAlign w:val="center"/>
          </w:tcPr>
          <w:p>
            <w:pPr>
              <w:spacing w:line="340" w:lineRule="exact"/>
              <w:rPr>
                <w:rFonts w:hint="eastAsia" w:ascii="宋体" w:hAnsi="宋体" w:eastAsia="宋体" w:cs="宋体"/>
                <w:color w:val="auto"/>
                <w:sz w:val="21"/>
                <w:szCs w:val="21"/>
              </w:rPr>
            </w:pPr>
            <w:r>
              <w:rPr>
                <w:rFonts w:hint="eastAsia" w:ascii="宋体" w:hAnsi="宋体" w:eastAsia="宋体" w:cs="宋体"/>
                <w:snapToGrid w:val="0"/>
                <w:color w:val="auto"/>
                <w:sz w:val="21"/>
                <w:szCs w:val="21"/>
              </w:rPr>
              <w:t>项目说明</w:t>
            </w:r>
          </w:p>
        </w:tc>
        <w:tc>
          <w:tcPr>
            <w:tcW w:w="7595" w:type="dxa"/>
            <w:vAlign w:val="center"/>
          </w:tcPr>
          <w:p>
            <w:pPr>
              <w:spacing w:line="380" w:lineRule="exact"/>
              <w:rPr>
                <w:rFonts w:hint="eastAsia" w:ascii="宋体" w:hAnsi="宋体" w:eastAsia="宋体" w:cs="宋体"/>
                <w:color w:val="auto"/>
                <w:sz w:val="21"/>
                <w:szCs w:val="21"/>
              </w:rPr>
            </w:pPr>
            <w:r>
              <w:rPr>
                <w:rFonts w:hint="eastAsia" w:ascii="宋体" w:hAnsi="宋体" w:eastAsia="宋体" w:cs="宋体"/>
                <w:snapToGrid w:val="0"/>
                <w:color w:val="auto"/>
                <w:sz w:val="21"/>
                <w:szCs w:val="21"/>
              </w:rPr>
              <w:t>1.项目名称：</w:t>
            </w:r>
            <w:r>
              <w:rPr>
                <w:rFonts w:hint="eastAsia" w:ascii="宋体" w:hAnsi="宋体" w:eastAsia="宋体" w:cs="宋体"/>
                <w:bCs/>
                <w:color w:val="auto"/>
                <w:sz w:val="21"/>
                <w:szCs w:val="21"/>
              </w:rPr>
              <w:t>“‘走近双色球’‘走近刮刮乐’营销宣传活动”旅行社组团服务</w:t>
            </w:r>
          </w:p>
          <w:p>
            <w:pPr>
              <w:spacing w:line="380" w:lineRule="exact"/>
              <w:rPr>
                <w:rFonts w:hint="eastAsia" w:ascii="宋体" w:hAnsi="宋体" w:eastAsia="宋体" w:cs="宋体"/>
                <w:snapToGrid w:val="0"/>
                <w:color w:val="auto"/>
                <w:sz w:val="21"/>
                <w:szCs w:val="21"/>
              </w:rPr>
            </w:pPr>
            <w:r>
              <w:rPr>
                <w:rFonts w:hint="eastAsia" w:ascii="宋体" w:hAnsi="宋体" w:eastAsia="宋体" w:cs="宋体"/>
                <w:snapToGrid w:val="0"/>
                <w:color w:val="auto"/>
                <w:sz w:val="21"/>
                <w:szCs w:val="21"/>
              </w:rPr>
              <w:t>2.项目采购内容及服务要求：详见竞争性磋商文件第四部分内容。</w:t>
            </w:r>
          </w:p>
          <w:p>
            <w:pPr>
              <w:spacing w:line="380" w:lineRule="exact"/>
              <w:rPr>
                <w:rFonts w:hint="eastAsia" w:ascii="宋体" w:hAnsi="宋体" w:eastAsia="宋体" w:cs="宋体"/>
                <w:snapToGrid w:val="0"/>
                <w:color w:val="auto"/>
                <w:sz w:val="21"/>
                <w:szCs w:val="21"/>
              </w:rPr>
            </w:pPr>
            <w:r>
              <w:rPr>
                <w:rFonts w:hint="eastAsia" w:ascii="宋体" w:hAnsi="宋体" w:eastAsia="宋体" w:cs="宋体"/>
                <w:snapToGrid w:val="0"/>
                <w:color w:val="auto"/>
                <w:sz w:val="21"/>
                <w:szCs w:val="21"/>
              </w:rPr>
              <w:t>3.项目活动时间：</w:t>
            </w:r>
            <w:r>
              <w:rPr>
                <w:rFonts w:hint="eastAsia" w:ascii="宋体" w:hAnsi="宋体" w:eastAsia="宋体" w:cs="宋体"/>
                <w:bCs/>
                <w:color w:val="auto"/>
                <w:sz w:val="21"/>
                <w:szCs w:val="21"/>
              </w:rPr>
              <w:t>2018年3月-12月，共13批次</w:t>
            </w:r>
          </w:p>
          <w:p>
            <w:pPr>
              <w:spacing w:line="380" w:lineRule="exact"/>
              <w:rPr>
                <w:rFonts w:hint="eastAsia" w:ascii="宋体" w:hAnsi="宋体" w:eastAsia="宋体" w:cs="宋体"/>
                <w:snapToGrid w:val="0"/>
                <w:color w:val="auto"/>
                <w:sz w:val="21"/>
                <w:szCs w:val="21"/>
              </w:rPr>
            </w:pPr>
            <w:r>
              <w:rPr>
                <w:rFonts w:hint="eastAsia" w:ascii="宋体" w:hAnsi="宋体" w:eastAsia="宋体" w:cs="宋体"/>
                <w:snapToGrid w:val="0"/>
                <w:color w:val="auto"/>
                <w:sz w:val="21"/>
                <w:szCs w:val="21"/>
              </w:rPr>
              <w:t>▲4.政府采购预算：人民币2344000.00元。磋商报价不得超出政府采购预算，超出预算的报价为无效报价。</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92" w:hRule="atLeast"/>
          <w:jc w:val="center"/>
        </w:trPr>
        <w:tc>
          <w:tcPr>
            <w:tcW w:w="754" w:type="dxa"/>
            <w:vAlign w:val="center"/>
          </w:tcPr>
          <w:p>
            <w:pPr>
              <w:spacing w:line="44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2</w:t>
            </w:r>
          </w:p>
        </w:tc>
        <w:tc>
          <w:tcPr>
            <w:tcW w:w="1635" w:type="dxa"/>
            <w:vAlign w:val="center"/>
          </w:tcPr>
          <w:p>
            <w:pPr>
              <w:spacing w:line="440" w:lineRule="exact"/>
              <w:rPr>
                <w:rFonts w:hint="eastAsia" w:ascii="宋体" w:hAnsi="宋体" w:eastAsia="宋体" w:cs="宋体"/>
                <w:color w:val="auto"/>
                <w:sz w:val="21"/>
                <w:szCs w:val="21"/>
              </w:rPr>
            </w:pPr>
            <w:r>
              <w:rPr>
                <w:rFonts w:hint="eastAsia" w:ascii="宋体" w:hAnsi="宋体" w:eastAsia="宋体" w:cs="宋体"/>
                <w:color w:val="auto"/>
                <w:sz w:val="21"/>
                <w:szCs w:val="21"/>
              </w:rPr>
              <w:t>采购方式</w:t>
            </w:r>
          </w:p>
        </w:tc>
        <w:tc>
          <w:tcPr>
            <w:tcW w:w="7595" w:type="dxa"/>
            <w:vAlign w:val="center"/>
          </w:tcPr>
          <w:p>
            <w:pPr>
              <w:spacing w:line="380" w:lineRule="exact"/>
              <w:rPr>
                <w:rFonts w:hint="eastAsia" w:ascii="宋体" w:hAnsi="宋体" w:eastAsia="宋体" w:cs="宋体"/>
                <w:color w:val="auto"/>
                <w:sz w:val="21"/>
                <w:szCs w:val="21"/>
              </w:rPr>
            </w:pPr>
            <w:r>
              <w:rPr>
                <w:rFonts w:hint="eastAsia" w:ascii="宋体" w:hAnsi="宋体" w:eastAsia="宋体" w:cs="宋体"/>
                <w:color w:val="auto"/>
                <w:sz w:val="21"/>
                <w:szCs w:val="21"/>
              </w:rPr>
              <w:t>竞争性磋商</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540" w:hRule="atLeast"/>
          <w:jc w:val="center"/>
        </w:trPr>
        <w:tc>
          <w:tcPr>
            <w:tcW w:w="754" w:type="dxa"/>
            <w:vAlign w:val="center"/>
          </w:tcPr>
          <w:p>
            <w:pPr>
              <w:jc w:val="center"/>
              <w:rPr>
                <w:rFonts w:hint="eastAsia" w:ascii="宋体" w:hAnsi="宋体" w:eastAsia="宋体" w:cs="宋体"/>
                <w:color w:val="auto"/>
                <w:sz w:val="21"/>
                <w:szCs w:val="21"/>
              </w:rPr>
            </w:pPr>
            <w:r>
              <w:rPr>
                <w:rFonts w:hint="eastAsia" w:ascii="宋体" w:hAnsi="宋体" w:eastAsia="宋体" w:cs="宋体"/>
                <w:snapToGrid w:val="0"/>
                <w:color w:val="auto"/>
                <w:sz w:val="21"/>
                <w:szCs w:val="21"/>
              </w:rPr>
              <w:t>3</w:t>
            </w:r>
          </w:p>
        </w:tc>
        <w:tc>
          <w:tcPr>
            <w:tcW w:w="1635" w:type="dxa"/>
            <w:vAlign w:val="center"/>
          </w:tcPr>
          <w:p>
            <w:pPr>
              <w:spacing w:line="340" w:lineRule="exact"/>
              <w:rPr>
                <w:rFonts w:hint="eastAsia" w:ascii="宋体" w:hAnsi="宋体" w:eastAsia="宋体" w:cs="宋体"/>
                <w:color w:val="auto"/>
                <w:sz w:val="21"/>
                <w:szCs w:val="21"/>
              </w:rPr>
            </w:pPr>
            <w:r>
              <w:rPr>
                <w:rFonts w:hint="eastAsia" w:ascii="宋体" w:hAnsi="宋体" w:eastAsia="宋体" w:cs="宋体"/>
                <w:snapToGrid w:val="0"/>
                <w:color w:val="auto"/>
                <w:sz w:val="21"/>
                <w:szCs w:val="21"/>
              </w:rPr>
              <w:t>磋商报价及费用</w:t>
            </w:r>
          </w:p>
        </w:tc>
        <w:tc>
          <w:tcPr>
            <w:tcW w:w="7595" w:type="dxa"/>
            <w:vAlign w:val="center"/>
          </w:tcPr>
          <w:p>
            <w:pPr>
              <w:spacing w:line="380" w:lineRule="exact"/>
              <w:rPr>
                <w:rFonts w:hint="eastAsia" w:ascii="宋体" w:hAnsi="宋体" w:eastAsia="宋体" w:cs="宋体"/>
                <w:snapToGrid w:val="0"/>
                <w:color w:val="auto"/>
                <w:sz w:val="21"/>
                <w:szCs w:val="21"/>
              </w:rPr>
            </w:pPr>
            <w:r>
              <w:rPr>
                <w:rFonts w:hint="eastAsia" w:ascii="宋体" w:hAnsi="宋体" w:eastAsia="宋体" w:cs="宋体"/>
                <w:snapToGrid w:val="0"/>
                <w:color w:val="auto"/>
                <w:sz w:val="21"/>
                <w:szCs w:val="21"/>
              </w:rPr>
              <w:t>1.本项目应以人民币报价；</w:t>
            </w:r>
          </w:p>
          <w:p>
            <w:pPr>
              <w:spacing w:line="380" w:lineRule="exact"/>
              <w:rPr>
                <w:rFonts w:hint="eastAsia" w:ascii="宋体" w:hAnsi="宋体" w:eastAsia="宋体" w:cs="宋体"/>
                <w:snapToGrid w:val="0"/>
                <w:color w:val="auto"/>
                <w:sz w:val="21"/>
                <w:szCs w:val="21"/>
              </w:rPr>
            </w:pPr>
            <w:r>
              <w:rPr>
                <w:rFonts w:hint="eastAsia" w:ascii="宋体" w:hAnsi="宋体" w:eastAsia="宋体" w:cs="宋体"/>
                <w:snapToGrid w:val="0"/>
                <w:color w:val="auto"/>
                <w:sz w:val="21"/>
                <w:szCs w:val="21"/>
              </w:rPr>
              <w:t>2.不论投标结果如何，供应商均应自行承担所有与磋商有关的全部费用；</w:t>
            </w:r>
          </w:p>
          <w:p>
            <w:pPr>
              <w:spacing w:line="380" w:lineRule="exact"/>
              <w:rPr>
                <w:rFonts w:hint="eastAsia" w:ascii="宋体" w:hAnsi="宋体" w:eastAsia="宋体" w:cs="宋体"/>
                <w:color w:val="auto"/>
                <w:sz w:val="21"/>
                <w:szCs w:val="21"/>
              </w:rPr>
            </w:pPr>
            <w:r>
              <w:rPr>
                <w:rFonts w:hint="eastAsia" w:ascii="宋体" w:hAnsi="宋体" w:eastAsia="宋体" w:cs="宋体"/>
                <w:color w:val="auto"/>
                <w:sz w:val="21"/>
                <w:szCs w:val="21"/>
              </w:rPr>
              <w:t>3.本项目按</w:t>
            </w:r>
            <w:r>
              <w:rPr>
                <w:rFonts w:hint="eastAsia" w:ascii="宋体" w:hAnsi="宋体" w:eastAsia="宋体" w:cs="宋体"/>
                <w:snapToGrid w:val="0"/>
                <w:color w:val="auto"/>
                <w:sz w:val="21"/>
                <w:szCs w:val="21"/>
              </w:rPr>
              <w:t>照浙价服[2003]77号文规定的服务类收费标准下浮20%向成交</w:t>
            </w:r>
            <w:r>
              <w:rPr>
                <w:rFonts w:hint="eastAsia" w:ascii="宋体" w:hAnsi="宋体" w:eastAsia="宋体" w:cs="宋体"/>
                <w:color w:val="auto"/>
                <w:sz w:val="21"/>
                <w:szCs w:val="21"/>
              </w:rPr>
              <w:t>单位收取。</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75" w:hRule="atLeast"/>
          <w:jc w:val="center"/>
        </w:trPr>
        <w:tc>
          <w:tcPr>
            <w:tcW w:w="754" w:type="dxa"/>
            <w:vAlign w:val="center"/>
          </w:tcPr>
          <w:p>
            <w:pPr>
              <w:spacing w:line="44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4</w:t>
            </w:r>
          </w:p>
        </w:tc>
        <w:tc>
          <w:tcPr>
            <w:tcW w:w="1635" w:type="dxa"/>
            <w:vAlign w:val="center"/>
          </w:tcPr>
          <w:p>
            <w:pPr>
              <w:autoSpaceDE w:val="0"/>
              <w:autoSpaceDN w:val="0"/>
              <w:spacing w:line="380" w:lineRule="exact"/>
              <w:textAlignment w:val="bottom"/>
              <w:rPr>
                <w:rFonts w:hint="eastAsia" w:ascii="宋体" w:hAnsi="宋体" w:eastAsia="宋体" w:cs="宋体"/>
                <w:color w:val="auto"/>
                <w:sz w:val="21"/>
                <w:szCs w:val="21"/>
              </w:rPr>
            </w:pPr>
            <w:r>
              <w:rPr>
                <w:rFonts w:hint="eastAsia" w:ascii="宋体" w:hAnsi="宋体" w:eastAsia="宋体" w:cs="宋体"/>
                <w:color w:val="auto"/>
                <w:sz w:val="21"/>
                <w:szCs w:val="21"/>
              </w:rPr>
              <w:t>磋商响应文件份数</w:t>
            </w:r>
          </w:p>
        </w:tc>
        <w:tc>
          <w:tcPr>
            <w:tcW w:w="7595" w:type="dxa"/>
            <w:vAlign w:val="center"/>
          </w:tcPr>
          <w:p>
            <w:pPr>
              <w:spacing w:line="380" w:lineRule="exact"/>
              <w:rPr>
                <w:rFonts w:hint="eastAsia" w:ascii="宋体" w:hAnsi="宋体" w:eastAsia="宋体" w:cs="宋体"/>
                <w:b/>
                <w:bCs/>
                <w:color w:val="auto"/>
                <w:sz w:val="21"/>
                <w:szCs w:val="21"/>
              </w:rPr>
            </w:pPr>
            <w:r>
              <w:rPr>
                <w:rFonts w:hint="eastAsia" w:ascii="宋体" w:hAnsi="宋体" w:eastAsia="宋体" w:cs="宋体"/>
                <w:color w:val="auto"/>
                <w:sz w:val="21"/>
                <w:szCs w:val="21"/>
              </w:rPr>
              <w:t>▲正本一份，副本五份</w:t>
            </w:r>
            <w:bookmarkStart w:id="22" w:name="_GoBack"/>
            <w:bookmarkEnd w:id="22"/>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75" w:hRule="atLeast"/>
          <w:jc w:val="center"/>
        </w:trPr>
        <w:tc>
          <w:tcPr>
            <w:tcW w:w="754" w:type="dxa"/>
            <w:vAlign w:val="center"/>
          </w:tcPr>
          <w:p>
            <w:pPr>
              <w:spacing w:line="44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5</w:t>
            </w:r>
          </w:p>
        </w:tc>
        <w:tc>
          <w:tcPr>
            <w:tcW w:w="1635" w:type="dxa"/>
            <w:vAlign w:val="center"/>
          </w:tcPr>
          <w:p>
            <w:pPr>
              <w:spacing w:line="440" w:lineRule="exact"/>
              <w:rPr>
                <w:rFonts w:hint="eastAsia" w:ascii="宋体" w:hAnsi="宋体" w:eastAsia="宋体" w:cs="宋体"/>
                <w:color w:val="auto"/>
                <w:sz w:val="21"/>
                <w:szCs w:val="21"/>
              </w:rPr>
            </w:pPr>
            <w:r>
              <w:rPr>
                <w:rFonts w:hint="eastAsia" w:ascii="宋体" w:hAnsi="宋体" w:eastAsia="宋体" w:cs="宋体"/>
                <w:color w:val="auto"/>
                <w:sz w:val="21"/>
                <w:szCs w:val="21"/>
              </w:rPr>
              <w:t>磋商有效期</w:t>
            </w:r>
          </w:p>
        </w:tc>
        <w:tc>
          <w:tcPr>
            <w:tcW w:w="7595" w:type="dxa"/>
            <w:vAlign w:val="center"/>
          </w:tcPr>
          <w:p>
            <w:pPr>
              <w:spacing w:line="380" w:lineRule="exact"/>
              <w:rPr>
                <w:rFonts w:hint="eastAsia" w:ascii="宋体" w:hAnsi="宋体" w:eastAsia="宋体" w:cs="宋体"/>
                <w:b/>
                <w:bCs/>
                <w:color w:val="auto"/>
                <w:sz w:val="21"/>
                <w:szCs w:val="21"/>
              </w:rPr>
            </w:pPr>
            <w:r>
              <w:rPr>
                <w:rFonts w:hint="eastAsia" w:ascii="宋体" w:hAnsi="宋体" w:eastAsia="宋体" w:cs="宋体"/>
                <w:color w:val="auto"/>
                <w:sz w:val="21"/>
                <w:szCs w:val="21"/>
              </w:rPr>
              <w:t>为：60天（从磋商响应文件递交截止之日算起）</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90" w:hRule="atLeast"/>
          <w:jc w:val="center"/>
        </w:trPr>
        <w:tc>
          <w:tcPr>
            <w:tcW w:w="754" w:type="dxa"/>
            <w:vAlign w:val="center"/>
          </w:tcPr>
          <w:p>
            <w:pPr>
              <w:spacing w:line="44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6</w:t>
            </w:r>
          </w:p>
        </w:tc>
        <w:tc>
          <w:tcPr>
            <w:tcW w:w="1635" w:type="dxa"/>
            <w:vAlign w:val="center"/>
          </w:tcPr>
          <w:p>
            <w:pPr>
              <w:spacing w:line="440" w:lineRule="exact"/>
              <w:rPr>
                <w:rFonts w:hint="eastAsia" w:ascii="宋体" w:hAnsi="宋体" w:eastAsia="宋体" w:cs="宋体"/>
                <w:bCs/>
                <w:color w:val="auto"/>
                <w:sz w:val="21"/>
                <w:szCs w:val="21"/>
              </w:rPr>
            </w:pPr>
            <w:r>
              <w:rPr>
                <w:rFonts w:hint="eastAsia" w:ascii="宋体" w:hAnsi="宋体" w:eastAsia="宋体" w:cs="宋体"/>
                <w:bCs/>
                <w:color w:val="auto"/>
                <w:sz w:val="21"/>
                <w:szCs w:val="21"/>
              </w:rPr>
              <w:t>磋商保证金</w:t>
            </w:r>
          </w:p>
        </w:tc>
        <w:tc>
          <w:tcPr>
            <w:tcW w:w="7595" w:type="dxa"/>
            <w:vAlign w:val="center"/>
          </w:tcPr>
          <w:p>
            <w:pPr>
              <w:autoSpaceDE w:val="0"/>
              <w:autoSpaceDN w:val="0"/>
              <w:spacing w:line="380" w:lineRule="exact"/>
              <w:textAlignment w:val="bottom"/>
              <w:rPr>
                <w:rFonts w:hint="eastAsia" w:ascii="宋体" w:hAnsi="宋体" w:eastAsia="宋体" w:cs="宋体"/>
                <w:color w:val="auto"/>
                <w:sz w:val="21"/>
                <w:szCs w:val="21"/>
              </w:rPr>
            </w:pPr>
            <w:r>
              <w:rPr>
                <w:rFonts w:hint="eastAsia" w:ascii="宋体" w:hAnsi="宋体" w:eastAsia="宋体" w:cs="宋体"/>
                <w:color w:val="auto"/>
                <w:sz w:val="21"/>
                <w:szCs w:val="21"/>
              </w:rPr>
              <w:t>▲1、磋商保证金金额：人民币</w:t>
            </w:r>
            <w:r>
              <w:rPr>
                <w:rFonts w:hint="eastAsia" w:ascii="宋体" w:hAnsi="宋体" w:eastAsia="宋体" w:cs="宋体"/>
                <w:color w:val="auto"/>
                <w:sz w:val="21"/>
                <w:szCs w:val="21"/>
                <w:u w:val="single"/>
              </w:rPr>
              <w:t>肆万元整</w:t>
            </w:r>
            <w:r>
              <w:rPr>
                <w:rFonts w:hint="eastAsia" w:ascii="宋体" w:hAnsi="宋体" w:eastAsia="宋体" w:cs="宋体"/>
                <w:color w:val="auto"/>
                <w:sz w:val="21"/>
                <w:szCs w:val="21"/>
              </w:rPr>
              <w:t>；</w:t>
            </w:r>
          </w:p>
          <w:p>
            <w:pPr>
              <w:autoSpaceDE w:val="0"/>
              <w:autoSpaceDN w:val="0"/>
              <w:spacing w:line="380" w:lineRule="exact"/>
              <w:textAlignment w:val="bottom"/>
              <w:rPr>
                <w:rFonts w:hint="eastAsia" w:ascii="宋体" w:hAnsi="宋体" w:eastAsia="宋体" w:cs="宋体"/>
                <w:color w:val="auto"/>
                <w:sz w:val="21"/>
                <w:szCs w:val="21"/>
              </w:rPr>
            </w:pPr>
            <w:r>
              <w:rPr>
                <w:rFonts w:hint="eastAsia" w:ascii="宋体" w:hAnsi="宋体" w:eastAsia="宋体" w:cs="宋体"/>
                <w:color w:val="auto"/>
                <w:sz w:val="21"/>
                <w:szCs w:val="21"/>
              </w:rPr>
              <w:t>2.磋商保证金递交形式：转账支票/电汇/银行汇票等非现金方式；</w:t>
            </w:r>
          </w:p>
          <w:p>
            <w:pPr>
              <w:autoSpaceDE w:val="0"/>
              <w:autoSpaceDN w:val="0"/>
              <w:spacing w:line="380" w:lineRule="exact"/>
              <w:textAlignment w:val="bottom"/>
              <w:rPr>
                <w:rFonts w:hint="eastAsia" w:ascii="宋体" w:hAnsi="宋体" w:eastAsia="宋体" w:cs="宋体"/>
                <w:color w:val="auto"/>
                <w:sz w:val="21"/>
                <w:szCs w:val="21"/>
              </w:rPr>
            </w:pPr>
            <w:r>
              <w:rPr>
                <w:rFonts w:hint="eastAsia" w:ascii="宋体" w:hAnsi="宋体" w:eastAsia="宋体" w:cs="宋体"/>
                <w:color w:val="auto"/>
                <w:sz w:val="21"/>
                <w:szCs w:val="21"/>
              </w:rPr>
              <w:t>3.磋商保证金应在2018年3月</w:t>
            </w:r>
            <w:r>
              <w:rPr>
                <w:rFonts w:hint="eastAsia" w:ascii="宋体" w:hAnsi="宋体" w:cs="宋体"/>
                <w:color w:val="auto"/>
                <w:sz w:val="21"/>
                <w:szCs w:val="21"/>
                <w:lang w:val="en-US" w:eastAsia="zh-CN"/>
              </w:rPr>
              <w:t>9</w:t>
            </w:r>
            <w:r>
              <w:rPr>
                <w:rFonts w:hint="eastAsia" w:ascii="宋体" w:hAnsi="宋体" w:eastAsia="宋体" w:cs="宋体"/>
                <w:color w:val="auto"/>
                <w:sz w:val="21"/>
                <w:szCs w:val="21"/>
              </w:rPr>
              <w:t>日前交纳至以下账户：</w:t>
            </w:r>
          </w:p>
          <w:p>
            <w:pPr>
              <w:tabs>
                <w:tab w:val="left" w:pos="7627"/>
              </w:tabs>
              <w:autoSpaceDE w:val="0"/>
              <w:autoSpaceDN w:val="0"/>
              <w:spacing w:line="380" w:lineRule="exact"/>
              <w:textAlignment w:val="bottom"/>
              <w:rPr>
                <w:rFonts w:hint="eastAsia" w:ascii="宋体" w:hAnsi="宋体" w:eastAsia="宋体" w:cs="宋体"/>
                <w:color w:val="auto"/>
                <w:sz w:val="21"/>
                <w:szCs w:val="21"/>
              </w:rPr>
            </w:pPr>
            <w:r>
              <w:rPr>
                <w:rFonts w:hint="eastAsia" w:ascii="宋体" w:hAnsi="宋体" w:eastAsia="宋体" w:cs="宋体"/>
                <w:color w:val="auto"/>
                <w:sz w:val="21"/>
                <w:szCs w:val="21"/>
              </w:rPr>
              <w:t>（1）收 款 人：杭州博实招标代理有限公司</w:t>
            </w:r>
          </w:p>
          <w:p>
            <w:pPr>
              <w:tabs>
                <w:tab w:val="left" w:pos="7627"/>
              </w:tabs>
              <w:autoSpaceDE w:val="0"/>
              <w:autoSpaceDN w:val="0"/>
              <w:spacing w:line="380" w:lineRule="exact"/>
              <w:textAlignment w:val="bottom"/>
              <w:rPr>
                <w:rFonts w:hint="eastAsia" w:ascii="宋体" w:hAnsi="宋体" w:eastAsia="宋体" w:cs="宋体"/>
                <w:color w:val="auto"/>
                <w:sz w:val="21"/>
                <w:szCs w:val="21"/>
              </w:rPr>
            </w:pPr>
            <w:r>
              <w:rPr>
                <w:rFonts w:hint="eastAsia" w:ascii="宋体" w:hAnsi="宋体" w:eastAsia="宋体" w:cs="宋体"/>
                <w:color w:val="auto"/>
                <w:sz w:val="21"/>
                <w:szCs w:val="21"/>
              </w:rPr>
              <w:t>（2）开户银行：平安银行杭州分行营业部</w:t>
            </w:r>
          </w:p>
          <w:p>
            <w:pPr>
              <w:tabs>
                <w:tab w:val="left" w:pos="7627"/>
              </w:tabs>
              <w:autoSpaceDE w:val="0"/>
              <w:autoSpaceDN w:val="0"/>
              <w:spacing w:line="380" w:lineRule="exact"/>
              <w:textAlignment w:val="bottom"/>
              <w:rPr>
                <w:rFonts w:hint="eastAsia" w:ascii="宋体" w:hAnsi="宋体" w:eastAsia="宋体" w:cs="宋体"/>
                <w:b/>
                <w:bCs/>
                <w:color w:val="auto"/>
                <w:sz w:val="21"/>
                <w:szCs w:val="21"/>
              </w:rPr>
            </w:pPr>
            <w:r>
              <w:rPr>
                <w:rFonts w:hint="eastAsia" w:ascii="宋体" w:hAnsi="宋体" w:eastAsia="宋体" w:cs="宋体"/>
                <w:color w:val="auto"/>
                <w:sz w:val="21"/>
                <w:szCs w:val="21"/>
              </w:rPr>
              <w:t>（3）账    号：30201570000973</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860" w:hRule="atLeast"/>
          <w:jc w:val="center"/>
        </w:trPr>
        <w:tc>
          <w:tcPr>
            <w:tcW w:w="754" w:type="dxa"/>
            <w:vAlign w:val="center"/>
          </w:tcPr>
          <w:p>
            <w:pPr>
              <w:spacing w:line="44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7</w:t>
            </w:r>
          </w:p>
        </w:tc>
        <w:tc>
          <w:tcPr>
            <w:tcW w:w="1635" w:type="dxa"/>
            <w:vAlign w:val="center"/>
          </w:tcPr>
          <w:p>
            <w:pPr>
              <w:autoSpaceDE w:val="0"/>
              <w:autoSpaceDN w:val="0"/>
              <w:spacing w:line="380" w:lineRule="exact"/>
              <w:textAlignment w:val="bottom"/>
              <w:rPr>
                <w:rFonts w:hint="eastAsia" w:ascii="宋体" w:hAnsi="宋体" w:eastAsia="宋体" w:cs="宋体"/>
                <w:color w:val="auto"/>
                <w:sz w:val="21"/>
                <w:szCs w:val="21"/>
              </w:rPr>
            </w:pPr>
            <w:r>
              <w:rPr>
                <w:rFonts w:hint="eastAsia" w:ascii="宋体" w:hAnsi="宋体" w:eastAsia="宋体" w:cs="宋体"/>
                <w:color w:val="auto"/>
                <w:sz w:val="21"/>
                <w:szCs w:val="21"/>
              </w:rPr>
              <w:t>磋商响应文件</w:t>
            </w:r>
          </w:p>
          <w:p>
            <w:pPr>
              <w:autoSpaceDE w:val="0"/>
              <w:autoSpaceDN w:val="0"/>
              <w:spacing w:line="380" w:lineRule="exact"/>
              <w:textAlignment w:val="bottom"/>
              <w:rPr>
                <w:rFonts w:hint="eastAsia" w:ascii="宋体" w:hAnsi="宋体" w:eastAsia="宋体" w:cs="宋体"/>
                <w:color w:val="auto"/>
                <w:sz w:val="21"/>
                <w:szCs w:val="21"/>
              </w:rPr>
            </w:pPr>
            <w:r>
              <w:rPr>
                <w:rFonts w:hint="eastAsia" w:ascii="宋体" w:hAnsi="宋体" w:eastAsia="宋体" w:cs="宋体"/>
                <w:color w:val="auto"/>
                <w:sz w:val="21"/>
                <w:szCs w:val="21"/>
              </w:rPr>
              <w:t>递交地址</w:t>
            </w:r>
          </w:p>
        </w:tc>
        <w:tc>
          <w:tcPr>
            <w:tcW w:w="7595" w:type="dxa"/>
            <w:vAlign w:val="center"/>
          </w:tcPr>
          <w:p>
            <w:pPr>
              <w:snapToGrid w:val="0"/>
              <w:spacing w:line="380" w:lineRule="exact"/>
              <w:rPr>
                <w:rFonts w:hint="eastAsia" w:ascii="宋体" w:hAnsi="宋体" w:eastAsia="宋体" w:cs="宋体"/>
                <w:color w:val="auto"/>
                <w:sz w:val="21"/>
                <w:szCs w:val="21"/>
              </w:rPr>
            </w:pPr>
            <w:r>
              <w:rPr>
                <w:rFonts w:hint="eastAsia" w:ascii="宋体" w:hAnsi="宋体" w:eastAsia="宋体" w:cs="宋体"/>
                <w:color w:val="auto"/>
                <w:sz w:val="21"/>
                <w:szCs w:val="21"/>
              </w:rPr>
              <w:t>地点：杭州市登云路518号恒策西城时代3幢1708室（时代电子市场北侧）。</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12" w:hRule="atLeast"/>
          <w:jc w:val="center"/>
        </w:trPr>
        <w:tc>
          <w:tcPr>
            <w:tcW w:w="754" w:type="dxa"/>
            <w:vAlign w:val="center"/>
          </w:tcPr>
          <w:p>
            <w:pPr>
              <w:spacing w:line="44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8</w:t>
            </w:r>
          </w:p>
        </w:tc>
        <w:tc>
          <w:tcPr>
            <w:tcW w:w="1635" w:type="dxa"/>
            <w:vAlign w:val="center"/>
          </w:tcPr>
          <w:p>
            <w:pPr>
              <w:autoSpaceDE w:val="0"/>
              <w:autoSpaceDN w:val="0"/>
              <w:spacing w:line="380" w:lineRule="exact"/>
              <w:textAlignment w:val="bottom"/>
              <w:rPr>
                <w:rFonts w:hint="eastAsia" w:ascii="宋体" w:hAnsi="宋体" w:eastAsia="宋体" w:cs="宋体"/>
                <w:color w:val="auto"/>
                <w:sz w:val="21"/>
                <w:szCs w:val="21"/>
              </w:rPr>
            </w:pPr>
            <w:r>
              <w:rPr>
                <w:rFonts w:hint="eastAsia" w:ascii="宋体" w:hAnsi="宋体" w:eastAsia="宋体" w:cs="宋体"/>
                <w:color w:val="auto"/>
                <w:sz w:val="21"/>
                <w:szCs w:val="21"/>
              </w:rPr>
              <w:t>磋商响应文件</w:t>
            </w:r>
          </w:p>
          <w:p>
            <w:pPr>
              <w:autoSpaceDE w:val="0"/>
              <w:autoSpaceDN w:val="0"/>
              <w:spacing w:line="380" w:lineRule="exact"/>
              <w:textAlignment w:val="bottom"/>
              <w:rPr>
                <w:rFonts w:hint="eastAsia" w:ascii="宋体" w:hAnsi="宋体" w:eastAsia="宋体" w:cs="宋体"/>
                <w:color w:val="auto"/>
                <w:sz w:val="21"/>
                <w:szCs w:val="21"/>
              </w:rPr>
            </w:pPr>
            <w:r>
              <w:rPr>
                <w:rFonts w:hint="eastAsia" w:ascii="宋体" w:hAnsi="宋体" w:eastAsia="宋体" w:cs="宋体"/>
                <w:color w:val="auto"/>
                <w:sz w:val="21"/>
                <w:szCs w:val="21"/>
              </w:rPr>
              <w:t>递交截止时间</w:t>
            </w:r>
          </w:p>
        </w:tc>
        <w:tc>
          <w:tcPr>
            <w:tcW w:w="7595" w:type="dxa"/>
            <w:vAlign w:val="center"/>
          </w:tcPr>
          <w:p>
            <w:pPr>
              <w:spacing w:line="380" w:lineRule="exact"/>
              <w:rPr>
                <w:rFonts w:hint="eastAsia" w:ascii="宋体" w:hAnsi="宋体" w:eastAsia="宋体" w:cs="宋体"/>
                <w:color w:val="auto"/>
                <w:sz w:val="21"/>
                <w:szCs w:val="21"/>
              </w:rPr>
            </w:pPr>
            <w:r>
              <w:rPr>
                <w:rFonts w:hint="eastAsia" w:ascii="宋体" w:hAnsi="宋体" w:eastAsia="宋体" w:cs="宋体"/>
                <w:color w:val="auto"/>
                <w:sz w:val="21"/>
                <w:szCs w:val="21"/>
              </w:rPr>
              <w:t>时间：</w:t>
            </w:r>
            <w:r>
              <w:rPr>
                <w:rFonts w:hint="eastAsia" w:ascii="宋体" w:hAnsi="宋体" w:cs="宋体"/>
                <w:bCs/>
                <w:color w:val="auto"/>
                <w:sz w:val="21"/>
                <w:szCs w:val="21"/>
                <w:lang w:eastAsia="zh-CN"/>
              </w:rPr>
              <w:t>2018年3月12日下午14:00</w:t>
            </w:r>
            <w:r>
              <w:rPr>
                <w:rFonts w:hint="eastAsia" w:ascii="宋体" w:hAnsi="宋体" w:eastAsia="宋体" w:cs="宋体"/>
                <w:color w:val="auto"/>
                <w:sz w:val="21"/>
                <w:szCs w:val="21"/>
              </w:rPr>
              <w:t>整（北京时间）。</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34" w:hRule="atLeast"/>
          <w:jc w:val="center"/>
        </w:trPr>
        <w:tc>
          <w:tcPr>
            <w:tcW w:w="754" w:type="dxa"/>
            <w:vAlign w:val="center"/>
          </w:tcPr>
          <w:p>
            <w:pPr>
              <w:spacing w:line="44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9</w:t>
            </w:r>
          </w:p>
        </w:tc>
        <w:tc>
          <w:tcPr>
            <w:tcW w:w="1635" w:type="dxa"/>
            <w:vAlign w:val="center"/>
          </w:tcPr>
          <w:p>
            <w:pPr>
              <w:spacing w:line="440" w:lineRule="exact"/>
              <w:rPr>
                <w:rFonts w:hint="eastAsia" w:ascii="宋体" w:hAnsi="宋体" w:eastAsia="宋体" w:cs="宋体"/>
                <w:color w:val="auto"/>
                <w:sz w:val="21"/>
                <w:szCs w:val="21"/>
              </w:rPr>
            </w:pPr>
            <w:r>
              <w:rPr>
                <w:rFonts w:hint="eastAsia" w:ascii="宋体" w:hAnsi="宋体" w:eastAsia="宋体" w:cs="宋体"/>
                <w:color w:val="auto"/>
                <w:sz w:val="21"/>
                <w:szCs w:val="21"/>
              </w:rPr>
              <w:t>磋商时间、地点</w:t>
            </w:r>
          </w:p>
        </w:tc>
        <w:tc>
          <w:tcPr>
            <w:tcW w:w="7595" w:type="dxa"/>
            <w:vAlign w:val="center"/>
          </w:tcPr>
          <w:p>
            <w:pPr>
              <w:spacing w:line="380" w:lineRule="exact"/>
              <w:rPr>
                <w:rFonts w:hint="eastAsia" w:ascii="宋体" w:hAnsi="宋体" w:eastAsia="宋体" w:cs="宋体"/>
                <w:color w:val="auto"/>
                <w:sz w:val="21"/>
                <w:szCs w:val="21"/>
              </w:rPr>
            </w:pPr>
            <w:r>
              <w:rPr>
                <w:rFonts w:hint="eastAsia" w:ascii="宋体" w:hAnsi="宋体" w:eastAsia="宋体" w:cs="宋体"/>
                <w:color w:val="auto"/>
                <w:sz w:val="21"/>
                <w:szCs w:val="21"/>
              </w:rPr>
              <w:t>时间：</w:t>
            </w:r>
            <w:r>
              <w:rPr>
                <w:rFonts w:hint="eastAsia" w:ascii="宋体" w:hAnsi="宋体" w:cs="宋体"/>
                <w:bCs/>
                <w:color w:val="auto"/>
                <w:sz w:val="21"/>
                <w:szCs w:val="21"/>
                <w:lang w:eastAsia="zh-CN"/>
              </w:rPr>
              <w:t>2018年3月12日下午14:00</w:t>
            </w:r>
            <w:r>
              <w:rPr>
                <w:rFonts w:hint="eastAsia" w:ascii="宋体" w:hAnsi="宋体" w:eastAsia="宋体" w:cs="宋体"/>
                <w:color w:val="auto"/>
                <w:sz w:val="21"/>
                <w:szCs w:val="21"/>
              </w:rPr>
              <w:t>整（北京时间）。</w:t>
            </w:r>
          </w:p>
          <w:p>
            <w:pPr>
              <w:snapToGrid w:val="0"/>
              <w:spacing w:line="380" w:lineRule="exact"/>
              <w:rPr>
                <w:rFonts w:hint="eastAsia" w:ascii="宋体" w:hAnsi="宋体" w:eastAsia="宋体" w:cs="宋体"/>
                <w:color w:val="auto"/>
                <w:sz w:val="21"/>
                <w:szCs w:val="21"/>
              </w:rPr>
            </w:pPr>
            <w:r>
              <w:rPr>
                <w:rFonts w:hint="eastAsia" w:ascii="宋体" w:hAnsi="宋体" w:eastAsia="宋体" w:cs="宋体"/>
                <w:color w:val="auto"/>
                <w:sz w:val="21"/>
                <w:szCs w:val="21"/>
              </w:rPr>
              <w:t>地点：杭州市登云路518号恒策西城时代3幢1706室（时代电子市场北侧）。</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79" w:hRule="atLeast"/>
          <w:jc w:val="center"/>
        </w:trPr>
        <w:tc>
          <w:tcPr>
            <w:tcW w:w="754" w:type="dxa"/>
            <w:vAlign w:val="center"/>
          </w:tcPr>
          <w:p>
            <w:pPr>
              <w:spacing w:line="340" w:lineRule="exact"/>
              <w:jc w:val="center"/>
              <w:rPr>
                <w:rFonts w:hint="eastAsia" w:ascii="宋体" w:hAnsi="宋体" w:eastAsia="宋体" w:cs="宋体"/>
                <w:color w:val="auto"/>
                <w:sz w:val="21"/>
                <w:szCs w:val="21"/>
              </w:rPr>
            </w:pPr>
            <w:r>
              <w:rPr>
                <w:rFonts w:hint="eastAsia" w:ascii="宋体" w:hAnsi="宋体" w:eastAsia="宋体" w:cs="宋体"/>
                <w:snapToGrid w:val="0"/>
                <w:color w:val="auto"/>
                <w:sz w:val="21"/>
                <w:szCs w:val="21"/>
              </w:rPr>
              <w:t>10</w:t>
            </w:r>
          </w:p>
        </w:tc>
        <w:tc>
          <w:tcPr>
            <w:tcW w:w="1635" w:type="dxa"/>
            <w:vAlign w:val="center"/>
          </w:tcPr>
          <w:p>
            <w:pPr>
              <w:spacing w:line="340" w:lineRule="exact"/>
              <w:rPr>
                <w:rFonts w:hint="eastAsia" w:ascii="宋体" w:hAnsi="宋体" w:eastAsia="宋体" w:cs="宋体"/>
                <w:color w:val="auto"/>
                <w:sz w:val="21"/>
                <w:szCs w:val="21"/>
              </w:rPr>
            </w:pPr>
            <w:r>
              <w:rPr>
                <w:rFonts w:hint="eastAsia" w:ascii="宋体" w:hAnsi="宋体" w:eastAsia="宋体" w:cs="宋体"/>
                <w:snapToGrid w:val="0"/>
                <w:color w:val="auto"/>
                <w:sz w:val="21"/>
                <w:szCs w:val="21"/>
              </w:rPr>
              <w:t>成交结果公示</w:t>
            </w:r>
          </w:p>
        </w:tc>
        <w:tc>
          <w:tcPr>
            <w:tcW w:w="7595" w:type="dxa"/>
            <w:vAlign w:val="center"/>
          </w:tcPr>
          <w:p>
            <w:pPr>
              <w:snapToGrid w:val="0"/>
              <w:spacing w:line="380" w:lineRule="exact"/>
              <w:ind w:right="140" w:rightChars="50"/>
              <w:rPr>
                <w:rFonts w:hint="eastAsia" w:ascii="宋体" w:hAnsi="宋体" w:eastAsia="宋体" w:cs="宋体"/>
                <w:color w:val="auto"/>
                <w:sz w:val="21"/>
                <w:szCs w:val="21"/>
              </w:rPr>
            </w:pPr>
            <w:r>
              <w:rPr>
                <w:rFonts w:hint="eastAsia" w:ascii="宋体" w:hAnsi="宋体" w:eastAsia="宋体" w:cs="宋体"/>
                <w:color w:val="auto"/>
                <w:sz w:val="21"/>
                <w:szCs w:val="21"/>
              </w:rPr>
              <w:t>浙江政府采购网（</w:t>
            </w:r>
            <w:r>
              <w:rPr>
                <w:rFonts w:hint="eastAsia" w:ascii="宋体" w:hAnsi="宋体" w:eastAsia="宋体" w:cs="宋体"/>
                <w:color w:val="auto"/>
              </w:rPr>
              <w:fldChar w:fldCharType="begin"/>
            </w:r>
            <w:r>
              <w:rPr>
                <w:rFonts w:hint="eastAsia" w:ascii="宋体" w:hAnsi="宋体" w:eastAsia="宋体" w:cs="宋体"/>
                <w:color w:val="auto"/>
              </w:rPr>
              <w:instrText xml:space="preserve"> HYPERLINK "http://www.zjzfcg.gov.cn" </w:instrText>
            </w:r>
            <w:r>
              <w:rPr>
                <w:rFonts w:hint="eastAsia" w:ascii="宋体" w:hAnsi="宋体" w:eastAsia="宋体" w:cs="宋体"/>
                <w:color w:val="auto"/>
              </w:rPr>
              <w:fldChar w:fldCharType="separate"/>
            </w:r>
            <w:r>
              <w:rPr>
                <w:rStyle w:val="21"/>
                <w:rFonts w:hint="eastAsia" w:ascii="宋体" w:hAnsi="宋体" w:eastAsia="宋体" w:cs="宋体"/>
                <w:snapToGrid w:val="0"/>
                <w:color w:val="auto"/>
                <w:sz w:val="21"/>
                <w:szCs w:val="21"/>
              </w:rPr>
              <w:t>http://www.zjzfcg.gov.cn</w:t>
            </w:r>
            <w:r>
              <w:rPr>
                <w:rStyle w:val="21"/>
                <w:rFonts w:hint="eastAsia" w:ascii="宋体" w:hAnsi="宋体" w:eastAsia="宋体" w:cs="宋体"/>
                <w:snapToGrid w:val="0"/>
                <w:color w:val="auto"/>
                <w:sz w:val="21"/>
                <w:szCs w:val="21"/>
              </w:rPr>
              <w:fldChar w:fldCharType="end"/>
            </w:r>
            <w:r>
              <w:rPr>
                <w:rStyle w:val="21"/>
                <w:rFonts w:hint="eastAsia" w:ascii="宋体" w:hAnsi="宋体" w:eastAsia="宋体" w:cs="宋体"/>
                <w:snapToGrid w:val="0"/>
                <w:color w:val="auto"/>
                <w:sz w:val="21"/>
                <w:szCs w:val="21"/>
              </w:rPr>
              <w:t>）</w:t>
            </w:r>
            <w:r>
              <w:rPr>
                <w:rStyle w:val="21"/>
                <w:rFonts w:hint="eastAsia" w:ascii="宋体" w:hAnsi="宋体" w:eastAsia="宋体" w:cs="宋体"/>
                <w:snapToGrid w:val="0"/>
                <w:color w:val="auto"/>
                <w:sz w:val="21"/>
                <w:szCs w:val="21"/>
                <w:u w:val="none"/>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66" w:hRule="atLeast"/>
          <w:jc w:val="center"/>
        </w:trPr>
        <w:tc>
          <w:tcPr>
            <w:tcW w:w="754" w:type="dxa"/>
            <w:vAlign w:val="center"/>
          </w:tcPr>
          <w:p>
            <w:pPr>
              <w:spacing w:line="380" w:lineRule="exact"/>
              <w:rPr>
                <w:rFonts w:hint="eastAsia" w:ascii="宋体" w:hAnsi="宋体" w:eastAsia="宋体" w:cs="宋体"/>
                <w:color w:val="auto"/>
                <w:sz w:val="21"/>
                <w:szCs w:val="21"/>
              </w:rPr>
            </w:pPr>
            <w:r>
              <w:rPr>
                <w:rFonts w:hint="eastAsia" w:ascii="宋体" w:hAnsi="宋体" w:eastAsia="宋体" w:cs="宋体"/>
                <w:color w:val="auto"/>
                <w:sz w:val="21"/>
                <w:szCs w:val="21"/>
              </w:rPr>
              <w:t xml:space="preserve">  11</w:t>
            </w:r>
          </w:p>
        </w:tc>
        <w:tc>
          <w:tcPr>
            <w:tcW w:w="1635" w:type="dxa"/>
            <w:vAlign w:val="center"/>
          </w:tcPr>
          <w:p>
            <w:pPr>
              <w:spacing w:line="380" w:lineRule="exact"/>
              <w:rPr>
                <w:rFonts w:hint="eastAsia" w:ascii="宋体" w:hAnsi="宋体" w:eastAsia="宋体" w:cs="宋体"/>
                <w:color w:val="auto"/>
                <w:sz w:val="21"/>
                <w:szCs w:val="21"/>
              </w:rPr>
            </w:pPr>
            <w:r>
              <w:rPr>
                <w:rFonts w:hint="eastAsia" w:ascii="宋体" w:hAnsi="宋体" w:eastAsia="宋体" w:cs="宋体"/>
                <w:color w:val="auto"/>
                <w:sz w:val="21"/>
                <w:szCs w:val="21"/>
              </w:rPr>
              <w:t>履约保证金的收取及退还</w:t>
            </w:r>
          </w:p>
        </w:tc>
        <w:tc>
          <w:tcPr>
            <w:tcW w:w="7595" w:type="dxa"/>
            <w:vAlign w:val="center"/>
          </w:tcPr>
          <w:p>
            <w:pPr>
              <w:spacing w:line="380" w:lineRule="exact"/>
              <w:rPr>
                <w:rFonts w:hint="eastAsia" w:ascii="宋体" w:hAnsi="宋体" w:eastAsia="宋体" w:cs="宋体"/>
                <w:color w:val="auto"/>
                <w:sz w:val="21"/>
                <w:szCs w:val="21"/>
              </w:rPr>
            </w:pPr>
            <w:r>
              <w:rPr>
                <w:rFonts w:hint="eastAsia" w:ascii="宋体" w:hAnsi="宋体" w:eastAsia="宋体" w:cs="宋体"/>
                <w:color w:val="auto"/>
                <w:sz w:val="21"/>
                <w:szCs w:val="21"/>
              </w:rPr>
              <w:t>履约保证金金额：合同金额5%；</w:t>
            </w:r>
          </w:p>
          <w:p>
            <w:pPr>
              <w:spacing w:line="380" w:lineRule="exact"/>
              <w:rPr>
                <w:rFonts w:hint="eastAsia" w:ascii="宋体" w:hAnsi="宋体" w:eastAsia="宋体" w:cs="宋体"/>
                <w:color w:val="auto"/>
                <w:sz w:val="21"/>
                <w:szCs w:val="21"/>
              </w:rPr>
            </w:pPr>
            <w:r>
              <w:rPr>
                <w:rFonts w:hint="eastAsia" w:ascii="宋体" w:hAnsi="宋体" w:eastAsia="宋体" w:cs="宋体"/>
                <w:color w:val="auto"/>
                <w:sz w:val="21"/>
                <w:szCs w:val="21"/>
              </w:rPr>
              <w:t>履约保证金缴纳形式：支票/汇票/电汇/或其他非现金形式；</w:t>
            </w:r>
          </w:p>
          <w:p>
            <w:pPr>
              <w:spacing w:line="380" w:lineRule="exact"/>
              <w:rPr>
                <w:rFonts w:hint="eastAsia" w:ascii="宋体" w:hAnsi="宋体" w:eastAsia="宋体" w:cs="宋体"/>
                <w:color w:val="auto"/>
                <w:sz w:val="21"/>
                <w:szCs w:val="21"/>
              </w:rPr>
            </w:pPr>
            <w:r>
              <w:rPr>
                <w:rFonts w:hint="eastAsia" w:ascii="宋体" w:hAnsi="宋体" w:eastAsia="宋体" w:cs="宋体"/>
                <w:color w:val="auto"/>
                <w:sz w:val="21"/>
                <w:szCs w:val="21"/>
              </w:rPr>
              <w:t>履约保证金缴纳时间：合同签订后3个工作日内；</w:t>
            </w:r>
          </w:p>
          <w:p>
            <w:pPr>
              <w:spacing w:line="380" w:lineRule="exact"/>
              <w:rPr>
                <w:rFonts w:hint="eastAsia" w:ascii="宋体" w:hAnsi="宋体" w:eastAsia="宋体" w:cs="宋体"/>
                <w:color w:val="auto"/>
                <w:sz w:val="21"/>
                <w:szCs w:val="21"/>
              </w:rPr>
            </w:pPr>
            <w:r>
              <w:rPr>
                <w:rFonts w:hint="eastAsia" w:ascii="宋体" w:hAnsi="宋体" w:eastAsia="宋体" w:cs="宋体"/>
                <w:color w:val="auto"/>
                <w:sz w:val="21"/>
                <w:szCs w:val="21"/>
              </w:rPr>
              <w:t>履约保证金接收人：合同甲方；</w:t>
            </w:r>
          </w:p>
          <w:p>
            <w:pPr>
              <w:spacing w:line="380" w:lineRule="exact"/>
              <w:rPr>
                <w:rFonts w:hint="eastAsia" w:ascii="宋体" w:hAnsi="宋体" w:eastAsia="宋体" w:cs="宋体"/>
                <w:color w:val="auto"/>
                <w:sz w:val="21"/>
                <w:szCs w:val="21"/>
              </w:rPr>
            </w:pPr>
            <w:r>
              <w:rPr>
                <w:rFonts w:hint="eastAsia" w:ascii="宋体" w:hAnsi="宋体" w:eastAsia="宋体" w:cs="宋体"/>
                <w:color w:val="auto"/>
                <w:sz w:val="21"/>
                <w:szCs w:val="21"/>
              </w:rPr>
              <w:t>履约保证金有效期：合同签订之日起至合同履行完毕并通过验收；</w:t>
            </w:r>
          </w:p>
          <w:p>
            <w:pPr>
              <w:spacing w:line="380" w:lineRule="exact"/>
              <w:rPr>
                <w:rFonts w:hint="eastAsia" w:ascii="宋体" w:hAnsi="宋体" w:eastAsia="宋体" w:cs="宋体"/>
                <w:color w:val="auto"/>
                <w:sz w:val="21"/>
                <w:szCs w:val="21"/>
              </w:rPr>
            </w:pPr>
            <w:r>
              <w:rPr>
                <w:rFonts w:hint="eastAsia" w:ascii="宋体" w:hAnsi="宋体" w:eastAsia="宋体" w:cs="宋体"/>
                <w:color w:val="auto"/>
                <w:sz w:val="21"/>
                <w:szCs w:val="21"/>
              </w:rPr>
              <w:t>履约保证金退还：有效期满按合同约定扣除相关款项（如有）后20天内无息退还。</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72" w:hRule="atLeast"/>
          <w:jc w:val="center"/>
        </w:trPr>
        <w:tc>
          <w:tcPr>
            <w:tcW w:w="754" w:type="dxa"/>
            <w:vAlign w:val="center"/>
          </w:tcPr>
          <w:p>
            <w:pPr>
              <w:spacing w:line="340" w:lineRule="exact"/>
              <w:jc w:val="center"/>
              <w:rPr>
                <w:rFonts w:hint="eastAsia" w:ascii="宋体" w:hAnsi="宋体" w:eastAsia="宋体" w:cs="宋体"/>
                <w:color w:val="auto"/>
                <w:sz w:val="21"/>
                <w:szCs w:val="21"/>
              </w:rPr>
            </w:pPr>
            <w:r>
              <w:rPr>
                <w:rFonts w:hint="eastAsia" w:ascii="宋体" w:hAnsi="宋体" w:eastAsia="宋体" w:cs="宋体"/>
                <w:snapToGrid w:val="0"/>
                <w:color w:val="auto"/>
                <w:sz w:val="21"/>
                <w:szCs w:val="21"/>
              </w:rPr>
              <w:t>12</w:t>
            </w:r>
          </w:p>
        </w:tc>
        <w:tc>
          <w:tcPr>
            <w:tcW w:w="1635" w:type="dxa"/>
            <w:vAlign w:val="center"/>
          </w:tcPr>
          <w:p>
            <w:pPr>
              <w:spacing w:line="340" w:lineRule="exact"/>
              <w:rPr>
                <w:rFonts w:hint="eastAsia" w:ascii="宋体" w:hAnsi="宋体" w:eastAsia="宋体" w:cs="宋体"/>
                <w:color w:val="auto"/>
                <w:sz w:val="21"/>
                <w:szCs w:val="21"/>
              </w:rPr>
            </w:pPr>
            <w:r>
              <w:rPr>
                <w:rFonts w:hint="eastAsia" w:ascii="宋体" w:hAnsi="宋体" w:eastAsia="宋体" w:cs="宋体"/>
                <w:snapToGrid w:val="0"/>
                <w:color w:val="auto"/>
                <w:sz w:val="21"/>
                <w:szCs w:val="21"/>
              </w:rPr>
              <w:t>磋商保证金退还（不计息）</w:t>
            </w:r>
          </w:p>
        </w:tc>
        <w:tc>
          <w:tcPr>
            <w:tcW w:w="7595" w:type="dxa"/>
            <w:vAlign w:val="center"/>
          </w:tcPr>
          <w:p>
            <w:pPr>
              <w:snapToGrid w:val="0"/>
              <w:spacing w:line="380" w:lineRule="exact"/>
              <w:ind w:right="140" w:rightChars="50"/>
              <w:rPr>
                <w:rFonts w:hint="eastAsia" w:ascii="宋体" w:hAnsi="宋体" w:eastAsia="宋体" w:cs="宋体"/>
                <w:color w:val="auto"/>
                <w:sz w:val="21"/>
                <w:szCs w:val="21"/>
              </w:rPr>
            </w:pPr>
            <w:r>
              <w:rPr>
                <w:rFonts w:hint="eastAsia" w:ascii="宋体" w:hAnsi="宋体" w:eastAsia="宋体" w:cs="宋体"/>
                <w:color w:val="auto"/>
                <w:sz w:val="21"/>
                <w:szCs w:val="21"/>
              </w:rPr>
              <w:t>除磋商文件规定不予退还保证金的情形外，未成交供应商的磋商保证金，将在成交通知书发出之日起5个工作日内退还，成交供应商的磋商保证金，将在成交供应商与采购人签订采购合同之日起5个工作日内退还。</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92" w:hRule="atLeast"/>
          <w:jc w:val="center"/>
        </w:trPr>
        <w:tc>
          <w:tcPr>
            <w:tcW w:w="754" w:type="dxa"/>
            <w:vAlign w:val="center"/>
          </w:tcPr>
          <w:p>
            <w:pPr>
              <w:spacing w:line="340" w:lineRule="exact"/>
              <w:jc w:val="center"/>
              <w:rPr>
                <w:rFonts w:hint="eastAsia" w:ascii="宋体" w:hAnsi="宋体" w:eastAsia="宋体" w:cs="宋体"/>
                <w:snapToGrid w:val="0"/>
                <w:color w:val="auto"/>
                <w:sz w:val="21"/>
                <w:szCs w:val="21"/>
              </w:rPr>
            </w:pPr>
            <w:r>
              <w:rPr>
                <w:rFonts w:hint="eastAsia" w:ascii="宋体" w:hAnsi="宋体" w:eastAsia="宋体" w:cs="宋体"/>
                <w:snapToGrid w:val="0"/>
                <w:color w:val="auto"/>
                <w:sz w:val="21"/>
                <w:szCs w:val="21"/>
              </w:rPr>
              <w:t>13</w:t>
            </w:r>
          </w:p>
        </w:tc>
        <w:tc>
          <w:tcPr>
            <w:tcW w:w="1635" w:type="dxa"/>
            <w:vAlign w:val="center"/>
          </w:tcPr>
          <w:p>
            <w:pPr>
              <w:spacing w:line="340" w:lineRule="exact"/>
              <w:rPr>
                <w:rFonts w:hint="eastAsia" w:ascii="宋体" w:hAnsi="宋体" w:eastAsia="宋体" w:cs="宋体"/>
                <w:snapToGrid w:val="0"/>
                <w:color w:val="auto"/>
                <w:sz w:val="21"/>
                <w:szCs w:val="21"/>
              </w:rPr>
            </w:pPr>
            <w:r>
              <w:rPr>
                <w:rFonts w:hint="eastAsia" w:ascii="宋体" w:hAnsi="宋体" w:eastAsia="宋体" w:cs="宋体"/>
                <w:snapToGrid w:val="0"/>
                <w:color w:val="auto"/>
                <w:sz w:val="21"/>
                <w:szCs w:val="21"/>
              </w:rPr>
              <w:t>签订合同时间</w:t>
            </w:r>
          </w:p>
        </w:tc>
        <w:tc>
          <w:tcPr>
            <w:tcW w:w="7595" w:type="dxa"/>
            <w:vAlign w:val="center"/>
          </w:tcPr>
          <w:p>
            <w:pPr>
              <w:spacing w:line="380" w:lineRule="exact"/>
              <w:rPr>
                <w:rFonts w:hint="eastAsia" w:ascii="宋体" w:hAnsi="宋体" w:eastAsia="宋体" w:cs="宋体"/>
                <w:snapToGrid w:val="0"/>
                <w:color w:val="auto"/>
                <w:sz w:val="21"/>
                <w:szCs w:val="21"/>
              </w:rPr>
            </w:pPr>
            <w:r>
              <w:rPr>
                <w:rFonts w:hint="eastAsia" w:ascii="宋体" w:hAnsi="宋体" w:eastAsia="宋体" w:cs="宋体"/>
                <w:snapToGrid w:val="0"/>
                <w:color w:val="auto"/>
                <w:sz w:val="21"/>
                <w:szCs w:val="21"/>
              </w:rPr>
              <w:t>成交通知书发出后30日内</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77" w:hRule="atLeast"/>
          <w:jc w:val="center"/>
        </w:trPr>
        <w:tc>
          <w:tcPr>
            <w:tcW w:w="754" w:type="dxa"/>
            <w:vAlign w:val="center"/>
          </w:tcPr>
          <w:p>
            <w:pPr>
              <w:spacing w:line="340" w:lineRule="exact"/>
              <w:jc w:val="center"/>
              <w:rPr>
                <w:rFonts w:hint="eastAsia" w:ascii="宋体" w:hAnsi="宋体" w:eastAsia="宋体" w:cs="宋体"/>
                <w:snapToGrid w:val="0"/>
                <w:color w:val="auto"/>
                <w:sz w:val="21"/>
                <w:szCs w:val="21"/>
              </w:rPr>
            </w:pPr>
            <w:r>
              <w:rPr>
                <w:rFonts w:hint="eastAsia" w:ascii="宋体" w:hAnsi="宋体" w:eastAsia="宋体" w:cs="宋体"/>
                <w:snapToGrid w:val="0"/>
                <w:color w:val="auto"/>
                <w:sz w:val="21"/>
                <w:szCs w:val="21"/>
              </w:rPr>
              <w:t>14</w:t>
            </w:r>
          </w:p>
        </w:tc>
        <w:tc>
          <w:tcPr>
            <w:tcW w:w="1635" w:type="dxa"/>
            <w:vAlign w:val="center"/>
          </w:tcPr>
          <w:p>
            <w:pPr>
              <w:spacing w:line="340" w:lineRule="exact"/>
              <w:rPr>
                <w:rFonts w:hint="eastAsia" w:ascii="宋体" w:hAnsi="宋体" w:eastAsia="宋体" w:cs="宋体"/>
                <w:snapToGrid w:val="0"/>
                <w:color w:val="auto"/>
                <w:sz w:val="21"/>
                <w:szCs w:val="21"/>
              </w:rPr>
            </w:pPr>
            <w:r>
              <w:rPr>
                <w:rFonts w:hint="eastAsia" w:ascii="宋体" w:hAnsi="宋体" w:eastAsia="宋体" w:cs="宋体"/>
                <w:snapToGrid w:val="0"/>
                <w:color w:val="auto"/>
                <w:sz w:val="21"/>
                <w:szCs w:val="21"/>
              </w:rPr>
              <w:t>资格审查</w:t>
            </w:r>
          </w:p>
        </w:tc>
        <w:tc>
          <w:tcPr>
            <w:tcW w:w="7595" w:type="dxa"/>
            <w:vAlign w:val="center"/>
          </w:tcPr>
          <w:p>
            <w:pPr>
              <w:spacing w:line="380" w:lineRule="exact"/>
              <w:rPr>
                <w:rFonts w:hint="eastAsia" w:ascii="宋体" w:hAnsi="宋体" w:eastAsia="宋体" w:cs="宋体"/>
                <w:snapToGrid w:val="0"/>
                <w:color w:val="auto"/>
                <w:sz w:val="21"/>
                <w:szCs w:val="21"/>
              </w:rPr>
            </w:pPr>
            <w:r>
              <w:rPr>
                <w:rFonts w:hint="eastAsia" w:ascii="宋体" w:hAnsi="宋体" w:eastAsia="宋体" w:cs="宋体"/>
                <w:snapToGrid w:val="0"/>
                <w:color w:val="auto"/>
                <w:sz w:val="21"/>
                <w:szCs w:val="21"/>
                <w:lang w:val="zh-CN"/>
              </w:rPr>
              <w:t>本项目资格审查采用资格后审方式</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47" w:hRule="atLeast"/>
          <w:jc w:val="center"/>
        </w:trPr>
        <w:tc>
          <w:tcPr>
            <w:tcW w:w="754" w:type="dxa"/>
            <w:vAlign w:val="center"/>
          </w:tcPr>
          <w:p>
            <w:pPr>
              <w:spacing w:line="44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15</w:t>
            </w:r>
          </w:p>
        </w:tc>
        <w:tc>
          <w:tcPr>
            <w:tcW w:w="1635" w:type="dxa"/>
            <w:vAlign w:val="center"/>
          </w:tcPr>
          <w:p>
            <w:pPr>
              <w:spacing w:line="440" w:lineRule="exact"/>
              <w:rPr>
                <w:rFonts w:hint="eastAsia" w:ascii="宋体" w:hAnsi="宋体" w:eastAsia="宋体" w:cs="宋体"/>
                <w:color w:val="auto"/>
                <w:sz w:val="21"/>
                <w:szCs w:val="21"/>
              </w:rPr>
            </w:pPr>
            <w:r>
              <w:rPr>
                <w:rFonts w:hint="eastAsia" w:ascii="宋体" w:hAnsi="宋体" w:eastAsia="宋体" w:cs="宋体"/>
                <w:color w:val="auto"/>
                <w:sz w:val="21"/>
                <w:szCs w:val="21"/>
              </w:rPr>
              <w:t>信用记录查询</w:t>
            </w:r>
          </w:p>
        </w:tc>
        <w:tc>
          <w:tcPr>
            <w:tcW w:w="7595" w:type="dxa"/>
            <w:vAlign w:val="center"/>
          </w:tcPr>
          <w:p>
            <w:pPr>
              <w:spacing w:line="380" w:lineRule="exact"/>
              <w:rPr>
                <w:rFonts w:hint="eastAsia" w:ascii="宋体" w:hAnsi="宋体" w:eastAsia="宋体" w:cs="宋体"/>
                <w:snapToGrid w:val="0"/>
                <w:color w:val="auto"/>
                <w:sz w:val="21"/>
                <w:szCs w:val="21"/>
                <w:lang w:val="zh-CN"/>
              </w:rPr>
            </w:pPr>
            <w:r>
              <w:rPr>
                <w:rFonts w:hint="eastAsia" w:ascii="宋体" w:hAnsi="宋体" w:eastAsia="宋体" w:cs="宋体"/>
                <w:snapToGrid w:val="0"/>
                <w:color w:val="auto"/>
                <w:sz w:val="21"/>
                <w:szCs w:val="21"/>
                <w:lang w:val="zh-CN"/>
              </w:rPr>
              <w:t>根据《财政部关于在政府采购活动中查询及使用信用记录有关问题的通知》（财库【2016】125号）文件要求，采购代理机构将对供应商信用记录进行查询和甄别。</w:t>
            </w:r>
          </w:p>
          <w:p>
            <w:pPr>
              <w:spacing w:line="380" w:lineRule="exact"/>
              <w:rPr>
                <w:rFonts w:hint="eastAsia" w:ascii="宋体" w:hAnsi="宋体" w:eastAsia="宋体" w:cs="宋体"/>
                <w:snapToGrid w:val="0"/>
                <w:color w:val="auto"/>
                <w:sz w:val="21"/>
                <w:szCs w:val="21"/>
                <w:lang w:val="zh-CN"/>
              </w:rPr>
            </w:pPr>
            <w:r>
              <w:rPr>
                <w:rFonts w:hint="eastAsia" w:ascii="宋体" w:hAnsi="宋体" w:eastAsia="宋体" w:cs="宋体"/>
                <w:snapToGrid w:val="0"/>
                <w:color w:val="auto"/>
                <w:sz w:val="21"/>
                <w:szCs w:val="21"/>
              </w:rPr>
              <w:t>1、</w:t>
            </w:r>
            <w:r>
              <w:rPr>
                <w:rFonts w:hint="eastAsia" w:ascii="宋体" w:hAnsi="宋体" w:eastAsia="宋体" w:cs="宋体"/>
                <w:snapToGrid w:val="0"/>
                <w:color w:val="auto"/>
                <w:sz w:val="21"/>
                <w:szCs w:val="21"/>
                <w:lang w:val="zh-CN"/>
              </w:rPr>
              <w:t>信用信息查询渠道：“信用中国”（www.creditchina.gov.cn）、中国政府采购网（www.ccgp.gov.cn）。</w:t>
            </w:r>
          </w:p>
          <w:p>
            <w:pPr>
              <w:spacing w:line="380" w:lineRule="exact"/>
              <w:rPr>
                <w:rFonts w:hint="eastAsia" w:ascii="宋体" w:hAnsi="宋体" w:eastAsia="宋体" w:cs="宋体"/>
                <w:snapToGrid w:val="0"/>
                <w:color w:val="auto"/>
                <w:sz w:val="21"/>
                <w:szCs w:val="21"/>
                <w:lang w:val="zh-CN"/>
              </w:rPr>
            </w:pPr>
            <w:r>
              <w:rPr>
                <w:rFonts w:hint="eastAsia" w:ascii="宋体" w:hAnsi="宋体" w:eastAsia="宋体" w:cs="宋体"/>
                <w:snapToGrid w:val="0"/>
                <w:color w:val="auto"/>
                <w:sz w:val="21"/>
                <w:szCs w:val="21"/>
              </w:rPr>
              <w:t>2、</w:t>
            </w:r>
            <w:r>
              <w:rPr>
                <w:rFonts w:hint="eastAsia" w:ascii="宋体" w:hAnsi="宋体" w:eastAsia="宋体" w:cs="宋体"/>
                <w:snapToGrid w:val="0"/>
                <w:color w:val="auto"/>
                <w:sz w:val="21"/>
                <w:szCs w:val="21"/>
                <w:lang w:val="zh-CN"/>
              </w:rPr>
              <w:t>信用信息截止时点为从本项目投标截止日往前追溯三年，期间被列入失信被执行人名单、重大税收违法案件当事人名单、政府采购严重违法失信行为记录名单等供应商信用信息均将用于本项目。</w:t>
            </w:r>
          </w:p>
          <w:p>
            <w:pPr>
              <w:spacing w:line="380" w:lineRule="exact"/>
              <w:rPr>
                <w:rFonts w:hint="eastAsia" w:ascii="宋体" w:hAnsi="宋体" w:eastAsia="宋体" w:cs="宋体"/>
                <w:snapToGrid w:val="0"/>
                <w:color w:val="auto"/>
                <w:sz w:val="21"/>
                <w:szCs w:val="21"/>
                <w:lang w:val="zh-CN"/>
              </w:rPr>
            </w:pPr>
            <w:r>
              <w:rPr>
                <w:rFonts w:hint="eastAsia" w:ascii="宋体" w:hAnsi="宋体" w:eastAsia="宋体" w:cs="宋体"/>
                <w:snapToGrid w:val="0"/>
                <w:color w:val="auto"/>
                <w:sz w:val="21"/>
                <w:szCs w:val="21"/>
              </w:rPr>
              <w:t>3、</w:t>
            </w:r>
            <w:r>
              <w:rPr>
                <w:rFonts w:hint="eastAsia" w:ascii="宋体" w:hAnsi="宋体" w:eastAsia="宋体" w:cs="宋体"/>
                <w:snapToGrid w:val="0"/>
                <w:color w:val="auto"/>
                <w:sz w:val="21"/>
                <w:szCs w:val="21"/>
                <w:lang w:val="zh-CN"/>
              </w:rPr>
              <w:t>信用信息查询记录和证据以网页截图等方式留存。</w:t>
            </w:r>
          </w:p>
          <w:p>
            <w:pPr>
              <w:spacing w:line="380" w:lineRule="exact"/>
              <w:rPr>
                <w:rFonts w:hint="eastAsia" w:ascii="宋体" w:hAnsi="宋体" w:eastAsia="宋体" w:cs="宋体"/>
                <w:snapToGrid w:val="0"/>
                <w:color w:val="auto"/>
                <w:sz w:val="21"/>
                <w:szCs w:val="21"/>
                <w:lang w:val="zh-CN"/>
              </w:rPr>
            </w:pPr>
            <w:r>
              <w:rPr>
                <w:rFonts w:hint="eastAsia" w:ascii="宋体" w:hAnsi="宋体" w:eastAsia="宋体" w:cs="宋体"/>
                <w:snapToGrid w:val="0"/>
                <w:color w:val="auto"/>
                <w:sz w:val="21"/>
                <w:szCs w:val="21"/>
              </w:rPr>
              <w:t>4、</w:t>
            </w:r>
            <w:r>
              <w:rPr>
                <w:rFonts w:hint="eastAsia" w:ascii="宋体" w:hAnsi="宋体" w:eastAsia="宋体" w:cs="宋体"/>
                <w:snapToGrid w:val="0"/>
                <w:color w:val="auto"/>
                <w:sz w:val="21"/>
                <w:szCs w:val="21"/>
                <w:lang w:val="zh-CN"/>
              </w:rPr>
              <w:t>投标截止日当日网站显示的信用信息将作为评审和确定中标人的依据。</w:t>
            </w:r>
          </w:p>
          <w:p>
            <w:pPr>
              <w:spacing w:line="380" w:lineRule="exact"/>
              <w:rPr>
                <w:rFonts w:hint="eastAsia" w:ascii="宋体" w:hAnsi="宋体" w:eastAsia="宋体" w:cs="宋体"/>
                <w:color w:val="auto"/>
                <w:sz w:val="21"/>
                <w:szCs w:val="21"/>
              </w:rPr>
            </w:pPr>
            <w:r>
              <w:rPr>
                <w:rFonts w:hint="eastAsia" w:ascii="宋体" w:hAnsi="宋体" w:eastAsia="宋体" w:cs="宋体"/>
                <w:snapToGrid w:val="0"/>
                <w:color w:val="auto"/>
                <w:sz w:val="21"/>
                <w:szCs w:val="21"/>
              </w:rPr>
              <w:t>5、</w:t>
            </w:r>
            <w:r>
              <w:rPr>
                <w:rFonts w:hint="eastAsia" w:ascii="宋体" w:hAnsi="宋体" w:eastAsia="宋体" w:cs="宋体"/>
                <w:snapToGrid w:val="0"/>
                <w:color w:val="auto"/>
                <w:sz w:val="21"/>
                <w:szCs w:val="21"/>
                <w:lang w:val="zh-CN"/>
              </w:rPr>
              <w:t>联合体成员存在不良信息记录的，视同联合体存在不良信息记录。</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47" w:hRule="atLeast"/>
          <w:jc w:val="center"/>
        </w:trPr>
        <w:tc>
          <w:tcPr>
            <w:tcW w:w="754" w:type="dxa"/>
            <w:vAlign w:val="center"/>
          </w:tcPr>
          <w:p>
            <w:pPr>
              <w:spacing w:line="44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16</w:t>
            </w:r>
          </w:p>
        </w:tc>
        <w:tc>
          <w:tcPr>
            <w:tcW w:w="1635" w:type="dxa"/>
            <w:vAlign w:val="center"/>
          </w:tcPr>
          <w:p>
            <w:pPr>
              <w:spacing w:line="440" w:lineRule="exact"/>
              <w:rPr>
                <w:rFonts w:hint="eastAsia" w:ascii="宋体" w:hAnsi="宋体" w:eastAsia="宋体" w:cs="宋体"/>
                <w:color w:val="auto"/>
                <w:sz w:val="21"/>
                <w:szCs w:val="21"/>
              </w:rPr>
            </w:pPr>
            <w:r>
              <w:rPr>
                <w:rFonts w:hint="eastAsia" w:ascii="宋体" w:hAnsi="宋体" w:eastAsia="宋体" w:cs="宋体"/>
                <w:color w:val="auto"/>
                <w:sz w:val="21"/>
                <w:szCs w:val="21"/>
              </w:rPr>
              <w:t>质疑与投诉</w:t>
            </w:r>
          </w:p>
        </w:tc>
        <w:tc>
          <w:tcPr>
            <w:tcW w:w="7595" w:type="dxa"/>
            <w:vAlign w:val="center"/>
          </w:tcPr>
          <w:p>
            <w:pPr>
              <w:spacing w:line="380" w:lineRule="exact"/>
              <w:rPr>
                <w:rFonts w:hint="eastAsia" w:ascii="宋体" w:hAnsi="宋体" w:eastAsia="宋体" w:cs="宋体"/>
                <w:color w:val="auto"/>
                <w:sz w:val="21"/>
                <w:szCs w:val="21"/>
              </w:rPr>
            </w:pPr>
            <w:r>
              <w:rPr>
                <w:rFonts w:hint="eastAsia" w:ascii="宋体" w:hAnsi="宋体" w:eastAsia="宋体" w:cs="宋体"/>
                <w:color w:val="auto"/>
                <w:sz w:val="21"/>
                <w:szCs w:val="21"/>
              </w:rPr>
              <w:t>质疑：供应商认为采购文件、采购过程和成交、成交结果使自己的权益受到损害的，可以在知道或者应知其权益受到损害之日起七个工作日内，以书面形式向采购人、采购代理机构提出质疑。</w:t>
            </w:r>
          </w:p>
          <w:p>
            <w:pPr>
              <w:spacing w:line="380" w:lineRule="exact"/>
              <w:rPr>
                <w:rFonts w:hint="eastAsia" w:ascii="宋体" w:hAnsi="宋体" w:eastAsia="宋体" w:cs="宋体"/>
                <w:color w:val="auto"/>
                <w:sz w:val="21"/>
              </w:rPr>
            </w:pPr>
            <w:r>
              <w:rPr>
                <w:rFonts w:hint="eastAsia" w:ascii="宋体" w:hAnsi="宋体" w:eastAsia="宋体" w:cs="宋体"/>
                <w:color w:val="auto"/>
                <w:sz w:val="21"/>
                <w:szCs w:val="21"/>
              </w:rPr>
              <w:t>1.质疑起算日期：</w:t>
            </w:r>
            <w:r>
              <w:rPr>
                <w:rFonts w:hint="eastAsia" w:ascii="宋体" w:hAnsi="宋体" w:eastAsia="宋体" w:cs="宋体"/>
                <w:color w:val="auto"/>
                <w:sz w:val="21"/>
              </w:rPr>
              <w:t>质疑期限为供应商收到采购文件之日或者采购公告期限届满之日起7 个工作日内向采购代理机构提出。</w:t>
            </w:r>
          </w:p>
          <w:p>
            <w:pPr>
              <w:spacing w:line="380" w:lineRule="exact"/>
              <w:rPr>
                <w:rFonts w:hint="eastAsia" w:ascii="宋体" w:hAnsi="宋体" w:eastAsia="宋体" w:cs="宋体"/>
                <w:color w:val="auto"/>
                <w:sz w:val="21"/>
                <w:szCs w:val="21"/>
              </w:rPr>
            </w:pPr>
            <w:r>
              <w:rPr>
                <w:rFonts w:hint="eastAsia" w:ascii="宋体" w:hAnsi="宋体" w:eastAsia="宋体" w:cs="宋体"/>
                <w:color w:val="auto"/>
                <w:sz w:val="21"/>
                <w:szCs w:val="21"/>
              </w:rPr>
              <w:t>2.对采购结果提出质疑的，质疑期限自采购结果公告（包括公示、预公告、结果变更公告等）之日起计算。否则，被质疑人可不予接受。</w:t>
            </w:r>
          </w:p>
          <w:p>
            <w:pPr>
              <w:spacing w:line="380" w:lineRule="exact"/>
              <w:rPr>
                <w:rFonts w:hint="eastAsia" w:ascii="宋体" w:hAnsi="宋体" w:eastAsia="宋体" w:cs="宋体"/>
                <w:color w:val="auto"/>
                <w:sz w:val="21"/>
                <w:szCs w:val="21"/>
              </w:rPr>
            </w:pPr>
            <w:r>
              <w:rPr>
                <w:rFonts w:hint="eastAsia" w:ascii="宋体" w:hAnsi="宋体" w:eastAsia="宋体" w:cs="宋体"/>
                <w:color w:val="auto"/>
                <w:sz w:val="21"/>
                <w:szCs w:val="21"/>
              </w:rPr>
              <w:t>3.投诉：质疑供应商对采购人、采购代理机构的答复不满意或者采购人、采购代理机构未在规定的时间内作出答复的，可以在答复期满后十五个工作日内向同级政府采购监督管理部门投诉。</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47" w:hRule="atLeast"/>
          <w:jc w:val="center"/>
        </w:trPr>
        <w:tc>
          <w:tcPr>
            <w:tcW w:w="754" w:type="dxa"/>
            <w:vAlign w:val="center"/>
          </w:tcPr>
          <w:p>
            <w:pPr>
              <w:spacing w:line="44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17</w:t>
            </w:r>
          </w:p>
        </w:tc>
        <w:tc>
          <w:tcPr>
            <w:tcW w:w="1635" w:type="dxa"/>
            <w:vAlign w:val="center"/>
          </w:tcPr>
          <w:p>
            <w:pPr>
              <w:spacing w:line="440" w:lineRule="exact"/>
              <w:rPr>
                <w:rFonts w:hint="eastAsia" w:ascii="宋体" w:hAnsi="宋体" w:eastAsia="宋体" w:cs="宋体"/>
                <w:color w:val="auto"/>
                <w:sz w:val="21"/>
                <w:szCs w:val="21"/>
              </w:rPr>
            </w:pPr>
            <w:r>
              <w:rPr>
                <w:rFonts w:hint="eastAsia" w:ascii="宋体" w:hAnsi="宋体" w:eastAsia="宋体" w:cs="宋体"/>
                <w:color w:val="auto"/>
                <w:sz w:val="21"/>
                <w:szCs w:val="21"/>
              </w:rPr>
              <w:t>供应商注册</w:t>
            </w:r>
          </w:p>
        </w:tc>
        <w:tc>
          <w:tcPr>
            <w:tcW w:w="7595" w:type="dxa"/>
            <w:vAlign w:val="center"/>
          </w:tcPr>
          <w:p>
            <w:pPr>
              <w:spacing w:line="380" w:lineRule="exact"/>
              <w:rPr>
                <w:rFonts w:hint="eastAsia" w:ascii="宋体" w:hAnsi="宋体" w:eastAsia="宋体" w:cs="宋体"/>
                <w:color w:val="auto"/>
                <w:sz w:val="21"/>
                <w:szCs w:val="21"/>
              </w:rPr>
            </w:pPr>
            <w:r>
              <w:rPr>
                <w:rFonts w:hint="eastAsia" w:ascii="宋体" w:hAnsi="宋体" w:eastAsia="宋体" w:cs="宋体"/>
                <w:color w:val="auto"/>
                <w:sz w:val="21"/>
                <w:szCs w:val="21"/>
              </w:rPr>
              <w:t>各供应商应在磋商截止时间前根据浙江省财政厅《关于开展政府采购供应商网上注册登记和诚信管理工作的通知》（浙财采监【2010】8号文）的要求，通过浙江政府采购网申请注册加入政府采购供应商库，以免影响享受相关政策优惠及成交后的款项支付。</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07" w:hRule="atLeast"/>
          <w:jc w:val="center"/>
        </w:trPr>
        <w:tc>
          <w:tcPr>
            <w:tcW w:w="754" w:type="dxa"/>
            <w:vAlign w:val="center"/>
          </w:tcPr>
          <w:p>
            <w:pPr>
              <w:spacing w:line="44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18</w:t>
            </w:r>
          </w:p>
        </w:tc>
        <w:tc>
          <w:tcPr>
            <w:tcW w:w="1635" w:type="dxa"/>
            <w:vAlign w:val="center"/>
          </w:tcPr>
          <w:p>
            <w:pPr>
              <w:spacing w:line="440" w:lineRule="exact"/>
              <w:rPr>
                <w:rFonts w:hint="eastAsia" w:ascii="宋体" w:hAnsi="宋体" w:eastAsia="宋体" w:cs="宋体"/>
                <w:color w:val="auto"/>
                <w:sz w:val="21"/>
                <w:szCs w:val="21"/>
              </w:rPr>
            </w:pPr>
            <w:r>
              <w:rPr>
                <w:rFonts w:hint="eastAsia" w:ascii="宋体" w:hAnsi="宋体" w:eastAsia="宋体" w:cs="宋体"/>
                <w:color w:val="auto"/>
                <w:sz w:val="21"/>
                <w:szCs w:val="21"/>
              </w:rPr>
              <w:t>解释</w:t>
            </w:r>
          </w:p>
        </w:tc>
        <w:tc>
          <w:tcPr>
            <w:tcW w:w="7595" w:type="dxa"/>
            <w:vAlign w:val="center"/>
          </w:tcPr>
          <w:p>
            <w:pPr>
              <w:spacing w:line="380" w:lineRule="exact"/>
              <w:rPr>
                <w:rFonts w:hint="eastAsia" w:ascii="宋体" w:hAnsi="宋体" w:eastAsia="宋体" w:cs="宋体"/>
                <w:color w:val="auto"/>
                <w:sz w:val="21"/>
                <w:szCs w:val="21"/>
              </w:rPr>
            </w:pPr>
            <w:r>
              <w:rPr>
                <w:rFonts w:hint="eastAsia" w:ascii="宋体" w:hAnsi="宋体" w:eastAsia="宋体" w:cs="宋体"/>
                <w:color w:val="auto"/>
                <w:sz w:val="21"/>
                <w:szCs w:val="21"/>
              </w:rPr>
              <w:t>本竞争性磋商采购文件的解释权归采购人所有</w:t>
            </w:r>
          </w:p>
        </w:tc>
      </w:tr>
    </w:tbl>
    <w:p>
      <w:pPr>
        <w:adjustRightInd/>
        <w:spacing w:line="560" w:lineRule="exact"/>
        <w:jc w:val="center"/>
        <w:textAlignment w:val="auto"/>
        <w:rPr>
          <w:rFonts w:hint="eastAsia" w:ascii="宋体" w:hAnsi="宋体" w:eastAsia="宋体" w:cs="宋体"/>
          <w:bCs/>
          <w:color w:val="auto"/>
          <w:sz w:val="36"/>
          <w:szCs w:val="36"/>
        </w:rPr>
      </w:pPr>
    </w:p>
    <w:p>
      <w:pPr>
        <w:autoSpaceDE w:val="0"/>
        <w:autoSpaceDN w:val="0"/>
        <w:spacing w:line="440" w:lineRule="exact"/>
        <w:jc w:val="center"/>
        <w:textAlignment w:val="bottom"/>
        <w:rPr>
          <w:rFonts w:hint="eastAsia" w:ascii="宋体" w:hAnsi="宋体" w:eastAsia="宋体" w:cs="宋体"/>
          <w:b/>
          <w:bCs/>
          <w:color w:val="auto"/>
          <w:szCs w:val="28"/>
        </w:rPr>
      </w:pPr>
      <w:r>
        <w:rPr>
          <w:rFonts w:hint="eastAsia" w:ascii="宋体" w:hAnsi="宋体" w:eastAsia="宋体" w:cs="宋体"/>
          <w:b/>
          <w:bCs/>
          <w:color w:val="auto"/>
          <w:szCs w:val="28"/>
        </w:rPr>
        <w:t>第二部分   供应商须知</w:t>
      </w:r>
    </w:p>
    <w:p>
      <w:pPr>
        <w:spacing w:line="400" w:lineRule="exact"/>
        <w:ind w:firstLine="105" w:firstLineChars="50"/>
        <w:rPr>
          <w:rFonts w:hint="eastAsia" w:ascii="宋体" w:hAnsi="宋体" w:eastAsia="宋体" w:cs="宋体"/>
          <w:bCs/>
          <w:color w:val="auto"/>
          <w:sz w:val="21"/>
          <w:szCs w:val="21"/>
        </w:rPr>
      </w:pPr>
      <w:r>
        <w:rPr>
          <w:rFonts w:hint="eastAsia" w:ascii="宋体" w:hAnsi="宋体" w:eastAsia="宋体" w:cs="宋体"/>
          <w:bCs/>
          <w:color w:val="auto"/>
          <w:sz w:val="21"/>
          <w:szCs w:val="21"/>
        </w:rPr>
        <w:t>一、说明</w:t>
      </w:r>
    </w:p>
    <w:p>
      <w:pPr>
        <w:tabs>
          <w:tab w:val="left" w:pos="360"/>
        </w:tabs>
        <w:spacing w:line="400" w:lineRule="exact"/>
        <w:ind w:left="420" w:hanging="420" w:hangingChars="200"/>
        <w:rPr>
          <w:rFonts w:hint="eastAsia" w:ascii="宋体" w:hAnsi="宋体" w:eastAsia="宋体" w:cs="宋体"/>
          <w:bCs/>
          <w:color w:val="auto"/>
          <w:sz w:val="21"/>
          <w:szCs w:val="21"/>
        </w:rPr>
      </w:pPr>
      <w:r>
        <w:rPr>
          <w:rFonts w:hint="eastAsia" w:ascii="宋体" w:hAnsi="宋体" w:eastAsia="宋体" w:cs="宋体"/>
          <w:bCs/>
          <w:color w:val="auto"/>
          <w:sz w:val="21"/>
          <w:szCs w:val="21"/>
        </w:rPr>
        <w:t xml:space="preserve"> 1</w:t>
      </w:r>
      <w:r>
        <w:rPr>
          <w:rFonts w:hint="eastAsia" w:ascii="宋体" w:hAnsi="宋体" w:eastAsia="宋体" w:cs="宋体"/>
          <w:bCs/>
          <w:color w:val="auto"/>
          <w:spacing w:val="100"/>
          <w:sz w:val="21"/>
          <w:szCs w:val="21"/>
        </w:rPr>
        <w:t>.</w:t>
      </w:r>
      <w:r>
        <w:rPr>
          <w:rFonts w:hint="eastAsia" w:ascii="宋体" w:hAnsi="宋体" w:eastAsia="宋体" w:cs="宋体"/>
          <w:bCs/>
          <w:color w:val="auto"/>
          <w:sz w:val="21"/>
          <w:szCs w:val="21"/>
        </w:rPr>
        <w:t>本次磋商是《中华人民共和国政府采购法》、《政府采购竞争性磋商采购方式管理暂行办法》等</w:t>
      </w:r>
    </w:p>
    <w:p>
      <w:pPr>
        <w:tabs>
          <w:tab w:val="left" w:pos="360"/>
        </w:tabs>
        <w:spacing w:line="400" w:lineRule="exact"/>
        <w:ind w:left="420" w:hanging="420" w:hangingChars="200"/>
        <w:rPr>
          <w:rFonts w:hint="eastAsia" w:ascii="宋体" w:hAnsi="宋体" w:eastAsia="宋体" w:cs="宋体"/>
          <w:bCs/>
          <w:color w:val="auto"/>
          <w:sz w:val="21"/>
          <w:szCs w:val="21"/>
        </w:rPr>
      </w:pPr>
      <w:r>
        <w:rPr>
          <w:rFonts w:hint="eastAsia" w:ascii="宋体" w:hAnsi="宋体" w:eastAsia="宋体" w:cs="宋体"/>
          <w:bCs/>
          <w:color w:val="auto"/>
          <w:sz w:val="21"/>
          <w:szCs w:val="21"/>
        </w:rPr>
        <w:t xml:space="preserve"> 法律法规规定组织实施。</w:t>
      </w:r>
    </w:p>
    <w:p>
      <w:pPr>
        <w:tabs>
          <w:tab w:val="left" w:pos="180"/>
        </w:tabs>
        <w:spacing w:line="400" w:lineRule="exact"/>
        <w:rPr>
          <w:rFonts w:hint="eastAsia" w:ascii="宋体" w:hAnsi="宋体" w:eastAsia="宋体" w:cs="宋体"/>
          <w:bCs/>
          <w:color w:val="auto"/>
          <w:sz w:val="21"/>
          <w:szCs w:val="21"/>
        </w:rPr>
      </w:pPr>
      <w:r>
        <w:rPr>
          <w:rFonts w:hint="eastAsia" w:ascii="宋体" w:hAnsi="宋体" w:eastAsia="宋体" w:cs="宋体"/>
          <w:bCs/>
          <w:color w:val="auto"/>
          <w:sz w:val="21"/>
          <w:szCs w:val="21"/>
        </w:rPr>
        <w:t xml:space="preserve"> 2</w:t>
      </w:r>
      <w:r>
        <w:rPr>
          <w:rFonts w:hint="eastAsia" w:ascii="宋体" w:hAnsi="宋体" w:eastAsia="宋体" w:cs="宋体"/>
          <w:bCs/>
          <w:color w:val="auto"/>
          <w:spacing w:val="100"/>
          <w:sz w:val="21"/>
          <w:szCs w:val="21"/>
        </w:rPr>
        <w:t>.</w:t>
      </w:r>
      <w:r>
        <w:rPr>
          <w:rFonts w:hint="eastAsia" w:ascii="宋体" w:hAnsi="宋体" w:eastAsia="宋体" w:cs="宋体"/>
          <w:bCs/>
          <w:color w:val="auto"/>
          <w:sz w:val="21"/>
          <w:szCs w:val="21"/>
        </w:rPr>
        <w:t>定义</w:t>
      </w:r>
    </w:p>
    <w:p>
      <w:pPr>
        <w:spacing w:line="400" w:lineRule="exact"/>
        <w:rPr>
          <w:rFonts w:hint="eastAsia" w:ascii="宋体" w:hAnsi="宋体" w:eastAsia="宋体" w:cs="宋体"/>
          <w:bCs/>
          <w:color w:val="auto"/>
          <w:sz w:val="21"/>
          <w:szCs w:val="21"/>
        </w:rPr>
      </w:pPr>
      <w:r>
        <w:rPr>
          <w:rFonts w:hint="eastAsia" w:ascii="宋体" w:hAnsi="宋体" w:eastAsia="宋体" w:cs="宋体"/>
          <w:bCs/>
          <w:color w:val="auto"/>
          <w:sz w:val="21"/>
          <w:szCs w:val="21"/>
        </w:rPr>
        <w:t xml:space="preserve"> 2.1“采购人”系指浙江省福利彩票发行中心。</w:t>
      </w:r>
    </w:p>
    <w:p>
      <w:pPr>
        <w:spacing w:line="400" w:lineRule="exact"/>
        <w:ind w:left="630" w:hanging="630" w:hangingChars="300"/>
        <w:rPr>
          <w:rFonts w:hint="eastAsia" w:ascii="宋体" w:hAnsi="宋体" w:eastAsia="宋体" w:cs="宋体"/>
          <w:bCs/>
          <w:color w:val="auto"/>
          <w:sz w:val="21"/>
          <w:szCs w:val="21"/>
        </w:rPr>
      </w:pPr>
      <w:r>
        <w:rPr>
          <w:rFonts w:hint="eastAsia" w:ascii="宋体" w:hAnsi="宋体" w:eastAsia="宋体" w:cs="宋体"/>
          <w:bCs/>
          <w:color w:val="auto"/>
          <w:sz w:val="21"/>
          <w:szCs w:val="21"/>
        </w:rPr>
        <w:t xml:space="preserve"> 2.2“采购代理机构”系指杭州博实招标代理有限公司。</w:t>
      </w:r>
    </w:p>
    <w:p>
      <w:pPr>
        <w:spacing w:line="400" w:lineRule="exact"/>
        <w:ind w:left="630" w:hanging="630" w:hangingChars="300"/>
        <w:rPr>
          <w:rFonts w:hint="eastAsia" w:ascii="宋体" w:hAnsi="宋体" w:eastAsia="宋体" w:cs="宋体"/>
          <w:bCs/>
          <w:color w:val="auto"/>
          <w:sz w:val="21"/>
          <w:szCs w:val="21"/>
        </w:rPr>
      </w:pPr>
      <w:r>
        <w:rPr>
          <w:rFonts w:hint="eastAsia" w:ascii="宋体" w:hAnsi="宋体" w:eastAsia="宋体" w:cs="宋体"/>
          <w:bCs/>
          <w:color w:val="auto"/>
          <w:sz w:val="21"/>
          <w:szCs w:val="21"/>
        </w:rPr>
        <w:t xml:space="preserve"> 3</w:t>
      </w:r>
      <w:r>
        <w:rPr>
          <w:rFonts w:hint="eastAsia" w:ascii="宋体" w:hAnsi="宋体" w:eastAsia="宋体" w:cs="宋体"/>
          <w:bCs/>
          <w:color w:val="auto"/>
          <w:spacing w:val="100"/>
          <w:sz w:val="21"/>
          <w:szCs w:val="21"/>
        </w:rPr>
        <w:t>.</w:t>
      </w:r>
      <w:r>
        <w:rPr>
          <w:rFonts w:hint="eastAsia" w:ascii="宋体" w:hAnsi="宋体" w:eastAsia="宋体" w:cs="宋体"/>
          <w:bCs/>
          <w:color w:val="auto"/>
          <w:sz w:val="21"/>
          <w:szCs w:val="21"/>
        </w:rPr>
        <w:t>使用范围</w:t>
      </w:r>
    </w:p>
    <w:p>
      <w:pPr>
        <w:spacing w:line="400" w:lineRule="exact"/>
        <w:ind w:left="630" w:hanging="630" w:hangingChars="300"/>
        <w:rPr>
          <w:rFonts w:hint="eastAsia" w:ascii="宋体" w:hAnsi="宋体" w:eastAsia="宋体" w:cs="宋体"/>
          <w:bCs/>
          <w:color w:val="auto"/>
          <w:sz w:val="21"/>
          <w:szCs w:val="21"/>
        </w:rPr>
      </w:pPr>
      <w:r>
        <w:rPr>
          <w:rFonts w:hint="eastAsia" w:ascii="宋体" w:hAnsi="宋体" w:eastAsia="宋体" w:cs="宋体"/>
          <w:bCs/>
          <w:color w:val="auto"/>
          <w:sz w:val="21"/>
          <w:szCs w:val="21"/>
        </w:rPr>
        <w:t xml:space="preserve"> 3.1本磋商文件仅适用于本竞争性磋商采购公告中所述项目的采购。</w:t>
      </w:r>
    </w:p>
    <w:p>
      <w:pPr>
        <w:spacing w:line="400" w:lineRule="exact"/>
        <w:ind w:left="630" w:hanging="630" w:hangingChars="300"/>
        <w:rPr>
          <w:rFonts w:hint="eastAsia" w:ascii="宋体" w:hAnsi="宋体" w:eastAsia="宋体" w:cs="宋体"/>
          <w:bCs/>
          <w:color w:val="auto"/>
          <w:sz w:val="21"/>
          <w:szCs w:val="21"/>
        </w:rPr>
      </w:pPr>
      <w:r>
        <w:rPr>
          <w:rFonts w:hint="eastAsia" w:ascii="宋体" w:hAnsi="宋体" w:eastAsia="宋体" w:cs="宋体"/>
          <w:bCs/>
          <w:color w:val="auto"/>
          <w:sz w:val="21"/>
          <w:szCs w:val="21"/>
        </w:rPr>
        <w:t xml:space="preserve"> 4. 合格的供应商</w:t>
      </w:r>
    </w:p>
    <w:p>
      <w:pPr>
        <w:spacing w:line="400" w:lineRule="exact"/>
        <w:ind w:left="70" w:leftChars="-200" w:hanging="630" w:hangingChars="300"/>
        <w:rPr>
          <w:rFonts w:hint="eastAsia" w:ascii="宋体" w:hAnsi="宋体" w:eastAsia="宋体" w:cs="宋体"/>
          <w:bCs/>
          <w:color w:val="auto"/>
          <w:sz w:val="21"/>
          <w:szCs w:val="21"/>
        </w:rPr>
      </w:pPr>
      <w:r>
        <w:rPr>
          <w:rFonts w:hint="eastAsia" w:ascii="宋体" w:hAnsi="宋体" w:eastAsia="宋体" w:cs="宋体"/>
          <w:bCs/>
          <w:color w:val="auto"/>
          <w:sz w:val="21"/>
          <w:szCs w:val="21"/>
        </w:rPr>
        <w:t xml:space="preserve">        4.1凡有能力提供采购文件规定的相关服务并按“竞争性磋商采购公告”的要求获取磋商文件的企</w:t>
      </w:r>
    </w:p>
    <w:p>
      <w:pPr>
        <w:spacing w:line="400" w:lineRule="exact"/>
        <w:ind w:left="70" w:leftChars="-200" w:hanging="630" w:hangingChars="300"/>
        <w:rPr>
          <w:rFonts w:hint="eastAsia" w:ascii="宋体" w:hAnsi="宋体" w:eastAsia="宋体" w:cs="宋体"/>
          <w:bCs/>
          <w:color w:val="auto"/>
          <w:sz w:val="21"/>
          <w:szCs w:val="21"/>
        </w:rPr>
      </w:pPr>
      <w:r>
        <w:rPr>
          <w:rFonts w:hint="eastAsia" w:ascii="宋体" w:hAnsi="宋体" w:eastAsia="宋体" w:cs="宋体"/>
          <w:bCs/>
          <w:color w:val="auto"/>
          <w:sz w:val="21"/>
          <w:szCs w:val="21"/>
        </w:rPr>
        <w:t xml:space="preserve">        业均为合格的响应供应商。</w:t>
      </w:r>
    </w:p>
    <w:p>
      <w:pPr>
        <w:spacing w:line="400" w:lineRule="exact"/>
        <w:ind w:firstLine="105" w:firstLineChars="50"/>
        <w:rPr>
          <w:rFonts w:hint="eastAsia" w:ascii="宋体" w:hAnsi="宋体" w:eastAsia="宋体" w:cs="宋体"/>
          <w:bCs/>
          <w:color w:val="auto"/>
          <w:sz w:val="21"/>
          <w:szCs w:val="21"/>
        </w:rPr>
      </w:pPr>
      <w:r>
        <w:rPr>
          <w:rFonts w:hint="eastAsia" w:ascii="宋体" w:hAnsi="宋体" w:eastAsia="宋体" w:cs="宋体"/>
          <w:bCs/>
          <w:color w:val="auto"/>
          <w:sz w:val="21"/>
          <w:szCs w:val="21"/>
        </w:rPr>
        <w:t>5. 响应供应商代表</w:t>
      </w:r>
    </w:p>
    <w:p>
      <w:pPr>
        <w:spacing w:line="400" w:lineRule="exact"/>
        <w:ind w:firstLine="105" w:firstLineChars="50"/>
        <w:rPr>
          <w:rFonts w:hint="eastAsia" w:ascii="宋体" w:hAnsi="宋体" w:eastAsia="宋体" w:cs="宋体"/>
          <w:bCs/>
          <w:color w:val="auto"/>
          <w:sz w:val="21"/>
          <w:szCs w:val="21"/>
        </w:rPr>
      </w:pPr>
      <w:r>
        <w:rPr>
          <w:rFonts w:hint="eastAsia" w:ascii="宋体" w:hAnsi="宋体" w:eastAsia="宋体" w:cs="宋体"/>
          <w:bCs/>
          <w:color w:val="auto"/>
          <w:sz w:val="21"/>
          <w:szCs w:val="21"/>
        </w:rPr>
        <w:t>5.1响应供应商代表须携带有效身份证件。如响应供应商代表不是法定代表人，须有法定代表人出</w:t>
      </w:r>
    </w:p>
    <w:p>
      <w:pPr>
        <w:spacing w:line="400" w:lineRule="exact"/>
        <w:ind w:firstLine="105" w:firstLineChars="50"/>
        <w:rPr>
          <w:rFonts w:hint="eastAsia" w:ascii="宋体" w:hAnsi="宋体" w:eastAsia="宋体" w:cs="宋体"/>
          <w:bCs/>
          <w:color w:val="auto"/>
          <w:sz w:val="21"/>
          <w:szCs w:val="21"/>
        </w:rPr>
      </w:pPr>
      <w:r>
        <w:rPr>
          <w:rFonts w:hint="eastAsia" w:ascii="宋体" w:hAnsi="宋体" w:eastAsia="宋体" w:cs="宋体"/>
          <w:bCs/>
          <w:color w:val="auto"/>
          <w:sz w:val="21"/>
          <w:szCs w:val="21"/>
        </w:rPr>
        <w:t>具的授权委托书（正本用原件，副本用复印件）。</w:t>
      </w:r>
    </w:p>
    <w:p>
      <w:pPr>
        <w:spacing w:line="400" w:lineRule="exact"/>
        <w:rPr>
          <w:rFonts w:hint="eastAsia" w:ascii="宋体" w:hAnsi="宋体" w:eastAsia="宋体" w:cs="宋体"/>
          <w:bCs/>
          <w:color w:val="auto"/>
          <w:sz w:val="21"/>
          <w:szCs w:val="21"/>
        </w:rPr>
      </w:pPr>
      <w:r>
        <w:rPr>
          <w:rFonts w:hint="eastAsia" w:ascii="宋体" w:hAnsi="宋体" w:eastAsia="宋体" w:cs="宋体"/>
          <w:bCs/>
          <w:color w:val="auto"/>
          <w:sz w:val="21"/>
          <w:szCs w:val="21"/>
        </w:rPr>
        <w:t xml:space="preserve"> 6.磋商费用</w:t>
      </w:r>
    </w:p>
    <w:p>
      <w:pPr>
        <w:spacing w:line="400" w:lineRule="exact"/>
        <w:ind w:firstLine="105" w:firstLineChars="50"/>
        <w:rPr>
          <w:rFonts w:hint="eastAsia" w:ascii="宋体" w:hAnsi="宋体" w:eastAsia="宋体" w:cs="宋体"/>
          <w:bCs/>
          <w:color w:val="auto"/>
          <w:sz w:val="21"/>
          <w:szCs w:val="21"/>
        </w:rPr>
      </w:pPr>
      <w:r>
        <w:rPr>
          <w:rFonts w:hint="eastAsia" w:ascii="宋体" w:hAnsi="宋体" w:eastAsia="宋体" w:cs="宋体"/>
          <w:bCs/>
          <w:color w:val="auto"/>
          <w:sz w:val="21"/>
          <w:szCs w:val="21"/>
        </w:rPr>
        <w:t>6.1不论磋商的结果如何，响应供应商应自行承担所有与参加磋商有关的全部费用。</w:t>
      </w:r>
    </w:p>
    <w:p>
      <w:pPr>
        <w:autoSpaceDE w:val="0"/>
        <w:autoSpaceDN w:val="0"/>
        <w:spacing w:line="400" w:lineRule="exact"/>
        <w:jc w:val="both"/>
        <w:textAlignment w:val="bottom"/>
        <w:rPr>
          <w:rFonts w:hint="eastAsia" w:ascii="宋体" w:hAnsi="宋体" w:eastAsia="宋体" w:cs="宋体"/>
          <w:bCs/>
          <w:color w:val="auto"/>
          <w:sz w:val="24"/>
          <w:szCs w:val="24"/>
        </w:rPr>
      </w:pPr>
      <w:r>
        <w:rPr>
          <w:rFonts w:hint="eastAsia" w:ascii="宋体" w:hAnsi="宋体" w:eastAsia="宋体" w:cs="宋体"/>
          <w:bCs/>
          <w:color w:val="auto"/>
          <w:sz w:val="21"/>
          <w:szCs w:val="21"/>
        </w:rPr>
        <w:t>二、合格供应商的资格要求：</w:t>
      </w:r>
    </w:p>
    <w:p>
      <w:pPr>
        <w:widowControl/>
        <w:shd w:val="clear" w:color="auto" w:fill="FFFFFF"/>
        <w:spacing w:line="400" w:lineRule="exact"/>
        <w:ind w:right="60" w:firstLine="210" w:firstLineChars="100"/>
        <w:rPr>
          <w:rFonts w:hint="eastAsia" w:ascii="宋体" w:hAnsi="宋体" w:eastAsia="宋体" w:cs="宋体"/>
          <w:color w:val="auto"/>
          <w:sz w:val="21"/>
          <w:szCs w:val="21"/>
        </w:rPr>
      </w:pPr>
      <w:r>
        <w:rPr>
          <w:rFonts w:hint="eastAsia" w:ascii="宋体" w:hAnsi="宋体" w:eastAsia="宋体" w:cs="宋体"/>
          <w:color w:val="auto"/>
          <w:sz w:val="21"/>
          <w:szCs w:val="21"/>
        </w:rPr>
        <w:t>1.具有独立承担民事责任的能力；</w:t>
      </w:r>
    </w:p>
    <w:p>
      <w:pPr>
        <w:widowControl/>
        <w:shd w:val="clear" w:color="auto" w:fill="FFFFFF"/>
        <w:spacing w:line="400" w:lineRule="exact"/>
        <w:ind w:right="60" w:firstLine="210" w:firstLineChars="100"/>
        <w:rPr>
          <w:rFonts w:hint="eastAsia" w:ascii="宋体" w:hAnsi="宋体" w:eastAsia="宋体" w:cs="宋体"/>
          <w:color w:val="auto"/>
          <w:sz w:val="21"/>
          <w:szCs w:val="21"/>
        </w:rPr>
      </w:pPr>
      <w:r>
        <w:rPr>
          <w:rFonts w:hint="eastAsia" w:ascii="宋体" w:hAnsi="宋体" w:eastAsia="宋体" w:cs="宋体"/>
          <w:color w:val="auto"/>
          <w:sz w:val="21"/>
          <w:szCs w:val="21"/>
        </w:rPr>
        <w:t>2.具有良好的商业信誉和健全的财务会计制度；</w:t>
      </w:r>
    </w:p>
    <w:p>
      <w:pPr>
        <w:widowControl/>
        <w:shd w:val="clear" w:color="auto" w:fill="FFFFFF"/>
        <w:spacing w:line="400" w:lineRule="exact"/>
        <w:ind w:right="60" w:firstLine="210" w:firstLineChars="100"/>
        <w:rPr>
          <w:rFonts w:hint="eastAsia" w:ascii="宋体" w:hAnsi="宋体" w:eastAsia="宋体" w:cs="宋体"/>
          <w:color w:val="auto"/>
          <w:sz w:val="21"/>
          <w:szCs w:val="21"/>
        </w:rPr>
      </w:pPr>
      <w:r>
        <w:rPr>
          <w:rFonts w:hint="eastAsia" w:ascii="宋体" w:hAnsi="宋体" w:eastAsia="宋体" w:cs="宋体"/>
          <w:color w:val="auto"/>
          <w:sz w:val="21"/>
          <w:szCs w:val="21"/>
        </w:rPr>
        <w:t>3.具有履行合同所必需的设备和专业技术能力；</w:t>
      </w:r>
    </w:p>
    <w:p>
      <w:pPr>
        <w:widowControl/>
        <w:shd w:val="clear" w:color="auto" w:fill="FFFFFF"/>
        <w:spacing w:line="400" w:lineRule="exact"/>
        <w:ind w:right="60" w:firstLine="210" w:firstLineChars="100"/>
        <w:rPr>
          <w:rFonts w:hint="eastAsia" w:ascii="宋体" w:hAnsi="宋体" w:eastAsia="宋体" w:cs="宋体"/>
          <w:color w:val="auto"/>
          <w:sz w:val="21"/>
          <w:szCs w:val="21"/>
        </w:rPr>
      </w:pPr>
      <w:r>
        <w:rPr>
          <w:rFonts w:hint="eastAsia" w:ascii="宋体" w:hAnsi="宋体" w:eastAsia="宋体" w:cs="宋体"/>
          <w:color w:val="auto"/>
          <w:sz w:val="21"/>
          <w:szCs w:val="21"/>
        </w:rPr>
        <w:t>4.有依法缴纳税收和社会保障资金的良好记录；</w:t>
      </w:r>
    </w:p>
    <w:p>
      <w:pPr>
        <w:widowControl/>
        <w:shd w:val="clear" w:color="auto" w:fill="FFFFFF"/>
        <w:spacing w:line="400" w:lineRule="exact"/>
        <w:ind w:right="60" w:firstLine="210" w:firstLineChars="100"/>
        <w:rPr>
          <w:rFonts w:hint="eastAsia" w:ascii="宋体" w:hAnsi="宋体" w:eastAsia="宋体" w:cs="宋体"/>
          <w:color w:val="auto"/>
          <w:sz w:val="21"/>
          <w:szCs w:val="21"/>
        </w:rPr>
      </w:pPr>
      <w:r>
        <w:rPr>
          <w:rFonts w:hint="eastAsia" w:ascii="宋体" w:hAnsi="宋体" w:eastAsia="宋体" w:cs="宋体"/>
          <w:color w:val="auto"/>
          <w:sz w:val="21"/>
          <w:szCs w:val="21"/>
        </w:rPr>
        <w:t>5.参加政府采购活动前三年内，在经营活动中没有重大违法记录；</w:t>
      </w:r>
    </w:p>
    <w:p>
      <w:pPr>
        <w:widowControl/>
        <w:shd w:val="clear" w:color="auto" w:fill="FFFFFF"/>
        <w:spacing w:line="400" w:lineRule="exact"/>
        <w:ind w:right="60" w:firstLine="210" w:firstLineChars="100"/>
        <w:rPr>
          <w:rFonts w:hint="eastAsia" w:ascii="宋体" w:hAnsi="宋体" w:eastAsia="宋体" w:cs="宋体"/>
          <w:color w:val="auto"/>
          <w:sz w:val="21"/>
          <w:szCs w:val="21"/>
        </w:rPr>
      </w:pPr>
      <w:r>
        <w:rPr>
          <w:rFonts w:hint="eastAsia" w:ascii="宋体" w:hAnsi="宋体" w:eastAsia="宋体" w:cs="宋体"/>
          <w:color w:val="auto"/>
          <w:sz w:val="21"/>
          <w:szCs w:val="21"/>
        </w:rPr>
        <w:t>6.供应商未被列入失信被执行人名单、重大税收违法案件当事人名单、政府采购严重违法失信行为记录名单，信用信息以投标截止日信用中国网站（www.creditchina.gov.cn ）、中国政府采购网（www.ccgp.gov.cn ）公布为准；</w:t>
      </w:r>
    </w:p>
    <w:p>
      <w:pPr>
        <w:widowControl/>
        <w:shd w:val="clear" w:color="auto" w:fill="FFFFFF"/>
        <w:spacing w:line="400" w:lineRule="exact"/>
        <w:ind w:right="60" w:firstLine="210" w:firstLineChars="100"/>
        <w:rPr>
          <w:rFonts w:hint="eastAsia" w:ascii="宋体" w:hAnsi="宋体" w:eastAsia="宋体" w:cs="宋体"/>
          <w:color w:val="auto"/>
          <w:sz w:val="21"/>
          <w:szCs w:val="21"/>
        </w:rPr>
      </w:pPr>
      <w:r>
        <w:rPr>
          <w:rFonts w:hint="eastAsia" w:ascii="宋体" w:hAnsi="宋体" w:eastAsia="宋体" w:cs="宋体"/>
          <w:color w:val="auto"/>
          <w:sz w:val="21"/>
          <w:szCs w:val="21"/>
        </w:rPr>
        <w:t>7.单位负责人为同一人或者存在直接控股、管理关系的不同供应商，不得参加同一合同项下的政府采购活动；</w:t>
      </w:r>
    </w:p>
    <w:p>
      <w:pPr>
        <w:widowControl/>
        <w:shd w:val="clear" w:color="auto" w:fill="FFFFFF"/>
        <w:spacing w:line="400" w:lineRule="exact"/>
        <w:ind w:right="60" w:firstLine="210" w:firstLineChars="100"/>
        <w:rPr>
          <w:rFonts w:hint="eastAsia" w:ascii="宋体" w:hAnsi="宋体" w:eastAsia="宋体" w:cs="宋体"/>
          <w:color w:val="auto"/>
          <w:sz w:val="21"/>
          <w:szCs w:val="21"/>
        </w:rPr>
      </w:pPr>
      <w:r>
        <w:rPr>
          <w:rFonts w:hint="eastAsia" w:ascii="宋体" w:hAnsi="宋体" w:eastAsia="宋体" w:cs="宋体"/>
          <w:color w:val="auto"/>
          <w:sz w:val="21"/>
          <w:szCs w:val="21"/>
        </w:rPr>
        <w:t>8.非联合体。</w:t>
      </w:r>
    </w:p>
    <w:p>
      <w:pPr>
        <w:widowControl/>
        <w:shd w:val="clear" w:color="auto" w:fill="FFFFFF"/>
        <w:spacing w:line="400" w:lineRule="exact"/>
        <w:ind w:right="60" w:firstLine="210" w:firstLineChars="100"/>
        <w:outlineLvl w:val="0"/>
        <w:rPr>
          <w:rFonts w:hint="eastAsia" w:ascii="宋体" w:hAnsi="宋体" w:eastAsia="宋体" w:cs="宋体"/>
          <w:bCs/>
          <w:color w:val="auto"/>
          <w:sz w:val="21"/>
          <w:szCs w:val="21"/>
        </w:rPr>
      </w:pPr>
      <w:r>
        <w:rPr>
          <w:rFonts w:hint="eastAsia" w:ascii="宋体" w:hAnsi="宋体" w:eastAsia="宋体" w:cs="宋体"/>
          <w:bCs/>
          <w:color w:val="auto"/>
          <w:sz w:val="21"/>
          <w:szCs w:val="21"/>
        </w:rPr>
        <w:t>9.特定条件：具有《旅行社业务经营许可证》。</w:t>
      </w:r>
    </w:p>
    <w:p>
      <w:pPr>
        <w:autoSpaceDE w:val="0"/>
        <w:autoSpaceDN w:val="0"/>
        <w:spacing w:line="400" w:lineRule="exact"/>
        <w:textAlignment w:val="bottom"/>
        <w:rPr>
          <w:rFonts w:hint="eastAsia" w:ascii="宋体" w:hAnsi="宋体" w:eastAsia="宋体" w:cs="宋体"/>
          <w:bCs/>
          <w:color w:val="auto"/>
          <w:sz w:val="21"/>
          <w:szCs w:val="21"/>
        </w:rPr>
      </w:pPr>
      <w:r>
        <w:rPr>
          <w:rFonts w:hint="eastAsia" w:ascii="宋体" w:hAnsi="宋体" w:eastAsia="宋体" w:cs="宋体"/>
          <w:bCs/>
          <w:color w:val="auto"/>
          <w:sz w:val="21"/>
          <w:szCs w:val="21"/>
        </w:rPr>
        <w:t>三、磋商文件</w:t>
      </w:r>
    </w:p>
    <w:p>
      <w:pPr>
        <w:spacing w:line="400" w:lineRule="exact"/>
        <w:rPr>
          <w:rFonts w:hint="eastAsia" w:ascii="宋体" w:hAnsi="宋体" w:eastAsia="宋体" w:cs="宋体"/>
          <w:bCs/>
          <w:color w:val="auto"/>
          <w:sz w:val="21"/>
          <w:szCs w:val="21"/>
        </w:rPr>
      </w:pPr>
      <w:r>
        <w:rPr>
          <w:rFonts w:hint="eastAsia" w:ascii="宋体" w:hAnsi="宋体" w:eastAsia="宋体" w:cs="宋体"/>
          <w:bCs/>
          <w:color w:val="auto"/>
          <w:sz w:val="21"/>
          <w:szCs w:val="21"/>
        </w:rPr>
        <w:t>1．磋商文件由磋商文件目录所列内容及相关资料组成。</w:t>
      </w:r>
    </w:p>
    <w:p>
      <w:pPr>
        <w:spacing w:line="400" w:lineRule="exact"/>
        <w:rPr>
          <w:rFonts w:hint="eastAsia" w:ascii="宋体" w:hAnsi="宋体" w:eastAsia="宋体" w:cs="宋体"/>
          <w:bCs/>
          <w:color w:val="auto"/>
          <w:sz w:val="21"/>
          <w:szCs w:val="21"/>
        </w:rPr>
      </w:pPr>
      <w:r>
        <w:rPr>
          <w:rFonts w:hint="eastAsia" w:ascii="宋体" w:hAnsi="宋体" w:eastAsia="宋体" w:cs="宋体"/>
          <w:bCs/>
          <w:color w:val="auto"/>
          <w:sz w:val="21"/>
          <w:szCs w:val="21"/>
        </w:rPr>
        <w:t>2．磋商文件的修改</w:t>
      </w:r>
    </w:p>
    <w:p>
      <w:pPr>
        <w:spacing w:line="400" w:lineRule="exact"/>
        <w:rPr>
          <w:rFonts w:hint="eastAsia" w:ascii="宋体" w:hAnsi="宋体" w:eastAsia="宋体" w:cs="宋体"/>
          <w:bCs/>
          <w:color w:val="auto"/>
          <w:sz w:val="21"/>
          <w:szCs w:val="21"/>
        </w:rPr>
      </w:pPr>
      <w:r>
        <w:rPr>
          <w:rFonts w:hint="eastAsia" w:ascii="宋体" w:hAnsi="宋体" w:eastAsia="宋体" w:cs="宋体"/>
          <w:bCs/>
          <w:color w:val="auto"/>
          <w:sz w:val="21"/>
          <w:szCs w:val="21"/>
        </w:rPr>
        <w:t>2.1磋商文件的澄清、答复、修改、补充的内容为磋商文件的组成部分。当磋商文件与磋商文件的答复、澄清、修改、补充通知就同一内容的表述不一致时，以最后发出的书面文件为准。</w:t>
      </w:r>
    </w:p>
    <w:p>
      <w:pPr>
        <w:spacing w:line="400" w:lineRule="exact"/>
        <w:rPr>
          <w:rFonts w:hint="eastAsia" w:ascii="宋体" w:hAnsi="宋体" w:eastAsia="宋体" w:cs="宋体"/>
          <w:bCs/>
          <w:color w:val="auto"/>
          <w:sz w:val="21"/>
          <w:szCs w:val="21"/>
        </w:rPr>
      </w:pPr>
      <w:r>
        <w:rPr>
          <w:rFonts w:hint="eastAsia" w:ascii="宋体" w:hAnsi="宋体" w:eastAsia="宋体" w:cs="宋体"/>
          <w:bCs/>
          <w:color w:val="auto"/>
          <w:sz w:val="21"/>
          <w:szCs w:val="21"/>
        </w:rPr>
        <w:t>2.2若有必要，采购代理机构将酌情延长递交磋商响应文件的截止日期。</w:t>
      </w:r>
    </w:p>
    <w:p>
      <w:pPr>
        <w:spacing w:line="400" w:lineRule="exact"/>
        <w:rPr>
          <w:rFonts w:hint="eastAsia" w:ascii="宋体" w:hAnsi="宋体" w:eastAsia="宋体" w:cs="宋体"/>
          <w:color w:val="auto"/>
          <w:sz w:val="21"/>
          <w:szCs w:val="21"/>
        </w:rPr>
      </w:pPr>
      <w:r>
        <w:rPr>
          <w:rFonts w:hint="eastAsia" w:ascii="宋体" w:hAnsi="宋体" w:eastAsia="宋体" w:cs="宋体"/>
          <w:color w:val="auto"/>
          <w:sz w:val="21"/>
          <w:szCs w:val="21"/>
        </w:rPr>
        <w:t>四、</w:t>
      </w:r>
      <w:r>
        <w:rPr>
          <w:rFonts w:hint="eastAsia" w:ascii="宋体" w:hAnsi="宋体" w:eastAsia="宋体" w:cs="宋体"/>
          <w:bCs/>
          <w:color w:val="auto"/>
          <w:sz w:val="21"/>
          <w:szCs w:val="21"/>
        </w:rPr>
        <w:t>磋商响应文件的编制</w:t>
      </w:r>
    </w:p>
    <w:p>
      <w:pPr>
        <w:spacing w:line="400" w:lineRule="exact"/>
        <w:rPr>
          <w:rFonts w:hint="eastAsia" w:ascii="宋体" w:hAnsi="宋体" w:eastAsia="宋体" w:cs="宋体"/>
          <w:color w:val="auto"/>
          <w:sz w:val="21"/>
          <w:szCs w:val="21"/>
        </w:rPr>
      </w:pPr>
      <w:r>
        <w:rPr>
          <w:rFonts w:hint="eastAsia" w:ascii="宋体" w:hAnsi="宋体" w:eastAsia="宋体" w:cs="宋体"/>
          <w:color w:val="auto"/>
          <w:sz w:val="21"/>
          <w:szCs w:val="21"/>
        </w:rPr>
        <w:t>1、响应供应商应仔细阅读磋商采购文件中的所有内容，不按磋商文件要求提供的供应商磋商响应文件和资料，或者没有对磋商文件各个方面作出实质性响应，是响应供应商的风险，并可能导致其报价被拒绝。</w:t>
      </w:r>
    </w:p>
    <w:p>
      <w:pPr>
        <w:spacing w:line="400" w:lineRule="exact"/>
        <w:rPr>
          <w:rFonts w:hint="eastAsia" w:ascii="宋体" w:hAnsi="宋体" w:eastAsia="宋体" w:cs="宋体"/>
          <w:color w:val="auto"/>
          <w:sz w:val="21"/>
          <w:szCs w:val="21"/>
        </w:rPr>
      </w:pPr>
      <w:r>
        <w:rPr>
          <w:rFonts w:hint="eastAsia" w:ascii="宋体" w:hAnsi="宋体" w:eastAsia="宋体" w:cs="宋体"/>
          <w:color w:val="auto"/>
          <w:sz w:val="21"/>
          <w:szCs w:val="21"/>
        </w:rPr>
        <w:t>2、响应供应商应保证磋商响应文件的真实性和正确性，所有文件资料必须是针对本次磋商采购的。</w:t>
      </w:r>
    </w:p>
    <w:p>
      <w:pPr>
        <w:spacing w:line="400" w:lineRule="exact"/>
        <w:rPr>
          <w:rFonts w:hint="eastAsia" w:ascii="宋体" w:hAnsi="宋体" w:eastAsia="宋体" w:cs="宋体"/>
          <w:color w:val="auto"/>
          <w:sz w:val="21"/>
          <w:szCs w:val="21"/>
        </w:rPr>
      </w:pPr>
      <w:r>
        <w:rPr>
          <w:rFonts w:hint="eastAsia" w:ascii="宋体" w:hAnsi="宋体" w:eastAsia="宋体" w:cs="宋体"/>
          <w:color w:val="auto"/>
          <w:sz w:val="21"/>
          <w:szCs w:val="21"/>
        </w:rPr>
        <w:t>3、磋商响应文件的构成：</w:t>
      </w:r>
    </w:p>
    <w:p>
      <w:pPr>
        <w:spacing w:line="400" w:lineRule="exact"/>
        <w:rPr>
          <w:rFonts w:hint="eastAsia" w:ascii="宋体" w:hAnsi="宋体" w:eastAsia="宋体" w:cs="宋体"/>
          <w:color w:val="auto"/>
          <w:sz w:val="21"/>
          <w:szCs w:val="21"/>
        </w:rPr>
      </w:pPr>
      <w:r>
        <w:rPr>
          <w:rFonts w:hint="eastAsia" w:ascii="宋体" w:hAnsi="宋体" w:eastAsia="宋体" w:cs="宋体"/>
          <w:color w:val="auto"/>
          <w:sz w:val="21"/>
          <w:szCs w:val="21"/>
        </w:rPr>
        <w:t>3.1供应商磋商响应文件应由资格文件、商务技术文件、报价文件组成。磋商响应文件包含的所有资料均须加盖单位公章（本磋商文件所要求的单位公章均指公安部门备案的行政公章）。</w:t>
      </w:r>
    </w:p>
    <w:p>
      <w:pPr>
        <w:spacing w:line="400" w:lineRule="exact"/>
        <w:rPr>
          <w:rFonts w:hint="eastAsia" w:ascii="宋体" w:hAnsi="宋体" w:eastAsia="宋体" w:cs="宋体"/>
          <w:color w:val="auto"/>
          <w:sz w:val="21"/>
          <w:szCs w:val="21"/>
        </w:rPr>
      </w:pPr>
      <w:r>
        <w:rPr>
          <w:rFonts w:hint="eastAsia" w:ascii="宋体" w:hAnsi="宋体" w:eastAsia="宋体" w:cs="宋体"/>
          <w:bCs/>
          <w:color w:val="auto"/>
          <w:sz w:val="21"/>
          <w:szCs w:val="21"/>
        </w:rPr>
        <w:t xml:space="preserve">3.1.1 </w:t>
      </w:r>
      <w:r>
        <w:rPr>
          <w:rFonts w:hint="eastAsia" w:ascii="宋体" w:hAnsi="宋体" w:eastAsia="宋体" w:cs="宋体"/>
          <w:color w:val="auto"/>
          <w:sz w:val="21"/>
          <w:szCs w:val="21"/>
        </w:rPr>
        <w:t>资格文件（资格审查按通过和不通过两种方式进行评定，供应商的资格等方面的要求作为资格审查通过的强制性资格条件，经核实有一项不符合要求，则供应商的资格为不通过，不通过的供应商对其磋商响应文件不进行后续评审。）</w:t>
      </w:r>
    </w:p>
    <w:p>
      <w:pPr>
        <w:spacing w:line="400" w:lineRule="exact"/>
        <w:rPr>
          <w:rFonts w:hint="eastAsia" w:ascii="宋体" w:hAnsi="宋体" w:eastAsia="宋体" w:cs="宋体"/>
          <w:color w:val="auto"/>
          <w:sz w:val="21"/>
          <w:szCs w:val="21"/>
        </w:rPr>
      </w:pPr>
      <w:r>
        <w:rPr>
          <w:rFonts w:hint="eastAsia" w:ascii="宋体" w:hAnsi="宋体" w:eastAsia="宋体" w:cs="宋体"/>
          <w:color w:val="auto"/>
          <w:sz w:val="21"/>
          <w:szCs w:val="21"/>
        </w:rPr>
        <w:t>（1）强制性资格表</w:t>
      </w:r>
    </w:p>
    <w:p>
      <w:pPr>
        <w:spacing w:line="400" w:lineRule="exact"/>
        <w:rPr>
          <w:rFonts w:hint="eastAsia" w:ascii="宋体" w:hAnsi="宋体" w:eastAsia="宋体" w:cs="宋体"/>
          <w:color w:val="auto"/>
          <w:sz w:val="21"/>
          <w:szCs w:val="21"/>
        </w:rPr>
      </w:pPr>
      <w:r>
        <w:rPr>
          <w:rFonts w:hint="eastAsia" w:ascii="宋体" w:hAnsi="宋体" w:eastAsia="宋体" w:cs="宋体"/>
          <w:color w:val="auto"/>
          <w:sz w:val="21"/>
          <w:szCs w:val="21"/>
        </w:rPr>
        <w:t>（2）法人或者其他组织的营业执照等能证明供应商具有独立承担民事责任的能力的证明文件；</w:t>
      </w:r>
    </w:p>
    <w:p>
      <w:pPr>
        <w:spacing w:line="400" w:lineRule="exact"/>
        <w:rPr>
          <w:rFonts w:hint="eastAsia" w:ascii="宋体" w:hAnsi="宋体" w:eastAsia="宋体" w:cs="宋体"/>
          <w:color w:val="auto"/>
          <w:sz w:val="21"/>
          <w:szCs w:val="21"/>
        </w:rPr>
      </w:pPr>
      <w:r>
        <w:rPr>
          <w:rFonts w:hint="eastAsia" w:ascii="宋体" w:hAnsi="宋体" w:eastAsia="宋体" w:cs="宋体"/>
          <w:color w:val="auto"/>
          <w:sz w:val="21"/>
          <w:szCs w:val="21"/>
        </w:rPr>
        <w:t>（3）财务状况报告（ 最近的财务报告）；</w:t>
      </w:r>
    </w:p>
    <w:p>
      <w:pPr>
        <w:spacing w:line="400" w:lineRule="exact"/>
        <w:rPr>
          <w:rFonts w:hint="eastAsia" w:ascii="宋体" w:hAnsi="宋体" w:eastAsia="宋体" w:cs="宋体"/>
          <w:color w:val="auto"/>
          <w:sz w:val="21"/>
          <w:szCs w:val="21"/>
        </w:rPr>
      </w:pPr>
      <w:r>
        <w:rPr>
          <w:rFonts w:hint="eastAsia" w:ascii="宋体" w:hAnsi="宋体" w:eastAsia="宋体" w:cs="宋体"/>
          <w:color w:val="auto"/>
          <w:sz w:val="21"/>
          <w:szCs w:val="21"/>
        </w:rPr>
        <w:t>（4）具备履行合同所必需的设备和专业技术能力的证明材料；</w:t>
      </w:r>
    </w:p>
    <w:p>
      <w:pPr>
        <w:spacing w:line="400" w:lineRule="exact"/>
        <w:rPr>
          <w:rFonts w:hint="eastAsia" w:ascii="宋体" w:hAnsi="宋体" w:eastAsia="宋体" w:cs="宋体"/>
          <w:color w:val="auto"/>
          <w:sz w:val="21"/>
          <w:szCs w:val="21"/>
        </w:rPr>
      </w:pPr>
      <w:r>
        <w:rPr>
          <w:rFonts w:hint="eastAsia" w:ascii="宋体" w:hAnsi="宋体" w:eastAsia="宋体" w:cs="宋体"/>
          <w:color w:val="auto"/>
          <w:sz w:val="21"/>
          <w:szCs w:val="21"/>
        </w:rPr>
        <w:t>（5）依法缴纳税收（ 税收缴纳凭证） 和社会保障资金（ 社会保障资金缴纳凭证）的相关材料（依法免税或不需要缴纳社会保障资金的投标人，应提供相应文件证明其依法免税或不需要缴纳社会保障资金）；</w:t>
      </w:r>
    </w:p>
    <w:p>
      <w:pPr>
        <w:spacing w:line="400" w:lineRule="exact"/>
        <w:rPr>
          <w:rFonts w:hint="eastAsia" w:ascii="宋体" w:hAnsi="宋体" w:eastAsia="宋体" w:cs="宋体"/>
          <w:color w:val="auto"/>
          <w:sz w:val="21"/>
          <w:szCs w:val="21"/>
        </w:rPr>
      </w:pPr>
      <w:r>
        <w:rPr>
          <w:rFonts w:hint="eastAsia" w:ascii="宋体" w:hAnsi="宋体" w:eastAsia="宋体" w:cs="宋体"/>
          <w:color w:val="auto"/>
          <w:sz w:val="21"/>
          <w:szCs w:val="21"/>
        </w:rPr>
        <w:t>（6）承诺函（格式见附件）；</w:t>
      </w:r>
    </w:p>
    <w:p>
      <w:pPr>
        <w:spacing w:line="400" w:lineRule="exact"/>
        <w:rPr>
          <w:rFonts w:hint="eastAsia" w:ascii="宋体" w:hAnsi="宋体" w:eastAsia="宋体" w:cs="宋体"/>
          <w:color w:val="auto"/>
          <w:sz w:val="21"/>
          <w:szCs w:val="21"/>
        </w:rPr>
      </w:pPr>
      <w:r>
        <w:rPr>
          <w:rFonts w:hint="eastAsia" w:ascii="宋体" w:hAnsi="宋体" w:eastAsia="宋体" w:cs="宋体"/>
          <w:color w:val="auto"/>
          <w:sz w:val="21"/>
          <w:szCs w:val="21"/>
        </w:rPr>
        <w:t>（7）</w:t>
      </w:r>
      <w:r>
        <w:rPr>
          <w:rFonts w:hint="eastAsia" w:ascii="宋体" w:hAnsi="宋体" w:eastAsia="宋体" w:cs="宋体"/>
          <w:bCs/>
          <w:color w:val="auto"/>
          <w:sz w:val="21"/>
          <w:szCs w:val="21"/>
        </w:rPr>
        <w:t>具有《旅行社业务经营许可证》。</w:t>
      </w:r>
    </w:p>
    <w:p>
      <w:pPr>
        <w:spacing w:line="400" w:lineRule="exact"/>
        <w:rPr>
          <w:rFonts w:hint="eastAsia" w:ascii="宋体" w:hAnsi="宋体" w:eastAsia="宋体" w:cs="宋体"/>
          <w:bCs/>
          <w:color w:val="auto"/>
          <w:sz w:val="21"/>
          <w:szCs w:val="21"/>
        </w:rPr>
      </w:pPr>
      <w:r>
        <w:rPr>
          <w:rFonts w:hint="eastAsia" w:ascii="宋体" w:hAnsi="宋体" w:eastAsia="宋体" w:cs="宋体"/>
          <w:bCs/>
          <w:color w:val="auto"/>
          <w:sz w:val="21"/>
          <w:szCs w:val="21"/>
        </w:rPr>
        <w:t>3.1.2商务技术文件：</w:t>
      </w:r>
    </w:p>
    <w:p>
      <w:pPr>
        <w:spacing w:line="400" w:lineRule="exact"/>
        <w:ind w:firstLine="210" w:firstLineChars="100"/>
        <w:rPr>
          <w:rFonts w:hint="eastAsia" w:ascii="宋体" w:hAnsi="宋体" w:eastAsia="宋体" w:cs="宋体"/>
          <w:color w:val="auto"/>
          <w:sz w:val="21"/>
          <w:szCs w:val="21"/>
        </w:rPr>
      </w:pPr>
      <w:r>
        <w:rPr>
          <w:rFonts w:hint="eastAsia" w:ascii="宋体" w:hAnsi="宋体" w:eastAsia="宋体" w:cs="宋体"/>
          <w:color w:val="auto"/>
          <w:sz w:val="21"/>
          <w:szCs w:val="21"/>
        </w:rPr>
        <w:t>（1）磋商保证金收据（汇款底单复印件加盖公章）；</w:t>
      </w:r>
    </w:p>
    <w:p>
      <w:pPr>
        <w:spacing w:line="400" w:lineRule="exact"/>
        <w:ind w:firstLine="210" w:firstLineChars="100"/>
        <w:rPr>
          <w:rFonts w:hint="eastAsia" w:ascii="宋体" w:hAnsi="宋体" w:eastAsia="宋体" w:cs="宋体"/>
          <w:color w:val="auto"/>
          <w:sz w:val="21"/>
          <w:szCs w:val="21"/>
        </w:rPr>
      </w:pPr>
      <w:r>
        <w:rPr>
          <w:rFonts w:hint="eastAsia" w:ascii="宋体" w:hAnsi="宋体" w:eastAsia="宋体" w:cs="宋体"/>
          <w:color w:val="auto"/>
          <w:sz w:val="21"/>
          <w:szCs w:val="21"/>
        </w:rPr>
        <w:t>（2）法定代表人身份证明（格式见附件）；</w:t>
      </w:r>
    </w:p>
    <w:p>
      <w:pPr>
        <w:spacing w:line="400" w:lineRule="exact"/>
        <w:ind w:firstLine="210" w:firstLineChars="100"/>
        <w:rPr>
          <w:rFonts w:hint="eastAsia" w:ascii="宋体" w:hAnsi="宋体" w:eastAsia="宋体" w:cs="宋体"/>
          <w:color w:val="auto"/>
          <w:sz w:val="21"/>
          <w:szCs w:val="21"/>
        </w:rPr>
      </w:pPr>
      <w:r>
        <w:rPr>
          <w:rFonts w:hint="eastAsia" w:ascii="宋体" w:hAnsi="宋体" w:eastAsia="宋体" w:cs="宋体"/>
          <w:color w:val="auto"/>
          <w:sz w:val="21"/>
          <w:szCs w:val="21"/>
        </w:rPr>
        <w:t>（3）法定代表人授权委托书（格式见附件）；</w:t>
      </w:r>
    </w:p>
    <w:p>
      <w:pPr>
        <w:spacing w:line="400" w:lineRule="exact"/>
        <w:ind w:firstLine="210" w:firstLineChars="100"/>
        <w:rPr>
          <w:rFonts w:hint="eastAsia" w:ascii="宋体" w:hAnsi="宋体" w:eastAsia="宋体" w:cs="宋体"/>
          <w:color w:val="auto"/>
          <w:sz w:val="21"/>
          <w:szCs w:val="21"/>
        </w:rPr>
      </w:pPr>
      <w:r>
        <w:rPr>
          <w:rFonts w:hint="eastAsia" w:ascii="宋体" w:hAnsi="宋体" w:eastAsia="宋体" w:cs="宋体"/>
          <w:color w:val="auto"/>
          <w:sz w:val="21"/>
          <w:szCs w:val="21"/>
        </w:rPr>
        <w:t>（4）供应商基本情况介绍；</w:t>
      </w:r>
    </w:p>
    <w:p>
      <w:pPr>
        <w:spacing w:line="400" w:lineRule="exact"/>
        <w:ind w:firstLine="210" w:firstLineChars="100"/>
        <w:rPr>
          <w:rFonts w:hint="eastAsia" w:ascii="宋体" w:hAnsi="宋体" w:eastAsia="宋体" w:cs="宋体"/>
          <w:color w:val="auto"/>
          <w:sz w:val="21"/>
          <w:szCs w:val="21"/>
        </w:rPr>
      </w:pPr>
      <w:r>
        <w:rPr>
          <w:rFonts w:hint="eastAsia" w:ascii="宋体" w:hAnsi="宋体" w:eastAsia="宋体" w:cs="宋体"/>
          <w:color w:val="auto"/>
          <w:sz w:val="21"/>
          <w:szCs w:val="21"/>
        </w:rPr>
        <w:t>（5）商务服务响应表（格式见附件）；</w:t>
      </w:r>
    </w:p>
    <w:p>
      <w:pPr>
        <w:spacing w:line="400" w:lineRule="exact"/>
        <w:ind w:firstLine="210" w:firstLineChars="100"/>
        <w:rPr>
          <w:rFonts w:hint="eastAsia" w:ascii="宋体" w:hAnsi="宋体" w:eastAsia="宋体" w:cs="宋体"/>
          <w:color w:val="auto"/>
          <w:sz w:val="21"/>
          <w:szCs w:val="21"/>
        </w:rPr>
      </w:pPr>
      <w:r>
        <w:rPr>
          <w:rFonts w:hint="eastAsia" w:ascii="宋体" w:hAnsi="宋体" w:eastAsia="宋体" w:cs="宋体"/>
          <w:color w:val="auto"/>
          <w:sz w:val="21"/>
          <w:szCs w:val="21"/>
        </w:rPr>
        <w:t>（6）2015年1月至今承担过类似大型参观团项目的成功案例，单项合同金额达到20万元及以上(供应商所提供此类业绩的主要内容包括团员食宿、车辆、观摩地参观安排等服务。须提供合同证明材料，原件备查）（格式见附件）；</w:t>
      </w:r>
    </w:p>
    <w:p>
      <w:pPr>
        <w:spacing w:line="400" w:lineRule="exact"/>
        <w:ind w:firstLine="210" w:firstLineChars="100"/>
        <w:rPr>
          <w:rFonts w:hint="eastAsia" w:ascii="宋体" w:hAnsi="宋体" w:eastAsia="宋体" w:cs="宋体"/>
          <w:color w:val="auto"/>
          <w:sz w:val="21"/>
          <w:szCs w:val="21"/>
        </w:rPr>
      </w:pPr>
      <w:r>
        <w:rPr>
          <w:rFonts w:hint="eastAsia" w:ascii="宋体" w:hAnsi="宋体" w:eastAsia="宋体" w:cs="宋体"/>
          <w:color w:val="auto"/>
          <w:sz w:val="21"/>
          <w:szCs w:val="21"/>
        </w:rPr>
        <w:t>（7）对项目的理解及总体实施方案；</w:t>
      </w:r>
    </w:p>
    <w:p>
      <w:pPr>
        <w:spacing w:line="400" w:lineRule="exact"/>
        <w:ind w:firstLine="210" w:firstLineChars="100"/>
        <w:rPr>
          <w:rFonts w:hint="eastAsia" w:ascii="宋体" w:hAnsi="宋体" w:eastAsia="宋体" w:cs="宋体"/>
          <w:color w:val="auto"/>
          <w:sz w:val="21"/>
          <w:szCs w:val="21"/>
        </w:rPr>
      </w:pPr>
      <w:r>
        <w:rPr>
          <w:rFonts w:hint="eastAsia" w:ascii="宋体" w:hAnsi="宋体" w:eastAsia="宋体" w:cs="宋体"/>
          <w:color w:val="auto"/>
          <w:sz w:val="21"/>
          <w:szCs w:val="21"/>
        </w:rPr>
        <w:t>（8）针对本项目的具体方案和实施计划：需注明酒店住宿安排、时间安排、航班信息、车辆型号及车况、车费、以及餐费标准、旅游意外险、航空险、景点门票、导游服务以及一些需要自费的项目、以及人数组团的差价等。</w:t>
      </w:r>
    </w:p>
    <w:p>
      <w:pPr>
        <w:spacing w:line="400" w:lineRule="exact"/>
        <w:ind w:firstLine="210" w:firstLineChars="100"/>
        <w:rPr>
          <w:rFonts w:hint="eastAsia" w:ascii="宋体" w:hAnsi="宋体" w:eastAsia="宋体" w:cs="宋体"/>
          <w:color w:val="auto"/>
          <w:sz w:val="21"/>
          <w:szCs w:val="21"/>
        </w:rPr>
      </w:pPr>
      <w:r>
        <w:rPr>
          <w:rFonts w:hint="eastAsia" w:ascii="宋体" w:hAnsi="宋体" w:eastAsia="宋体" w:cs="宋体"/>
          <w:color w:val="auto"/>
          <w:sz w:val="21"/>
          <w:szCs w:val="21"/>
        </w:rPr>
        <w:t>（9）旅游纪念品配置及发放方案；</w:t>
      </w:r>
    </w:p>
    <w:p>
      <w:pPr>
        <w:spacing w:line="400" w:lineRule="exact"/>
        <w:rPr>
          <w:rFonts w:hint="eastAsia" w:ascii="宋体" w:hAnsi="宋体" w:eastAsia="宋体" w:cs="宋体"/>
          <w:color w:val="auto"/>
          <w:sz w:val="21"/>
          <w:szCs w:val="21"/>
        </w:rPr>
      </w:pPr>
      <w:r>
        <w:rPr>
          <w:rFonts w:hint="eastAsia" w:ascii="宋体" w:hAnsi="宋体" w:eastAsia="宋体" w:cs="宋体"/>
          <w:color w:val="auto"/>
          <w:sz w:val="21"/>
          <w:szCs w:val="21"/>
        </w:rPr>
        <w:t xml:space="preserve">  （10）应急预案；</w:t>
      </w:r>
    </w:p>
    <w:p>
      <w:pPr>
        <w:spacing w:line="400" w:lineRule="exact"/>
        <w:rPr>
          <w:rFonts w:hint="eastAsia" w:ascii="宋体" w:hAnsi="宋体" w:eastAsia="宋体" w:cs="宋体"/>
          <w:color w:val="auto"/>
          <w:sz w:val="21"/>
          <w:szCs w:val="21"/>
        </w:rPr>
      </w:pPr>
      <w:r>
        <w:rPr>
          <w:rFonts w:hint="eastAsia" w:ascii="宋体" w:hAnsi="宋体" w:eastAsia="宋体" w:cs="宋体"/>
          <w:color w:val="auto"/>
          <w:sz w:val="21"/>
          <w:szCs w:val="21"/>
        </w:rPr>
        <w:t xml:space="preserve">  （11）安全保证措施、优质服务措施及相应的承诺；</w:t>
      </w:r>
    </w:p>
    <w:p>
      <w:pPr>
        <w:spacing w:line="400" w:lineRule="exact"/>
        <w:rPr>
          <w:rFonts w:hint="eastAsia" w:ascii="宋体" w:hAnsi="宋体" w:eastAsia="宋体" w:cs="宋体"/>
          <w:color w:val="auto"/>
          <w:sz w:val="21"/>
          <w:szCs w:val="21"/>
        </w:rPr>
      </w:pPr>
      <w:r>
        <w:rPr>
          <w:rFonts w:hint="eastAsia" w:ascii="宋体" w:hAnsi="宋体" w:eastAsia="宋体" w:cs="宋体"/>
          <w:color w:val="auto"/>
          <w:sz w:val="21"/>
          <w:szCs w:val="21"/>
        </w:rPr>
        <w:t xml:space="preserve">  （12）技术响应表（格式见附件）；</w:t>
      </w:r>
    </w:p>
    <w:p>
      <w:pPr>
        <w:spacing w:line="400" w:lineRule="exact"/>
        <w:rPr>
          <w:rFonts w:hint="eastAsia" w:ascii="宋体" w:hAnsi="宋体" w:eastAsia="宋体" w:cs="宋体"/>
          <w:color w:val="auto"/>
          <w:sz w:val="21"/>
          <w:szCs w:val="21"/>
        </w:rPr>
      </w:pPr>
      <w:r>
        <w:rPr>
          <w:rFonts w:hint="eastAsia" w:ascii="宋体" w:hAnsi="宋体" w:eastAsia="宋体" w:cs="宋体"/>
          <w:color w:val="auto"/>
          <w:sz w:val="21"/>
          <w:szCs w:val="21"/>
        </w:rPr>
        <w:t xml:space="preserve">  （13）项目负责人及服务团队人员配置、分工（格式见附件）；</w:t>
      </w:r>
    </w:p>
    <w:p>
      <w:pPr>
        <w:spacing w:line="400" w:lineRule="exact"/>
        <w:rPr>
          <w:rFonts w:hint="eastAsia" w:ascii="宋体" w:hAnsi="宋体" w:eastAsia="宋体" w:cs="宋体"/>
          <w:color w:val="auto"/>
          <w:sz w:val="21"/>
          <w:szCs w:val="21"/>
        </w:rPr>
      </w:pPr>
      <w:r>
        <w:rPr>
          <w:rFonts w:hint="eastAsia" w:ascii="宋体" w:hAnsi="宋体" w:eastAsia="宋体" w:cs="宋体"/>
          <w:color w:val="auto"/>
          <w:sz w:val="21"/>
          <w:szCs w:val="21"/>
        </w:rPr>
        <w:t xml:space="preserve">  （14）具有本地化服务的能力（经工商注册的经营服务场所，提供证明材料）；</w:t>
      </w:r>
    </w:p>
    <w:p>
      <w:pPr>
        <w:spacing w:line="400" w:lineRule="exact"/>
        <w:rPr>
          <w:rFonts w:hint="eastAsia" w:ascii="宋体" w:hAnsi="宋体" w:eastAsia="宋体" w:cs="宋体"/>
          <w:color w:val="auto"/>
          <w:sz w:val="21"/>
          <w:szCs w:val="21"/>
        </w:rPr>
      </w:pPr>
      <w:r>
        <w:rPr>
          <w:rFonts w:hint="eastAsia" w:ascii="宋体" w:hAnsi="宋体" w:eastAsia="宋体" w:cs="宋体"/>
          <w:color w:val="auto"/>
          <w:sz w:val="21"/>
          <w:szCs w:val="21"/>
        </w:rPr>
        <w:t xml:space="preserve">  （15）增值服务（如有）。</w:t>
      </w:r>
    </w:p>
    <w:p>
      <w:pPr>
        <w:autoSpaceDE w:val="0"/>
        <w:autoSpaceDN w:val="0"/>
        <w:snapToGrid w:val="0"/>
        <w:spacing w:line="440" w:lineRule="exact"/>
        <w:rPr>
          <w:rFonts w:hint="eastAsia" w:ascii="宋体" w:hAnsi="宋体" w:eastAsia="宋体" w:cs="宋体"/>
          <w:bCs/>
          <w:color w:val="auto"/>
          <w:sz w:val="21"/>
          <w:szCs w:val="21"/>
        </w:rPr>
      </w:pPr>
      <w:r>
        <w:rPr>
          <w:rFonts w:hint="eastAsia" w:ascii="宋体" w:hAnsi="宋体" w:eastAsia="宋体" w:cs="宋体"/>
          <w:bCs/>
          <w:color w:val="auto"/>
          <w:sz w:val="21"/>
          <w:szCs w:val="21"/>
        </w:rPr>
        <w:t>3.1.3 报价文件</w:t>
      </w:r>
    </w:p>
    <w:p>
      <w:pPr>
        <w:spacing w:line="400" w:lineRule="exact"/>
        <w:rPr>
          <w:rFonts w:hint="eastAsia" w:ascii="宋体" w:hAnsi="宋体" w:eastAsia="宋体" w:cs="宋体"/>
          <w:color w:val="auto"/>
          <w:sz w:val="21"/>
          <w:szCs w:val="21"/>
        </w:rPr>
      </w:pPr>
      <w:r>
        <w:rPr>
          <w:rFonts w:hint="eastAsia" w:ascii="宋体" w:hAnsi="宋体" w:eastAsia="宋体" w:cs="宋体"/>
          <w:color w:val="auto"/>
          <w:sz w:val="21"/>
          <w:szCs w:val="21"/>
        </w:rPr>
        <w:t>（1）报价书（格式见附件）；</w:t>
      </w:r>
    </w:p>
    <w:p>
      <w:pPr>
        <w:spacing w:line="400" w:lineRule="exact"/>
        <w:rPr>
          <w:rFonts w:hint="eastAsia" w:ascii="宋体" w:hAnsi="宋体" w:eastAsia="宋体" w:cs="宋体"/>
          <w:color w:val="auto"/>
          <w:sz w:val="21"/>
          <w:szCs w:val="21"/>
        </w:rPr>
      </w:pPr>
      <w:r>
        <w:rPr>
          <w:rFonts w:hint="eastAsia" w:ascii="宋体" w:hAnsi="宋体" w:eastAsia="宋体" w:cs="宋体"/>
          <w:color w:val="auto"/>
          <w:sz w:val="21"/>
          <w:szCs w:val="21"/>
        </w:rPr>
        <w:t>（2）初次报价一览表（格式见附件）；</w:t>
      </w:r>
    </w:p>
    <w:p>
      <w:pPr>
        <w:spacing w:line="400" w:lineRule="exact"/>
        <w:rPr>
          <w:rFonts w:hint="eastAsia" w:ascii="宋体" w:hAnsi="宋体" w:eastAsia="宋体" w:cs="宋体"/>
          <w:color w:val="auto"/>
          <w:sz w:val="21"/>
          <w:szCs w:val="21"/>
        </w:rPr>
      </w:pPr>
      <w:r>
        <w:rPr>
          <w:rFonts w:hint="eastAsia" w:ascii="宋体" w:hAnsi="宋体" w:eastAsia="宋体" w:cs="宋体"/>
          <w:color w:val="auto"/>
          <w:sz w:val="21"/>
          <w:szCs w:val="21"/>
        </w:rPr>
        <w:t>（3）分项报价表（格式见附件）；</w:t>
      </w:r>
    </w:p>
    <w:p>
      <w:pPr>
        <w:spacing w:line="400" w:lineRule="exact"/>
        <w:rPr>
          <w:rFonts w:hint="eastAsia" w:ascii="宋体" w:hAnsi="宋体" w:eastAsia="宋体" w:cs="宋体"/>
          <w:color w:val="auto"/>
          <w:sz w:val="21"/>
          <w:szCs w:val="21"/>
        </w:rPr>
      </w:pPr>
      <w:r>
        <w:rPr>
          <w:rFonts w:hint="eastAsia" w:ascii="宋体" w:hAnsi="宋体" w:eastAsia="宋体" w:cs="宋体"/>
          <w:color w:val="auto"/>
          <w:sz w:val="21"/>
          <w:szCs w:val="21"/>
        </w:rPr>
        <w:t>（4）小型、微型企业相关证明材料（如有）。</w:t>
      </w:r>
    </w:p>
    <w:p>
      <w:pPr>
        <w:autoSpaceDE w:val="0"/>
        <w:autoSpaceDN w:val="0"/>
        <w:snapToGrid w:val="0"/>
        <w:spacing w:line="440" w:lineRule="exact"/>
        <w:rPr>
          <w:rFonts w:hint="eastAsia" w:ascii="宋体" w:hAnsi="宋体" w:eastAsia="宋体" w:cs="宋体"/>
          <w:bCs/>
          <w:color w:val="auto"/>
          <w:sz w:val="21"/>
          <w:szCs w:val="21"/>
        </w:rPr>
      </w:pPr>
      <w:r>
        <w:rPr>
          <w:rFonts w:hint="eastAsia" w:ascii="宋体" w:hAnsi="宋体" w:eastAsia="宋体" w:cs="宋体"/>
          <w:bCs/>
          <w:color w:val="auto"/>
          <w:sz w:val="21"/>
          <w:szCs w:val="21"/>
        </w:rPr>
        <w:t>3.2供应商磋商响应文件格式、装订要求：</w:t>
      </w:r>
    </w:p>
    <w:p>
      <w:pPr>
        <w:pStyle w:val="9"/>
        <w:spacing w:line="400" w:lineRule="exact"/>
        <w:ind w:left="0" w:leftChars="0"/>
        <w:rPr>
          <w:rFonts w:hint="eastAsia" w:ascii="宋体" w:hAnsi="宋体" w:eastAsia="宋体" w:cs="宋体"/>
          <w:bCs/>
          <w:color w:val="auto"/>
          <w:sz w:val="21"/>
          <w:szCs w:val="21"/>
        </w:rPr>
      </w:pPr>
      <w:r>
        <w:rPr>
          <w:rFonts w:hint="eastAsia" w:ascii="宋体" w:hAnsi="宋体" w:eastAsia="宋体" w:cs="宋体"/>
          <w:bCs/>
          <w:color w:val="auto"/>
          <w:sz w:val="21"/>
          <w:szCs w:val="21"/>
        </w:rPr>
        <w:t>▲响应供应商应按照磋商文件中所提出的格式、内容要求制作磋商响应文件并按要求胶装装订成册(活页装订的磋商响应文件将被拒绝)。</w:t>
      </w:r>
    </w:p>
    <w:p>
      <w:pPr>
        <w:spacing w:line="400" w:lineRule="exact"/>
        <w:ind w:left="142" w:leftChars="-10" w:hanging="170"/>
        <w:rPr>
          <w:rFonts w:hint="eastAsia" w:ascii="宋体" w:hAnsi="宋体" w:eastAsia="宋体" w:cs="宋体"/>
          <w:bCs/>
          <w:color w:val="auto"/>
          <w:sz w:val="21"/>
          <w:szCs w:val="21"/>
        </w:rPr>
      </w:pPr>
      <w:r>
        <w:rPr>
          <w:rFonts w:hint="eastAsia" w:ascii="宋体" w:hAnsi="宋体" w:eastAsia="宋体" w:cs="宋体"/>
          <w:bCs/>
          <w:color w:val="auto"/>
          <w:sz w:val="21"/>
          <w:szCs w:val="21"/>
        </w:rPr>
        <w:t>4．报价</w:t>
      </w:r>
    </w:p>
    <w:p>
      <w:pPr>
        <w:pStyle w:val="9"/>
        <w:spacing w:line="400" w:lineRule="exact"/>
        <w:ind w:left="0" w:leftChars="0"/>
        <w:rPr>
          <w:rFonts w:hint="eastAsia" w:ascii="宋体" w:hAnsi="宋体" w:eastAsia="宋体" w:cs="宋体"/>
          <w:bCs/>
          <w:color w:val="auto"/>
          <w:sz w:val="21"/>
          <w:szCs w:val="21"/>
        </w:rPr>
      </w:pPr>
      <w:r>
        <w:rPr>
          <w:rFonts w:hint="eastAsia" w:ascii="宋体" w:hAnsi="宋体" w:eastAsia="宋体" w:cs="宋体"/>
          <w:bCs/>
          <w:color w:val="auto"/>
          <w:sz w:val="21"/>
          <w:szCs w:val="21"/>
        </w:rPr>
        <w:t>4.1总报价应包括磋商文件、磋商文件所注明的全部内容以及为完成上述内容所必须的全部费用和税款。</w:t>
      </w:r>
    </w:p>
    <w:p>
      <w:pPr>
        <w:pStyle w:val="9"/>
        <w:spacing w:line="400" w:lineRule="exact"/>
        <w:ind w:left="0" w:leftChars="0"/>
        <w:rPr>
          <w:rFonts w:hint="eastAsia" w:ascii="宋体" w:hAnsi="宋体" w:eastAsia="宋体" w:cs="宋体"/>
          <w:bCs/>
          <w:color w:val="auto"/>
          <w:sz w:val="21"/>
          <w:szCs w:val="21"/>
        </w:rPr>
      </w:pPr>
      <w:r>
        <w:rPr>
          <w:rFonts w:hint="eastAsia" w:ascii="宋体" w:hAnsi="宋体" w:eastAsia="宋体" w:cs="宋体"/>
          <w:bCs/>
          <w:color w:val="auto"/>
          <w:sz w:val="21"/>
          <w:szCs w:val="21"/>
        </w:rPr>
        <w:t>4.2供应商磋商响应文件必须按磋商文件第六部分格式附件的初次报价一览表（统一格式）、分项报价表（统一格式）的内容详细填写，并由法定代表人或授权代表签署。</w:t>
      </w:r>
    </w:p>
    <w:p>
      <w:pPr>
        <w:spacing w:line="400" w:lineRule="exact"/>
        <w:ind w:left="420" w:hanging="420" w:hangingChars="200"/>
        <w:rPr>
          <w:rFonts w:hint="eastAsia" w:ascii="宋体" w:hAnsi="宋体" w:eastAsia="宋体" w:cs="宋体"/>
          <w:bCs/>
          <w:color w:val="auto"/>
          <w:sz w:val="21"/>
          <w:szCs w:val="21"/>
        </w:rPr>
      </w:pPr>
      <w:r>
        <w:rPr>
          <w:rFonts w:hint="eastAsia" w:ascii="宋体" w:hAnsi="宋体" w:eastAsia="宋体" w:cs="宋体"/>
          <w:bCs/>
          <w:color w:val="auto"/>
          <w:sz w:val="21"/>
          <w:szCs w:val="21"/>
        </w:rPr>
        <w:t>4.3采购人（或采购代理机构）不接受任何选择报价，对每一种服务只允许一种报价。</w:t>
      </w:r>
    </w:p>
    <w:p>
      <w:pPr>
        <w:spacing w:line="400" w:lineRule="exact"/>
        <w:rPr>
          <w:rFonts w:hint="eastAsia" w:ascii="宋体" w:hAnsi="宋体" w:eastAsia="宋体" w:cs="宋体"/>
          <w:bCs/>
          <w:color w:val="auto"/>
          <w:sz w:val="21"/>
          <w:szCs w:val="21"/>
        </w:rPr>
      </w:pPr>
      <w:r>
        <w:rPr>
          <w:rFonts w:hint="eastAsia" w:ascii="宋体" w:hAnsi="宋体" w:eastAsia="宋体" w:cs="宋体"/>
          <w:bCs/>
          <w:color w:val="auto"/>
          <w:sz w:val="21"/>
          <w:szCs w:val="21"/>
        </w:rPr>
        <w:t>4.4当单价之和与总价不符时，以单价为准。</w:t>
      </w:r>
    </w:p>
    <w:p>
      <w:pPr>
        <w:spacing w:line="400" w:lineRule="exact"/>
        <w:ind w:left="445" w:hanging="445" w:hangingChars="212"/>
        <w:rPr>
          <w:rFonts w:hint="eastAsia" w:ascii="宋体" w:hAnsi="宋体" w:eastAsia="宋体" w:cs="宋体"/>
          <w:bCs/>
          <w:color w:val="auto"/>
          <w:sz w:val="21"/>
          <w:szCs w:val="21"/>
        </w:rPr>
      </w:pPr>
      <w:r>
        <w:rPr>
          <w:rFonts w:hint="eastAsia" w:ascii="宋体" w:hAnsi="宋体" w:eastAsia="宋体" w:cs="宋体"/>
          <w:bCs/>
          <w:color w:val="auto"/>
          <w:sz w:val="21"/>
          <w:szCs w:val="21"/>
        </w:rPr>
        <w:t>5．磋商保证金</w:t>
      </w:r>
    </w:p>
    <w:p>
      <w:pPr>
        <w:spacing w:line="400" w:lineRule="exact"/>
        <w:rPr>
          <w:rFonts w:hint="eastAsia" w:ascii="宋体" w:hAnsi="宋体" w:eastAsia="宋体" w:cs="宋体"/>
          <w:bCs/>
          <w:color w:val="auto"/>
          <w:sz w:val="21"/>
          <w:szCs w:val="21"/>
        </w:rPr>
      </w:pPr>
      <w:r>
        <w:rPr>
          <w:rFonts w:hint="eastAsia" w:ascii="宋体" w:hAnsi="宋体" w:eastAsia="宋体" w:cs="宋体"/>
          <w:bCs/>
          <w:color w:val="auto"/>
          <w:sz w:val="21"/>
          <w:szCs w:val="21"/>
        </w:rPr>
        <w:t>5.1磋商保证金为人民币</w:t>
      </w:r>
      <w:r>
        <w:rPr>
          <w:rFonts w:hint="eastAsia" w:ascii="宋体" w:hAnsi="宋体" w:eastAsia="宋体" w:cs="宋体"/>
          <w:bCs/>
          <w:color w:val="auto"/>
          <w:sz w:val="21"/>
          <w:szCs w:val="21"/>
          <w:u w:val="single"/>
        </w:rPr>
        <w:t>肆万元</w:t>
      </w:r>
      <w:r>
        <w:rPr>
          <w:rFonts w:hint="eastAsia" w:ascii="宋体" w:hAnsi="宋体" w:eastAsia="宋体" w:cs="宋体"/>
          <w:bCs/>
          <w:color w:val="auto"/>
          <w:sz w:val="21"/>
          <w:szCs w:val="21"/>
        </w:rPr>
        <w:t>整，响应供应商须按规定提交磋商保证金。否则，其报价将被拒绝。</w:t>
      </w:r>
    </w:p>
    <w:p>
      <w:pPr>
        <w:spacing w:line="400" w:lineRule="exact"/>
        <w:rPr>
          <w:rFonts w:hint="eastAsia" w:ascii="宋体" w:hAnsi="宋体" w:eastAsia="宋体" w:cs="宋体"/>
          <w:bCs/>
          <w:color w:val="auto"/>
          <w:sz w:val="21"/>
          <w:szCs w:val="21"/>
        </w:rPr>
      </w:pPr>
      <w:r>
        <w:rPr>
          <w:rFonts w:hint="eastAsia" w:ascii="宋体" w:hAnsi="宋体" w:eastAsia="宋体" w:cs="宋体"/>
          <w:bCs/>
          <w:color w:val="auto"/>
          <w:sz w:val="21"/>
          <w:szCs w:val="21"/>
        </w:rPr>
        <w:t>5.2磋商保证金形式:转账支票/电汇/银行汇票等非现金方式。</w:t>
      </w:r>
    </w:p>
    <w:p>
      <w:pPr>
        <w:spacing w:line="400" w:lineRule="exact"/>
        <w:rPr>
          <w:rFonts w:hint="eastAsia" w:ascii="宋体" w:hAnsi="宋体" w:eastAsia="宋体" w:cs="宋体"/>
          <w:bCs/>
          <w:color w:val="auto"/>
          <w:sz w:val="21"/>
          <w:szCs w:val="21"/>
        </w:rPr>
      </w:pPr>
      <w:r>
        <w:rPr>
          <w:rFonts w:hint="eastAsia" w:ascii="宋体" w:hAnsi="宋体" w:eastAsia="宋体" w:cs="宋体"/>
          <w:bCs/>
          <w:color w:val="auto"/>
          <w:sz w:val="21"/>
          <w:szCs w:val="21"/>
        </w:rPr>
        <w:t>5.3未成交供应商的磋商保证金在成交通知书发出之日起5个工作日内退还。</w:t>
      </w:r>
    </w:p>
    <w:p>
      <w:pPr>
        <w:spacing w:line="400" w:lineRule="exact"/>
        <w:rPr>
          <w:rFonts w:hint="eastAsia" w:ascii="宋体" w:hAnsi="宋体" w:eastAsia="宋体" w:cs="宋体"/>
          <w:bCs/>
          <w:color w:val="auto"/>
          <w:sz w:val="21"/>
          <w:szCs w:val="21"/>
        </w:rPr>
      </w:pPr>
      <w:r>
        <w:rPr>
          <w:rFonts w:hint="eastAsia" w:ascii="宋体" w:hAnsi="宋体" w:eastAsia="宋体" w:cs="宋体"/>
          <w:bCs/>
          <w:color w:val="auto"/>
          <w:sz w:val="21"/>
          <w:szCs w:val="21"/>
        </w:rPr>
        <w:t>5.4成交供应商的磋商保证金，采购代理将在成交供应商与采购人签订合同之日起5个工作日内退还。</w:t>
      </w:r>
    </w:p>
    <w:p>
      <w:pPr>
        <w:spacing w:line="400" w:lineRule="exact"/>
        <w:rPr>
          <w:rFonts w:hint="eastAsia" w:ascii="宋体" w:hAnsi="宋体" w:eastAsia="宋体" w:cs="宋体"/>
          <w:bCs/>
          <w:color w:val="auto"/>
          <w:sz w:val="21"/>
          <w:szCs w:val="21"/>
        </w:rPr>
      </w:pPr>
      <w:r>
        <w:rPr>
          <w:rFonts w:hint="eastAsia" w:ascii="宋体" w:hAnsi="宋体" w:eastAsia="宋体" w:cs="宋体"/>
          <w:bCs/>
          <w:color w:val="auto"/>
          <w:sz w:val="21"/>
          <w:szCs w:val="21"/>
        </w:rPr>
        <w:t>5.5磋商保证金不计息。</w:t>
      </w:r>
    </w:p>
    <w:p>
      <w:pPr>
        <w:spacing w:line="400" w:lineRule="exact"/>
        <w:ind w:left="-4"/>
        <w:rPr>
          <w:rFonts w:hint="eastAsia" w:ascii="宋体" w:hAnsi="宋体" w:eastAsia="宋体" w:cs="宋体"/>
          <w:bCs/>
          <w:color w:val="auto"/>
          <w:sz w:val="21"/>
          <w:szCs w:val="21"/>
        </w:rPr>
      </w:pPr>
      <w:r>
        <w:rPr>
          <w:rFonts w:hint="eastAsia" w:ascii="宋体" w:hAnsi="宋体" w:eastAsia="宋体" w:cs="宋体"/>
          <w:bCs/>
          <w:color w:val="auto"/>
          <w:sz w:val="21"/>
          <w:szCs w:val="21"/>
        </w:rPr>
        <w:t>5.6 如发生下列情况之一，磋商保证金将被不予退还：</w:t>
      </w:r>
    </w:p>
    <w:p>
      <w:pPr>
        <w:pStyle w:val="9"/>
        <w:tabs>
          <w:tab w:val="left" w:pos="9800"/>
        </w:tabs>
        <w:spacing w:line="400" w:lineRule="exact"/>
        <w:ind w:left="0" w:leftChars="0"/>
        <w:rPr>
          <w:rFonts w:hint="eastAsia" w:ascii="宋体" w:hAnsi="宋体" w:eastAsia="宋体" w:cs="宋体"/>
          <w:bCs/>
          <w:color w:val="auto"/>
          <w:sz w:val="21"/>
          <w:szCs w:val="21"/>
        </w:rPr>
      </w:pPr>
      <w:r>
        <w:rPr>
          <w:rFonts w:hint="eastAsia" w:ascii="宋体" w:hAnsi="宋体" w:eastAsia="宋体" w:cs="宋体"/>
          <w:bCs/>
          <w:color w:val="auto"/>
          <w:sz w:val="21"/>
          <w:szCs w:val="21"/>
        </w:rPr>
        <w:t>（1）响应供应商在提交响应文件后，并通过磋商提交了最终报价后，要求撤回响应文件的；</w:t>
      </w:r>
    </w:p>
    <w:p>
      <w:pPr>
        <w:spacing w:line="400" w:lineRule="exact"/>
        <w:ind w:left="553" w:leftChars="10" w:hanging="525" w:hangingChars="250"/>
        <w:rPr>
          <w:rFonts w:hint="eastAsia" w:ascii="宋体" w:hAnsi="宋体" w:eastAsia="宋体" w:cs="宋体"/>
          <w:bCs/>
          <w:color w:val="auto"/>
          <w:sz w:val="21"/>
          <w:szCs w:val="21"/>
        </w:rPr>
      </w:pPr>
      <w:r>
        <w:rPr>
          <w:rFonts w:hint="eastAsia" w:ascii="宋体" w:hAnsi="宋体" w:eastAsia="宋体" w:cs="宋体"/>
          <w:bCs/>
          <w:color w:val="auto"/>
          <w:sz w:val="21"/>
          <w:szCs w:val="21"/>
        </w:rPr>
        <w:t>（2）响应供应商在响应文件中提供虚假材料的；</w:t>
      </w:r>
    </w:p>
    <w:p>
      <w:pPr>
        <w:tabs>
          <w:tab w:val="left" w:pos="9240"/>
        </w:tabs>
        <w:spacing w:line="400" w:lineRule="exact"/>
        <w:ind w:left="553" w:leftChars="10" w:hanging="525" w:hangingChars="250"/>
        <w:rPr>
          <w:rFonts w:hint="eastAsia" w:ascii="宋体" w:hAnsi="宋体" w:eastAsia="宋体" w:cs="宋体"/>
          <w:bCs/>
          <w:color w:val="auto"/>
          <w:sz w:val="21"/>
          <w:szCs w:val="21"/>
        </w:rPr>
      </w:pPr>
      <w:r>
        <w:rPr>
          <w:rFonts w:hint="eastAsia" w:ascii="宋体" w:hAnsi="宋体" w:eastAsia="宋体" w:cs="宋体"/>
          <w:bCs/>
          <w:color w:val="auto"/>
          <w:sz w:val="21"/>
          <w:szCs w:val="21"/>
        </w:rPr>
        <w:t>（3）除因不可抗力或磋商文件认可的情形以外，成交供应商不与采购人签订合同的；</w:t>
      </w:r>
    </w:p>
    <w:p>
      <w:pPr>
        <w:spacing w:line="400" w:lineRule="exact"/>
        <w:ind w:left="553" w:leftChars="10" w:hanging="525" w:hangingChars="250"/>
        <w:rPr>
          <w:rFonts w:hint="eastAsia" w:ascii="宋体" w:hAnsi="宋体" w:eastAsia="宋体" w:cs="宋体"/>
          <w:bCs/>
          <w:color w:val="auto"/>
          <w:sz w:val="21"/>
          <w:szCs w:val="21"/>
        </w:rPr>
      </w:pPr>
      <w:r>
        <w:rPr>
          <w:rFonts w:hint="eastAsia" w:ascii="宋体" w:hAnsi="宋体" w:eastAsia="宋体" w:cs="宋体"/>
          <w:bCs/>
          <w:color w:val="auto"/>
          <w:sz w:val="21"/>
          <w:szCs w:val="21"/>
        </w:rPr>
        <w:t>（4）响应供应商与采购人、其他供应商或者采购代理机构恶意串通的；</w:t>
      </w:r>
    </w:p>
    <w:p>
      <w:pPr>
        <w:spacing w:line="400" w:lineRule="exact"/>
        <w:ind w:left="553" w:leftChars="10" w:hanging="525" w:hangingChars="250"/>
        <w:rPr>
          <w:rFonts w:hint="eastAsia" w:ascii="宋体" w:hAnsi="宋体" w:eastAsia="宋体" w:cs="宋体"/>
          <w:bCs/>
          <w:color w:val="auto"/>
          <w:sz w:val="21"/>
          <w:szCs w:val="21"/>
        </w:rPr>
      </w:pPr>
      <w:r>
        <w:rPr>
          <w:rFonts w:hint="eastAsia" w:ascii="宋体" w:hAnsi="宋体" w:eastAsia="宋体" w:cs="宋体"/>
          <w:bCs/>
          <w:color w:val="auto"/>
          <w:sz w:val="21"/>
          <w:szCs w:val="21"/>
        </w:rPr>
        <w:t>（5）采购文件规定的其他情形。</w:t>
      </w:r>
    </w:p>
    <w:p>
      <w:pPr>
        <w:spacing w:line="400" w:lineRule="exact"/>
        <w:ind w:left="-4"/>
        <w:rPr>
          <w:rFonts w:hint="eastAsia" w:ascii="宋体" w:hAnsi="宋体" w:eastAsia="宋体" w:cs="宋体"/>
          <w:bCs/>
          <w:color w:val="auto"/>
          <w:sz w:val="21"/>
          <w:szCs w:val="21"/>
        </w:rPr>
      </w:pPr>
      <w:r>
        <w:rPr>
          <w:rFonts w:hint="eastAsia" w:ascii="宋体" w:hAnsi="宋体" w:eastAsia="宋体" w:cs="宋体"/>
          <w:bCs/>
          <w:color w:val="auto"/>
          <w:sz w:val="21"/>
          <w:szCs w:val="21"/>
        </w:rPr>
        <w:t>6．供应商磋商响应文件有效期</w:t>
      </w:r>
    </w:p>
    <w:p>
      <w:pPr>
        <w:spacing w:line="400" w:lineRule="exact"/>
        <w:ind w:left="419" w:leftChars="7" w:hanging="399" w:hangingChars="190"/>
        <w:rPr>
          <w:rFonts w:hint="eastAsia" w:ascii="宋体" w:hAnsi="宋体" w:eastAsia="宋体" w:cs="宋体"/>
          <w:bCs/>
          <w:color w:val="auto"/>
          <w:sz w:val="21"/>
          <w:szCs w:val="21"/>
        </w:rPr>
      </w:pPr>
      <w:r>
        <w:rPr>
          <w:rFonts w:hint="eastAsia" w:ascii="宋体" w:hAnsi="宋体" w:eastAsia="宋体" w:cs="宋体"/>
          <w:bCs/>
          <w:color w:val="auto"/>
          <w:sz w:val="21"/>
          <w:szCs w:val="21"/>
        </w:rPr>
        <w:t>6.1自磋商之日起</w:t>
      </w:r>
      <w:r>
        <w:rPr>
          <w:rFonts w:hint="eastAsia" w:ascii="宋体" w:hAnsi="宋体" w:eastAsia="宋体" w:cs="宋体"/>
          <w:bCs/>
          <w:color w:val="auto"/>
          <w:sz w:val="21"/>
          <w:szCs w:val="21"/>
          <w:u w:val="single"/>
        </w:rPr>
        <w:t>60</w:t>
      </w:r>
      <w:r>
        <w:rPr>
          <w:rFonts w:hint="eastAsia" w:ascii="宋体" w:hAnsi="宋体" w:eastAsia="宋体" w:cs="宋体"/>
          <w:bCs/>
          <w:color w:val="auto"/>
          <w:sz w:val="21"/>
          <w:szCs w:val="21"/>
        </w:rPr>
        <w:t>天内供应商磋商响应文件应保持有效。有效期短于这个规定期限的供应商磋商</w:t>
      </w:r>
    </w:p>
    <w:p>
      <w:pPr>
        <w:spacing w:line="400" w:lineRule="exact"/>
        <w:ind w:left="419" w:leftChars="7" w:hanging="399" w:hangingChars="190"/>
        <w:rPr>
          <w:rFonts w:hint="eastAsia" w:ascii="宋体" w:hAnsi="宋体" w:eastAsia="宋体" w:cs="宋体"/>
          <w:bCs/>
          <w:color w:val="auto"/>
          <w:sz w:val="21"/>
          <w:szCs w:val="21"/>
        </w:rPr>
      </w:pPr>
      <w:r>
        <w:rPr>
          <w:rFonts w:hint="eastAsia" w:ascii="宋体" w:hAnsi="宋体" w:eastAsia="宋体" w:cs="宋体"/>
          <w:bCs/>
          <w:color w:val="auto"/>
          <w:sz w:val="21"/>
          <w:szCs w:val="21"/>
        </w:rPr>
        <w:t>响应文件将被拒绝。</w:t>
      </w:r>
    </w:p>
    <w:p>
      <w:pPr>
        <w:spacing w:line="400" w:lineRule="exact"/>
        <w:ind w:firstLine="16" w:firstLineChars="8"/>
        <w:rPr>
          <w:rFonts w:hint="eastAsia" w:ascii="宋体" w:hAnsi="宋体" w:eastAsia="宋体" w:cs="宋体"/>
          <w:bCs/>
          <w:color w:val="auto"/>
          <w:sz w:val="21"/>
          <w:szCs w:val="21"/>
        </w:rPr>
      </w:pPr>
      <w:r>
        <w:rPr>
          <w:rFonts w:hint="eastAsia" w:ascii="宋体" w:hAnsi="宋体" w:eastAsia="宋体" w:cs="宋体"/>
          <w:bCs/>
          <w:color w:val="auto"/>
          <w:sz w:val="21"/>
          <w:szCs w:val="21"/>
        </w:rPr>
        <w:t>6.2 在特殊情况下，在原磋商有效期截止之前，采购人可与响应供应商协商延长供应商磋商响应文件有效期，这种要求和答复均以书面形式进行。响应供应商可拒绝接受延期要求，而不会导致磋商保证金被不予退还。同意延长供应商磋商响应文件有效期的响应供应商不得修改供应商磋商响应文件。有关退还和不予退还磋商保证金的规定在供应商磋商响应文件有效期的延长期内继续有效。</w:t>
      </w:r>
    </w:p>
    <w:p>
      <w:pPr>
        <w:spacing w:line="400" w:lineRule="exact"/>
        <w:ind w:left="447" w:hanging="447" w:hangingChars="213"/>
        <w:rPr>
          <w:rFonts w:hint="eastAsia" w:ascii="宋体" w:hAnsi="宋体" w:eastAsia="宋体" w:cs="宋体"/>
          <w:bCs/>
          <w:color w:val="auto"/>
          <w:sz w:val="21"/>
          <w:szCs w:val="21"/>
        </w:rPr>
      </w:pPr>
      <w:r>
        <w:rPr>
          <w:rFonts w:hint="eastAsia" w:ascii="宋体" w:hAnsi="宋体" w:eastAsia="宋体" w:cs="宋体"/>
          <w:bCs/>
          <w:color w:val="auto"/>
          <w:sz w:val="21"/>
          <w:szCs w:val="21"/>
        </w:rPr>
        <w:t>7．供应商磋商响应文件的式样和签署</w:t>
      </w:r>
    </w:p>
    <w:p>
      <w:pPr>
        <w:spacing w:line="400" w:lineRule="exact"/>
        <w:rPr>
          <w:rFonts w:hint="eastAsia" w:ascii="宋体" w:hAnsi="宋体" w:eastAsia="宋体" w:cs="宋体"/>
          <w:bCs/>
          <w:color w:val="auto"/>
          <w:sz w:val="21"/>
          <w:szCs w:val="21"/>
        </w:rPr>
      </w:pPr>
      <w:r>
        <w:rPr>
          <w:rFonts w:hint="eastAsia" w:ascii="宋体" w:hAnsi="宋体" w:eastAsia="宋体" w:cs="宋体"/>
          <w:bCs/>
          <w:color w:val="auto"/>
          <w:sz w:val="21"/>
          <w:szCs w:val="21"/>
        </w:rPr>
        <w:t>7.1供应商磋商响应文件应包括资格文件、商务报价文件和技术文件三部分内容，其中资格文件单独胶装装订（商务报价文件和技术文件可合并装订）。磋商响应文件一式六份，正本一份、副本五份。每套磋商响应文件的封面应清楚标明“正本”或“副本”字样，若正本与副本不符，以正本为准。</w:t>
      </w:r>
    </w:p>
    <w:p>
      <w:pPr>
        <w:spacing w:line="400" w:lineRule="exact"/>
        <w:rPr>
          <w:rFonts w:hint="eastAsia" w:ascii="宋体" w:hAnsi="宋体" w:eastAsia="宋体" w:cs="宋体"/>
          <w:bCs/>
          <w:color w:val="auto"/>
          <w:sz w:val="21"/>
          <w:szCs w:val="21"/>
        </w:rPr>
      </w:pPr>
      <w:r>
        <w:rPr>
          <w:rFonts w:hint="eastAsia" w:ascii="宋体" w:hAnsi="宋体" w:eastAsia="宋体" w:cs="宋体"/>
          <w:bCs/>
          <w:color w:val="auto"/>
          <w:sz w:val="21"/>
          <w:szCs w:val="21"/>
        </w:rPr>
        <w:t>7.2供应商磋商响应文件的正本必须打印或用不褪色的墨水书写，并由法定代表人或其授权代表签署，副本可用正本的复印件。</w:t>
      </w:r>
    </w:p>
    <w:p>
      <w:pPr>
        <w:spacing w:line="400" w:lineRule="exact"/>
        <w:ind w:left="420" w:hanging="420" w:hangingChars="200"/>
        <w:rPr>
          <w:rFonts w:hint="eastAsia" w:ascii="宋体" w:hAnsi="宋体" w:eastAsia="宋体" w:cs="宋体"/>
          <w:bCs/>
          <w:color w:val="auto"/>
          <w:sz w:val="21"/>
          <w:szCs w:val="21"/>
        </w:rPr>
      </w:pPr>
      <w:r>
        <w:rPr>
          <w:rFonts w:hint="eastAsia" w:ascii="宋体" w:hAnsi="宋体" w:eastAsia="宋体" w:cs="宋体"/>
          <w:bCs/>
          <w:color w:val="auto"/>
          <w:sz w:val="21"/>
          <w:szCs w:val="21"/>
        </w:rPr>
        <w:t>7.3 除响应供应商对错处作必要修改外，供应商磋商响应文件中不许有加行、涂抹或改写。</w:t>
      </w:r>
    </w:p>
    <w:p>
      <w:pPr>
        <w:tabs>
          <w:tab w:val="left" w:pos="720"/>
        </w:tabs>
        <w:spacing w:line="400" w:lineRule="exact"/>
        <w:ind w:left="48" w:leftChars="-133" w:hanging="420" w:hangingChars="200"/>
        <w:rPr>
          <w:rFonts w:hint="eastAsia" w:ascii="宋体" w:hAnsi="宋体" w:eastAsia="宋体" w:cs="宋体"/>
          <w:bCs/>
          <w:color w:val="auto"/>
          <w:sz w:val="21"/>
          <w:szCs w:val="21"/>
        </w:rPr>
      </w:pPr>
      <w:r>
        <w:rPr>
          <w:rFonts w:hint="eastAsia" w:ascii="宋体" w:hAnsi="宋体" w:eastAsia="宋体" w:cs="宋体"/>
          <w:bCs/>
          <w:color w:val="auto"/>
          <w:sz w:val="21"/>
          <w:szCs w:val="21"/>
        </w:rPr>
        <w:t xml:space="preserve">    若有修改必须由签署供应商磋商响应文件的人（法定代表人或其授权代表）在修改处进行签字或盖章。</w:t>
      </w:r>
    </w:p>
    <w:p>
      <w:pPr>
        <w:tabs>
          <w:tab w:val="left" w:pos="5265"/>
        </w:tabs>
        <w:spacing w:line="400" w:lineRule="exact"/>
        <w:ind w:left="420" w:hanging="420" w:hangingChars="200"/>
        <w:rPr>
          <w:rFonts w:hint="eastAsia" w:ascii="宋体" w:hAnsi="宋体" w:eastAsia="宋体" w:cs="宋体"/>
          <w:bCs/>
          <w:color w:val="auto"/>
          <w:sz w:val="21"/>
          <w:szCs w:val="21"/>
        </w:rPr>
      </w:pPr>
      <w:r>
        <w:rPr>
          <w:rFonts w:hint="eastAsia" w:ascii="宋体" w:hAnsi="宋体" w:eastAsia="宋体" w:cs="宋体"/>
          <w:bCs/>
          <w:color w:val="auto"/>
          <w:sz w:val="21"/>
          <w:szCs w:val="21"/>
        </w:rPr>
        <w:t>7.4电报、电话、传真形式的报价概不接受。</w:t>
      </w:r>
    </w:p>
    <w:p>
      <w:pPr>
        <w:tabs>
          <w:tab w:val="left" w:pos="5265"/>
        </w:tabs>
        <w:spacing w:line="400" w:lineRule="exact"/>
        <w:ind w:left="420" w:hanging="420" w:hangingChars="200"/>
        <w:rPr>
          <w:rFonts w:hint="eastAsia" w:ascii="宋体" w:hAnsi="宋体" w:eastAsia="宋体" w:cs="宋体"/>
          <w:bCs/>
          <w:color w:val="auto"/>
          <w:sz w:val="21"/>
          <w:szCs w:val="21"/>
        </w:rPr>
      </w:pPr>
      <w:r>
        <w:rPr>
          <w:rFonts w:hint="eastAsia" w:ascii="宋体" w:hAnsi="宋体" w:eastAsia="宋体" w:cs="宋体"/>
          <w:bCs/>
          <w:color w:val="auto"/>
          <w:sz w:val="21"/>
          <w:szCs w:val="21"/>
        </w:rPr>
        <w:t>8.错误修正</w:t>
      </w:r>
    </w:p>
    <w:p>
      <w:pPr>
        <w:tabs>
          <w:tab w:val="left" w:pos="5265"/>
        </w:tabs>
        <w:spacing w:line="400" w:lineRule="exact"/>
        <w:rPr>
          <w:rFonts w:hint="eastAsia" w:ascii="宋体" w:hAnsi="宋体" w:eastAsia="宋体" w:cs="宋体"/>
          <w:bCs/>
          <w:color w:val="auto"/>
          <w:sz w:val="21"/>
          <w:szCs w:val="21"/>
        </w:rPr>
      </w:pPr>
      <w:r>
        <w:rPr>
          <w:rFonts w:hint="eastAsia" w:ascii="宋体" w:hAnsi="宋体" w:eastAsia="宋体" w:cs="宋体"/>
          <w:bCs/>
          <w:color w:val="auto"/>
          <w:sz w:val="21"/>
          <w:szCs w:val="21"/>
        </w:rPr>
        <w:t>响应文件如果出现计算或表达上的错误，修正错误的原则如下：</w:t>
      </w:r>
    </w:p>
    <w:p>
      <w:pPr>
        <w:tabs>
          <w:tab w:val="left" w:pos="5265"/>
        </w:tabs>
        <w:spacing w:line="400" w:lineRule="exact"/>
        <w:ind w:left="420" w:hanging="420" w:hangingChars="200"/>
        <w:rPr>
          <w:rFonts w:hint="eastAsia" w:ascii="宋体" w:hAnsi="宋体" w:eastAsia="宋体" w:cs="宋体"/>
          <w:bCs/>
          <w:color w:val="auto"/>
          <w:sz w:val="21"/>
          <w:szCs w:val="21"/>
        </w:rPr>
      </w:pPr>
      <w:r>
        <w:rPr>
          <w:rFonts w:hint="eastAsia" w:ascii="宋体" w:hAnsi="宋体" w:eastAsia="宋体" w:cs="宋体"/>
          <w:bCs/>
          <w:color w:val="auto"/>
          <w:sz w:val="21"/>
          <w:szCs w:val="21"/>
        </w:rPr>
        <w:t>8.1初次报价单总价与报价明细表汇总数不一致的，以初次报价单为准 (初次报价单总价高于报</w:t>
      </w:r>
    </w:p>
    <w:p>
      <w:pPr>
        <w:tabs>
          <w:tab w:val="left" w:pos="5265"/>
        </w:tabs>
        <w:spacing w:line="400" w:lineRule="exact"/>
        <w:ind w:left="420" w:hanging="420" w:hangingChars="200"/>
        <w:rPr>
          <w:rFonts w:hint="eastAsia" w:ascii="宋体" w:hAnsi="宋体" w:eastAsia="宋体" w:cs="宋体"/>
          <w:bCs/>
          <w:color w:val="auto"/>
          <w:sz w:val="21"/>
          <w:szCs w:val="21"/>
        </w:rPr>
      </w:pPr>
      <w:r>
        <w:rPr>
          <w:rFonts w:hint="eastAsia" w:ascii="宋体" w:hAnsi="宋体" w:eastAsia="宋体" w:cs="宋体"/>
          <w:bCs/>
          <w:color w:val="auto"/>
          <w:sz w:val="21"/>
          <w:szCs w:val="21"/>
        </w:rPr>
        <w:t>价明细表汇总数的,以报价明细表汇总数为准)；</w:t>
      </w:r>
    </w:p>
    <w:p>
      <w:pPr>
        <w:tabs>
          <w:tab w:val="left" w:pos="5265"/>
        </w:tabs>
        <w:spacing w:line="400" w:lineRule="exact"/>
        <w:ind w:left="48" w:leftChars="-133" w:hanging="420" w:hangingChars="200"/>
        <w:rPr>
          <w:rFonts w:hint="eastAsia" w:ascii="宋体" w:hAnsi="宋体" w:eastAsia="宋体" w:cs="宋体"/>
          <w:bCs/>
          <w:color w:val="auto"/>
          <w:sz w:val="21"/>
          <w:szCs w:val="21"/>
        </w:rPr>
      </w:pPr>
      <w:r>
        <w:rPr>
          <w:rFonts w:hint="eastAsia" w:ascii="宋体" w:hAnsi="宋体" w:eastAsia="宋体" w:cs="宋体"/>
          <w:bCs/>
          <w:color w:val="auto"/>
          <w:sz w:val="21"/>
          <w:szCs w:val="21"/>
        </w:rPr>
        <w:t xml:space="preserve">    8.2响应文件的大写金额和小写金额不一致的，以大写金额为准，（大写金额高于小写金额的按无效标处理）；</w:t>
      </w:r>
    </w:p>
    <w:p>
      <w:pPr>
        <w:tabs>
          <w:tab w:val="left" w:pos="5265"/>
        </w:tabs>
        <w:spacing w:line="400" w:lineRule="exact"/>
        <w:ind w:left="420" w:hanging="420" w:hangingChars="200"/>
        <w:rPr>
          <w:rFonts w:hint="eastAsia" w:ascii="宋体" w:hAnsi="宋体" w:eastAsia="宋体" w:cs="宋体"/>
          <w:bCs/>
          <w:color w:val="auto"/>
          <w:sz w:val="21"/>
          <w:szCs w:val="21"/>
        </w:rPr>
      </w:pPr>
      <w:r>
        <w:rPr>
          <w:rFonts w:hint="eastAsia" w:ascii="宋体" w:hAnsi="宋体" w:eastAsia="宋体" w:cs="宋体"/>
          <w:bCs/>
          <w:color w:val="auto"/>
          <w:sz w:val="21"/>
          <w:szCs w:val="21"/>
        </w:rPr>
        <w:t>8.3总价金额与单价汇总金额不一致的，以单价金额计算结果为准；</w:t>
      </w:r>
    </w:p>
    <w:p>
      <w:pPr>
        <w:tabs>
          <w:tab w:val="left" w:pos="5265"/>
        </w:tabs>
        <w:spacing w:line="400" w:lineRule="exact"/>
        <w:ind w:left="420" w:hanging="420" w:hangingChars="200"/>
        <w:rPr>
          <w:rFonts w:hint="eastAsia" w:ascii="宋体" w:hAnsi="宋体" w:eastAsia="宋体" w:cs="宋体"/>
          <w:bCs/>
          <w:color w:val="auto"/>
          <w:sz w:val="21"/>
          <w:szCs w:val="21"/>
        </w:rPr>
      </w:pPr>
      <w:r>
        <w:rPr>
          <w:rFonts w:hint="eastAsia" w:ascii="宋体" w:hAnsi="宋体" w:eastAsia="宋体" w:cs="宋体"/>
          <w:bCs/>
          <w:color w:val="auto"/>
          <w:sz w:val="21"/>
          <w:szCs w:val="21"/>
        </w:rPr>
        <w:t>8.4对不同文字文本响应文件的解释发生异议的，以中文文本为准。</w:t>
      </w:r>
    </w:p>
    <w:p>
      <w:pPr>
        <w:tabs>
          <w:tab w:val="left" w:pos="5265"/>
        </w:tabs>
        <w:spacing w:line="400" w:lineRule="exact"/>
        <w:ind w:firstLine="420" w:firstLineChars="200"/>
        <w:rPr>
          <w:rFonts w:hint="eastAsia" w:ascii="宋体" w:hAnsi="宋体" w:eastAsia="宋体" w:cs="宋体"/>
          <w:bCs/>
          <w:color w:val="auto"/>
          <w:sz w:val="21"/>
          <w:szCs w:val="21"/>
        </w:rPr>
      </w:pPr>
      <w:r>
        <w:rPr>
          <w:rFonts w:hint="eastAsia" w:ascii="宋体" w:hAnsi="宋体" w:eastAsia="宋体" w:cs="宋体"/>
          <w:bCs/>
          <w:color w:val="auto"/>
          <w:sz w:val="21"/>
          <w:szCs w:val="21"/>
        </w:rPr>
        <w:t>按上述修正错误的原则及方法调整或修正磋商响应文件的报价，响应供应商同意并签名确认后，调整后的报价对响应供应商具有约束作用。如果响应供应商不接受修正后的报价，则将作无效处理。</w:t>
      </w:r>
    </w:p>
    <w:p>
      <w:pPr>
        <w:spacing w:line="400" w:lineRule="exact"/>
        <w:ind w:left="657" w:hanging="657" w:hangingChars="313"/>
        <w:rPr>
          <w:rFonts w:hint="eastAsia" w:ascii="宋体" w:hAnsi="宋体" w:eastAsia="宋体" w:cs="宋体"/>
          <w:bCs/>
          <w:color w:val="auto"/>
          <w:sz w:val="21"/>
          <w:szCs w:val="21"/>
        </w:rPr>
      </w:pPr>
      <w:r>
        <w:rPr>
          <w:rFonts w:hint="eastAsia" w:ascii="宋体" w:hAnsi="宋体" w:eastAsia="宋体" w:cs="宋体"/>
          <w:bCs/>
          <w:color w:val="auto"/>
          <w:sz w:val="21"/>
          <w:szCs w:val="21"/>
        </w:rPr>
        <w:t>五、供应商磋商响应文件的递交</w:t>
      </w:r>
    </w:p>
    <w:p>
      <w:pPr>
        <w:spacing w:line="400" w:lineRule="exact"/>
        <w:ind w:left="657" w:hanging="657" w:hangingChars="313"/>
        <w:rPr>
          <w:rFonts w:hint="eastAsia" w:ascii="宋体" w:hAnsi="宋体" w:eastAsia="宋体" w:cs="宋体"/>
          <w:bCs/>
          <w:color w:val="auto"/>
          <w:sz w:val="21"/>
          <w:szCs w:val="21"/>
        </w:rPr>
      </w:pPr>
      <w:r>
        <w:rPr>
          <w:rFonts w:hint="eastAsia" w:ascii="宋体" w:hAnsi="宋体" w:eastAsia="宋体" w:cs="宋体"/>
          <w:bCs/>
          <w:color w:val="auto"/>
          <w:sz w:val="21"/>
          <w:szCs w:val="21"/>
        </w:rPr>
        <w:t>1．供应商磋商响应文件的密封及标记</w:t>
      </w:r>
    </w:p>
    <w:p>
      <w:pPr>
        <w:spacing w:line="400" w:lineRule="exact"/>
        <w:ind w:left="420" w:hanging="420" w:hangingChars="200"/>
        <w:rPr>
          <w:rFonts w:hint="eastAsia" w:ascii="宋体" w:hAnsi="宋体" w:eastAsia="宋体" w:cs="宋体"/>
          <w:bCs/>
          <w:color w:val="auto"/>
          <w:sz w:val="21"/>
          <w:szCs w:val="21"/>
        </w:rPr>
      </w:pPr>
      <w:r>
        <w:rPr>
          <w:rFonts w:hint="eastAsia" w:ascii="宋体" w:hAnsi="宋体" w:eastAsia="宋体" w:cs="宋体"/>
          <w:bCs/>
          <w:color w:val="auto"/>
          <w:sz w:val="21"/>
          <w:szCs w:val="21"/>
        </w:rPr>
        <w:t>1.1 响应供应商应将磋商响应文件密封包装，且在密封袋上标明“正本”和“副本”字样。封口</w:t>
      </w:r>
    </w:p>
    <w:p>
      <w:pPr>
        <w:spacing w:line="400" w:lineRule="exact"/>
        <w:ind w:left="420" w:hanging="420" w:hangingChars="200"/>
        <w:rPr>
          <w:rFonts w:hint="eastAsia" w:ascii="宋体" w:hAnsi="宋体" w:eastAsia="宋体" w:cs="宋体"/>
          <w:bCs/>
          <w:color w:val="auto"/>
          <w:sz w:val="21"/>
          <w:szCs w:val="21"/>
        </w:rPr>
      </w:pPr>
      <w:r>
        <w:rPr>
          <w:rFonts w:hint="eastAsia" w:ascii="宋体" w:hAnsi="宋体" w:eastAsia="宋体" w:cs="宋体"/>
          <w:bCs/>
          <w:color w:val="auto"/>
          <w:sz w:val="21"/>
          <w:szCs w:val="21"/>
        </w:rPr>
        <w:t>处应有法定代表人或其授权代表签字或盖章和响应供应商公章。封皮上写明采购项目名称、采购</w:t>
      </w:r>
    </w:p>
    <w:p>
      <w:pPr>
        <w:spacing w:line="400" w:lineRule="exact"/>
        <w:ind w:left="420" w:hanging="420" w:hangingChars="200"/>
        <w:rPr>
          <w:rFonts w:hint="eastAsia" w:ascii="宋体" w:hAnsi="宋体" w:eastAsia="宋体" w:cs="宋体"/>
          <w:bCs/>
          <w:color w:val="auto"/>
          <w:sz w:val="21"/>
          <w:szCs w:val="21"/>
        </w:rPr>
      </w:pPr>
      <w:r>
        <w:rPr>
          <w:rFonts w:hint="eastAsia" w:ascii="宋体" w:hAnsi="宋体" w:eastAsia="宋体" w:cs="宋体"/>
          <w:bCs/>
          <w:color w:val="auto"/>
          <w:sz w:val="21"/>
          <w:szCs w:val="21"/>
        </w:rPr>
        <w:t>编号、响应供应商名称、地址、邮政编码、电话、联系人，并注明“磋商时启封”字样。</w:t>
      </w:r>
    </w:p>
    <w:p>
      <w:pPr>
        <w:spacing w:line="400" w:lineRule="exact"/>
        <w:ind w:left="48" w:leftChars="-133" w:hanging="420" w:hangingChars="200"/>
        <w:rPr>
          <w:rFonts w:hint="eastAsia" w:ascii="宋体" w:hAnsi="宋体" w:eastAsia="宋体" w:cs="宋体"/>
          <w:bCs/>
          <w:color w:val="auto"/>
          <w:sz w:val="21"/>
          <w:szCs w:val="21"/>
        </w:rPr>
      </w:pPr>
      <w:r>
        <w:rPr>
          <w:rFonts w:hint="eastAsia" w:ascii="宋体" w:hAnsi="宋体" w:eastAsia="宋体" w:cs="宋体"/>
          <w:bCs/>
          <w:color w:val="auto"/>
          <w:sz w:val="21"/>
          <w:szCs w:val="21"/>
        </w:rPr>
        <w:t xml:space="preserve">    1.2 如果响应供应商未按上述要求密封及加写标记，采购人（或采购代理机构）对供应商磋商响应文件的误报和提前启封不负责任。</w:t>
      </w:r>
    </w:p>
    <w:p>
      <w:pPr>
        <w:spacing w:line="400" w:lineRule="exact"/>
        <w:ind w:left="420" w:hanging="420" w:hangingChars="200"/>
        <w:rPr>
          <w:rFonts w:hint="eastAsia" w:ascii="宋体" w:hAnsi="宋体" w:eastAsia="宋体" w:cs="宋体"/>
          <w:bCs/>
          <w:color w:val="auto"/>
          <w:sz w:val="21"/>
          <w:szCs w:val="21"/>
        </w:rPr>
      </w:pPr>
      <w:r>
        <w:rPr>
          <w:rFonts w:hint="eastAsia" w:ascii="宋体" w:hAnsi="宋体" w:eastAsia="宋体" w:cs="宋体"/>
          <w:bCs/>
          <w:color w:val="auto"/>
          <w:sz w:val="21"/>
          <w:szCs w:val="21"/>
        </w:rPr>
        <w:t>2．磋商截止时间</w:t>
      </w:r>
    </w:p>
    <w:p>
      <w:pPr>
        <w:spacing w:line="400" w:lineRule="exact"/>
        <w:rPr>
          <w:rFonts w:hint="eastAsia" w:ascii="宋体" w:hAnsi="宋体" w:eastAsia="宋体" w:cs="宋体"/>
          <w:bCs/>
          <w:color w:val="auto"/>
          <w:sz w:val="21"/>
          <w:szCs w:val="21"/>
        </w:rPr>
      </w:pPr>
      <w:r>
        <w:rPr>
          <w:rFonts w:hint="eastAsia" w:ascii="宋体" w:hAnsi="宋体" w:eastAsia="宋体" w:cs="宋体"/>
          <w:bCs/>
          <w:color w:val="auto"/>
          <w:sz w:val="21"/>
          <w:szCs w:val="21"/>
        </w:rPr>
        <w:t>2.1 供应商磋商响应文件必须在规定的磋商截止时间前派人送达到指定的投标地点，在磋商截止时间以后送达的供应商磋商响应文件，采购人将拒绝接受。</w:t>
      </w:r>
    </w:p>
    <w:p>
      <w:pPr>
        <w:spacing w:line="400" w:lineRule="exact"/>
        <w:rPr>
          <w:rFonts w:hint="eastAsia" w:ascii="宋体" w:hAnsi="宋体" w:eastAsia="宋体" w:cs="宋体"/>
          <w:bCs/>
          <w:color w:val="auto"/>
          <w:sz w:val="21"/>
          <w:szCs w:val="21"/>
        </w:rPr>
      </w:pPr>
      <w:r>
        <w:rPr>
          <w:rFonts w:hint="eastAsia" w:ascii="宋体" w:hAnsi="宋体" w:eastAsia="宋体" w:cs="宋体"/>
          <w:bCs/>
          <w:color w:val="auto"/>
          <w:sz w:val="21"/>
          <w:szCs w:val="21"/>
        </w:rPr>
        <w:t>2.2 参加磋商的响应供应商的法定代表人或其委托代理人应随身带本人身份证，委托代理人须同时随带法人代表授权委托书。</w:t>
      </w:r>
    </w:p>
    <w:p>
      <w:pPr>
        <w:spacing w:line="400" w:lineRule="exact"/>
        <w:ind w:left="420" w:hanging="420" w:hangingChars="200"/>
        <w:rPr>
          <w:rFonts w:hint="eastAsia" w:ascii="宋体" w:hAnsi="宋体" w:eastAsia="宋体" w:cs="宋体"/>
          <w:bCs/>
          <w:color w:val="auto"/>
          <w:sz w:val="21"/>
          <w:szCs w:val="21"/>
        </w:rPr>
      </w:pPr>
      <w:r>
        <w:rPr>
          <w:rFonts w:hint="eastAsia" w:ascii="宋体" w:hAnsi="宋体" w:eastAsia="宋体" w:cs="宋体"/>
          <w:bCs/>
          <w:color w:val="auto"/>
          <w:sz w:val="21"/>
          <w:szCs w:val="21"/>
        </w:rPr>
        <w:t>2.3 供应商磋商响应文件递交后，响应供应商代表将被安排在指定的地点休息，等候磋商。</w:t>
      </w:r>
    </w:p>
    <w:p>
      <w:pPr>
        <w:tabs>
          <w:tab w:val="left" w:pos="0"/>
        </w:tabs>
        <w:spacing w:line="400" w:lineRule="exact"/>
        <w:ind w:left="48" w:leftChars="-133" w:hanging="420" w:hangingChars="200"/>
        <w:rPr>
          <w:rFonts w:hint="eastAsia" w:ascii="宋体" w:hAnsi="宋体" w:eastAsia="宋体" w:cs="宋体"/>
          <w:bCs/>
          <w:color w:val="auto"/>
          <w:sz w:val="21"/>
          <w:szCs w:val="21"/>
        </w:rPr>
      </w:pPr>
      <w:r>
        <w:rPr>
          <w:rFonts w:hint="eastAsia" w:ascii="宋体" w:hAnsi="宋体" w:eastAsia="宋体" w:cs="宋体"/>
          <w:bCs/>
          <w:color w:val="auto"/>
          <w:sz w:val="21"/>
          <w:szCs w:val="21"/>
        </w:rPr>
        <w:t xml:space="preserve">    2.4采购人如因故推迟磋商时间，应事先用书面形式通知所有响应供应商，在此情况下，采购人和响应供应商的权利和义务将受到新的截止时间的约束。</w:t>
      </w:r>
    </w:p>
    <w:p>
      <w:pPr>
        <w:spacing w:line="400" w:lineRule="exact"/>
        <w:ind w:left="420" w:hanging="420" w:hangingChars="200"/>
        <w:rPr>
          <w:rFonts w:hint="eastAsia" w:ascii="宋体" w:hAnsi="宋体" w:eastAsia="宋体" w:cs="宋体"/>
          <w:bCs/>
          <w:color w:val="auto"/>
          <w:sz w:val="21"/>
          <w:szCs w:val="21"/>
        </w:rPr>
      </w:pPr>
      <w:r>
        <w:rPr>
          <w:rFonts w:hint="eastAsia" w:ascii="宋体" w:hAnsi="宋体" w:eastAsia="宋体" w:cs="宋体"/>
          <w:bCs/>
          <w:color w:val="auto"/>
          <w:sz w:val="21"/>
          <w:szCs w:val="21"/>
        </w:rPr>
        <w:t>3．供应商磋商响应文件的修改和撤回</w:t>
      </w:r>
    </w:p>
    <w:p>
      <w:pPr>
        <w:spacing w:line="400" w:lineRule="exact"/>
        <w:ind w:left="420" w:hanging="420" w:hangingChars="200"/>
        <w:rPr>
          <w:rFonts w:hint="eastAsia" w:ascii="宋体" w:hAnsi="宋体" w:eastAsia="宋体" w:cs="宋体"/>
          <w:bCs/>
          <w:color w:val="auto"/>
          <w:sz w:val="21"/>
          <w:szCs w:val="21"/>
        </w:rPr>
      </w:pPr>
      <w:r>
        <w:rPr>
          <w:rFonts w:hint="eastAsia" w:ascii="宋体" w:hAnsi="宋体" w:eastAsia="宋体" w:cs="宋体"/>
          <w:bCs/>
          <w:color w:val="auto"/>
          <w:sz w:val="21"/>
          <w:szCs w:val="21"/>
        </w:rPr>
        <w:t>3.1 在磋商截止时间前，响应供应商可以用书面形式提出修改或撤回其供应商磋商响应文件。</w:t>
      </w:r>
    </w:p>
    <w:p>
      <w:pPr>
        <w:spacing w:line="400" w:lineRule="exact"/>
        <w:ind w:left="420" w:hanging="420" w:hangingChars="200"/>
        <w:rPr>
          <w:rFonts w:hint="eastAsia" w:ascii="宋体" w:hAnsi="宋体" w:eastAsia="宋体" w:cs="宋体"/>
          <w:bCs/>
          <w:color w:val="auto"/>
          <w:sz w:val="21"/>
          <w:szCs w:val="21"/>
        </w:rPr>
      </w:pPr>
      <w:r>
        <w:rPr>
          <w:rFonts w:hint="eastAsia" w:ascii="宋体" w:hAnsi="宋体" w:eastAsia="宋体" w:cs="宋体"/>
          <w:bCs/>
          <w:color w:val="auto"/>
          <w:sz w:val="21"/>
          <w:szCs w:val="21"/>
        </w:rPr>
        <w:t>3.2响应供应商修改或撤回磋商文件的书面材料，需密封送达采购人（或采购代理机构）。同时</w:t>
      </w:r>
    </w:p>
    <w:p>
      <w:pPr>
        <w:spacing w:line="400" w:lineRule="exact"/>
        <w:ind w:left="420" w:hanging="420" w:hangingChars="200"/>
        <w:rPr>
          <w:rFonts w:hint="eastAsia" w:ascii="宋体" w:hAnsi="宋体" w:eastAsia="宋体" w:cs="宋体"/>
          <w:bCs/>
          <w:color w:val="auto"/>
          <w:sz w:val="21"/>
          <w:szCs w:val="21"/>
        </w:rPr>
      </w:pPr>
      <w:r>
        <w:rPr>
          <w:rFonts w:hint="eastAsia" w:ascii="宋体" w:hAnsi="宋体" w:eastAsia="宋体" w:cs="宋体"/>
          <w:bCs/>
          <w:color w:val="auto"/>
          <w:sz w:val="21"/>
          <w:szCs w:val="21"/>
        </w:rPr>
        <w:t>应在封皮上注明“供应商磋商响应文件修改”或“供应商磋商响应文件撤回通知”字样。</w:t>
      </w:r>
    </w:p>
    <w:p>
      <w:pPr>
        <w:spacing w:line="400" w:lineRule="exact"/>
        <w:rPr>
          <w:rFonts w:hint="eastAsia" w:ascii="宋体" w:hAnsi="宋体" w:eastAsia="宋体" w:cs="宋体"/>
          <w:bCs/>
          <w:color w:val="auto"/>
          <w:sz w:val="21"/>
          <w:szCs w:val="21"/>
        </w:rPr>
      </w:pPr>
      <w:r>
        <w:rPr>
          <w:rFonts w:hint="eastAsia" w:ascii="宋体" w:hAnsi="宋体" w:eastAsia="宋体" w:cs="宋体"/>
          <w:bCs/>
          <w:color w:val="auto"/>
          <w:sz w:val="21"/>
          <w:szCs w:val="21"/>
        </w:rPr>
        <w:t>3.3 若响应供应商以传真或电报形式通知采购人撤回供应商磋商响应文件时，随后必须在磋商截止时间前补充有法定代表人或其授权代表签署的正式文件送达到采购人（或采购代理机构）。</w:t>
      </w:r>
    </w:p>
    <w:p>
      <w:pPr>
        <w:spacing w:line="400" w:lineRule="exact"/>
        <w:rPr>
          <w:rFonts w:hint="eastAsia" w:ascii="宋体" w:hAnsi="宋体" w:eastAsia="宋体" w:cs="宋体"/>
          <w:bCs/>
          <w:color w:val="auto"/>
          <w:sz w:val="21"/>
          <w:szCs w:val="21"/>
        </w:rPr>
      </w:pPr>
      <w:r>
        <w:rPr>
          <w:rFonts w:hint="eastAsia" w:ascii="宋体" w:hAnsi="宋体" w:eastAsia="宋体" w:cs="宋体"/>
          <w:bCs/>
          <w:color w:val="auto"/>
          <w:sz w:val="24"/>
        </w:rPr>
        <w:t xml:space="preserve">3.4 </w:t>
      </w:r>
      <w:r>
        <w:rPr>
          <w:rFonts w:hint="eastAsia" w:ascii="宋体" w:hAnsi="宋体" w:eastAsia="宋体" w:cs="宋体"/>
          <w:bCs/>
          <w:color w:val="auto"/>
          <w:sz w:val="21"/>
          <w:szCs w:val="21"/>
        </w:rPr>
        <w:t>从磋商截止日期起至磋商有效期满这段时间内，响应供应商不得撤回其供应商磋商响应文件，否则磋商保证金将被不予退还。</w:t>
      </w:r>
    </w:p>
    <w:p>
      <w:pPr>
        <w:spacing w:line="400" w:lineRule="exact"/>
        <w:ind w:left="435" w:hanging="434" w:hangingChars="207"/>
        <w:rPr>
          <w:rFonts w:hint="eastAsia" w:ascii="宋体" w:hAnsi="宋体" w:eastAsia="宋体" w:cs="宋体"/>
          <w:bCs/>
          <w:color w:val="auto"/>
          <w:sz w:val="21"/>
          <w:szCs w:val="21"/>
        </w:rPr>
      </w:pPr>
      <w:r>
        <w:rPr>
          <w:rFonts w:hint="eastAsia" w:ascii="宋体" w:hAnsi="宋体" w:eastAsia="宋体" w:cs="宋体"/>
          <w:bCs/>
          <w:color w:val="auto"/>
          <w:sz w:val="21"/>
          <w:szCs w:val="21"/>
        </w:rPr>
        <w:t>六、磋商</w:t>
      </w:r>
    </w:p>
    <w:p>
      <w:pPr>
        <w:spacing w:line="400" w:lineRule="exact"/>
        <w:rPr>
          <w:rFonts w:hint="eastAsia" w:ascii="宋体" w:hAnsi="宋体" w:eastAsia="宋体" w:cs="宋体"/>
          <w:bCs/>
          <w:color w:val="auto"/>
          <w:sz w:val="21"/>
          <w:szCs w:val="21"/>
        </w:rPr>
      </w:pPr>
      <w:r>
        <w:rPr>
          <w:rFonts w:hint="eastAsia" w:ascii="宋体" w:hAnsi="宋体" w:eastAsia="宋体" w:cs="宋体"/>
          <w:bCs/>
          <w:color w:val="auto"/>
          <w:sz w:val="21"/>
          <w:szCs w:val="21"/>
        </w:rPr>
        <w:t>1．磋商小组的组成和职责</w:t>
      </w:r>
    </w:p>
    <w:p>
      <w:pPr>
        <w:spacing w:line="400" w:lineRule="exact"/>
        <w:rPr>
          <w:rFonts w:hint="eastAsia" w:ascii="宋体" w:hAnsi="宋体" w:eastAsia="宋体" w:cs="宋体"/>
          <w:bCs/>
          <w:color w:val="auto"/>
          <w:sz w:val="21"/>
          <w:szCs w:val="21"/>
        </w:rPr>
      </w:pPr>
      <w:r>
        <w:rPr>
          <w:rFonts w:hint="eastAsia" w:ascii="宋体" w:hAnsi="宋体" w:eastAsia="宋体" w:cs="宋体"/>
          <w:bCs/>
          <w:color w:val="auto"/>
          <w:sz w:val="21"/>
          <w:szCs w:val="21"/>
        </w:rPr>
        <w:t>1.1磋商小组由采购人的代表和有关专家共三人以上的单数组成，其中专家的人数不得少于成员总数的三分之二。</w:t>
      </w:r>
    </w:p>
    <w:p>
      <w:pPr>
        <w:spacing w:line="400" w:lineRule="exact"/>
        <w:rPr>
          <w:rFonts w:hint="eastAsia" w:ascii="宋体" w:hAnsi="宋体" w:eastAsia="宋体" w:cs="宋体"/>
          <w:bCs/>
          <w:color w:val="auto"/>
          <w:sz w:val="21"/>
          <w:szCs w:val="21"/>
        </w:rPr>
      </w:pPr>
      <w:r>
        <w:rPr>
          <w:rFonts w:hint="eastAsia" w:ascii="宋体" w:hAnsi="宋体" w:eastAsia="宋体" w:cs="宋体"/>
          <w:bCs/>
          <w:color w:val="auto"/>
          <w:sz w:val="21"/>
          <w:szCs w:val="21"/>
        </w:rPr>
        <w:t>1.2磋商小组负责供应商磋商响应文件符合性的审查评价、制定磋商提纲、与响应供应商进行磋商，对商务、技术部分进行评审、向采购人推荐成交供应商以及编写竞争性磋商采购报告等。</w:t>
      </w:r>
    </w:p>
    <w:p>
      <w:pPr>
        <w:spacing w:line="400" w:lineRule="exact"/>
        <w:ind w:left="435" w:hanging="434" w:hangingChars="207"/>
        <w:rPr>
          <w:rFonts w:hint="eastAsia" w:ascii="宋体" w:hAnsi="宋体" w:eastAsia="宋体" w:cs="宋体"/>
          <w:bCs/>
          <w:color w:val="auto"/>
          <w:sz w:val="21"/>
          <w:szCs w:val="21"/>
        </w:rPr>
      </w:pPr>
      <w:r>
        <w:rPr>
          <w:rFonts w:hint="eastAsia" w:ascii="宋体" w:hAnsi="宋体" w:eastAsia="宋体" w:cs="宋体"/>
          <w:bCs/>
          <w:color w:val="auto"/>
          <w:sz w:val="21"/>
          <w:szCs w:val="21"/>
        </w:rPr>
        <w:t>2．供应商磋商响应文件的评审</w:t>
      </w:r>
    </w:p>
    <w:p>
      <w:pPr>
        <w:pStyle w:val="52"/>
        <w:jc w:val="both"/>
        <w:rPr>
          <w:rFonts w:hint="eastAsia" w:ascii="宋体" w:hAnsi="宋体" w:eastAsia="宋体" w:cs="宋体"/>
          <w:color w:val="auto"/>
          <w:sz w:val="21"/>
        </w:rPr>
      </w:pPr>
      <w:r>
        <w:rPr>
          <w:rFonts w:hint="eastAsia" w:ascii="宋体" w:hAnsi="宋体" w:eastAsia="宋体" w:cs="宋体"/>
          <w:bCs/>
          <w:color w:val="auto"/>
          <w:sz w:val="21"/>
          <w:szCs w:val="21"/>
        </w:rPr>
        <w:t>2.1 磋商响应供应商资格审查。</w:t>
      </w:r>
      <w:r>
        <w:rPr>
          <w:rFonts w:hint="eastAsia" w:ascii="宋体" w:hAnsi="宋体" w:eastAsia="宋体" w:cs="宋体"/>
          <w:color w:val="auto"/>
          <w:sz w:val="21"/>
        </w:rPr>
        <w:t>采购人或采购代理机构将首先审查各供应商的资格条件是否满足磋商文件的要求。采购人或采购代理机构对响应供应商所提供的资格证明材料仅负审核的责任。如发现响应供应商所提供的资格证明材料不合法或不真实，采购人可取消成交资格并追究响应供应商的法律责任。</w:t>
      </w:r>
    </w:p>
    <w:p>
      <w:pPr>
        <w:spacing w:line="400" w:lineRule="exact"/>
        <w:ind w:left="315" w:leftChars="1" w:hanging="312" w:hangingChars="149"/>
        <w:rPr>
          <w:rFonts w:hint="eastAsia" w:ascii="宋体" w:hAnsi="宋体" w:eastAsia="宋体" w:cs="宋体"/>
          <w:bCs/>
          <w:color w:val="auto"/>
          <w:sz w:val="21"/>
          <w:szCs w:val="21"/>
        </w:rPr>
      </w:pPr>
      <w:r>
        <w:rPr>
          <w:rFonts w:hint="eastAsia" w:ascii="宋体" w:hAnsi="宋体" w:eastAsia="宋体" w:cs="宋体"/>
          <w:bCs/>
          <w:color w:val="auto"/>
          <w:sz w:val="21"/>
          <w:szCs w:val="21"/>
        </w:rPr>
        <w:t>2.2 磋商小组审核供应商磋商响应文件</w:t>
      </w:r>
    </w:p>
    <w:p>
      <w:pPr>
        <w:spacing w:line="400" w:lineRule="exact"/>
        <w:ind w:left="1" w:firstLine="2"/>
        <w:rPr>
          <w:rFonts w:hint="eastAsia" w:ascii="宋体" w:hAnsi="宋体" w:eastAsia="宋体" w:cs="宋体"/>
          <w:bCs/>
          <w:color w:val="auto"/>
          <w:sz w:val="21"/>
          <w:szCs w:val="21"/>
        </w:rPr>
      </w:pPr>
      <w:r>
        <w:rPr>
          <w:rFonts w:hint="eastAsia" w:ascii="宋体" w:hAnsi="宋体" w:eastAsia="宋体" w:cs="宋体"/>
          <w:bCs/>
          <w:color w:val="auto"/>
          <w:sz w:val="21"/>
          <w:szCs w:val="21"/>
        </w:rPr>
        <w:t>2.1.1 依据竞争性磋商文件的规定，从供应商磋商响应文件的符合性、完整性和对竞争性磋商文件的响应程度进行审查，以确定是否对磋商文件的实质性要求作出响应。</w:t>
      </w:r>
    </w:p>
    <w:p>
      <w:pPr>
        <w:spacing w:line="400" w:lineRule="exact"/>
        <w:ind w:left="315" w:leftChars="1" w:hanging="312" w:hangingChars="149"/>
        <w:rPr>
          <w:rFonts w:hint="eastAsia" w:ascii="宋体" w:hAnsi="宋体" w:eastAsia="宋体" w:cs="宋体"/>
          <w:bCs/>
          <w:color w:val="auto"/>
          <w:sz w:val="21"/>
          <w:szCs w:val="21"/>
        </w:rPr>
      </w:pPr>
      <w:r>
        <w:rPr>
          <w:rFonts w:hint="eastAsia" w:ascii="宋体" w:hAnsi="宋体" w:eastAsia="宋体" w:cs="宋体"/>
          <w:bCs/>
          <w:color w:val="auto"/>
          <w:sz w:val="21"/>
          <w:szCs w:val="21"/>
        </w:rPr>
        <w:t>2.3 磋商小组成员集体与各响应供应商进行磋商。</w:t>
      </w:r>
    </w:p>
    <w:p>
      <w:pPr>
        <w:spacing w:line="390" w:lineRule="exact"/>
        <w:ind w:left="315" w:leftChars="1" w:hanging="312" w:hangingChars="149"/>
        <w:rPr>
          <w:rFonts w:hint="eastAsia" w:ascii="宋体" w:hAnsi="宋体" w:eastAsia="宋体" w:cs="宋体"/>
          <w:bCs/>
          <w:color w:val="auto"/>
          <w:sz w:val="21"/>
          <w:szCs w:val="21"/>
        </w:rPr>
      </w:pPr>
      <w:r>
        <w:rPr>
          <w:rFonts w:hint="eastAsia" w:ascii="宋体" w:hAnsi="宋体" w:eastAsia="宋体" w:cs="宋体"/>
          <w:bCs/>
          <w:color w:val="auto"/>
          <w:sz w:val="21"/>
          <w:szCs w:val="21"/>
        </w:rPr>
        <w:t>2.3.1 响应供应商介绍公司的基本情况，技术方案及价格。</w:t>
      </w:r>
    </w:p>
    <w:p>
      <w:pPr>
        <w:spacing w:line="390" w:lineRule="exact"/>
        <w:ind w:left="1" w:firstLine="2"/>
        <w:rPr>
          <w:rFonts w:hint="eastAsia" w:ascii="宋体" w:hAnsi="宋体" w:eastAsia="宋体" w:cs="宋体"/>
          <w:bCs/>
          <w:color w:val="auto"/>
          <w:sz w:val="21"/>
          <w:szCs w:val="21"/>
        </w:rPr>
      </w:pPr>
      <w:r>
        <w:rPr>
          <w:rFonts w:hint="eastAsia" w:ascii="宋体" w:hAnsi="宋体" w:eastAsia="宋体" w:cs="宋体"/>
          <w:bCs/>
          <w:color w:val="auto"/>
          <w:sz w:val="21"/>
          <w:szCs w:val="21"/>
        </w:rPr>
        <w:t>2.3.2 磋商小组就讨论和汇总的情况与响应供应商展开磋商。</w:t>
      </w:r>
    </w:p>
    <w:p>
      <w:pPr>
        <w:spacing w:line="390" w:lineRule="exact"/>
        <w:ind w:left="315" w:leftChars="1" w:hanging="312" w:hangingChars="149"/>
        <w:rPr>
          <w:rFonts w:hint="eastAsia" w:ascii="宋体" w:hAnsi="宋体" w:eastAsia="宋体" w:cs="宋体"/>
          <w:bCs/>
          <w:color w:val="auto"/>
          <w:sz w:val="21"/>
          <w:szCs w:val="21"/>
        </w:rPr>
      </w:pPr>
      <w:r>
        <w:rPr>
          <w:rFonts w:hint="eastAsia" w:ascii="宋体" w:hAnsi="宋体" w:eastAsia="宋体" w:cs="宋体"/>
          <w:bCs/>
          <w:color w:val="auto"/>
          <w:sz w:val="21"/>
          <w:szCs w:val="21"/>
        </w:rPr>
        <w:t>2.3.3 响应供应商对磋商记录确认后由委托代理人签字。</w:t>
      </w:r>
    </w:p>
    <w:p>
      <w:pPr>
        <w:spacing w:line="390" w:lineRule="exact"/>
        <w:ind w:left="10" w:hanging="10" w:hangingChars="5"/>
        <w:rPr>
          <w:rFonts w:hint="eastAsia" w:ascii="宋体" w:hAnsi="宋体" w:eastAsia="宋体" w:cs="宋体"/>
          <w:bCs/>
          <w:color w:val="auto"/>
          <w:sz w:val="21"/>
          <w:szCs w:val="21"/>
        </w:rPr>
      </w:pPr>
      <w:r>
        <w:rPr>
          <w:rFonts w:hint="eastAsia" w:ascii="宋体" w:hAnsi="宋体" w:eastAsia="宋体" w:cs="宋体"/>
          <w:bCs/>
          <w:color w:val="auto"/>
          <w:sz w:val="21"/>
          <w:szCs w:val="21"/>
        </w:rPr>
        <w:t>2.3.4在磋商过程中，磋商小组可以根据磋商文件和磋商情况实质性变动采购需求中的技术、服务要求以及合同草案条款，但不得变动磋商文件中的其他内容。对磋商文件作出的实质性变动是磋商文件的有效组成部分，磋商小组应当及时以书面形式同时通知所有参加磋商的供应商。供应商应当按照磋商文件的变动情况和磋商小组的要求重新提交响应文件，并由其法定代表人或授权代表签字或者加盖公章。</w:t>
      </w:r>
    </w:p>
    <w:p>
      <w:pPr>
        <w:spacing w:line="390" w:lineRule="exact"/>
        <w:ind w:firstLine="3"/>
        <w:rPr>
          <w:rFonts w:hint="eastAsia" w:ascii="宋体" w:hAnsi="宋体" w:eastAsia="宋体" w:cs="宋体"/>
          <w:bCs/>
          <w:color w:val="auto"/>
          <w:sz w:val="21"/>
          <w:szCs w:val="21"/>
        </w:rPr>
      </w:pPr>
      <w:r>
        <w:rPr>
          <w:rFonts w:hint="eastAsia" w:ascii="宋体" w:hAnsi="宋体" w:eastAsia="宋体" w:cs="宋体"/>
          <w:bCs/>
          <w:color w:val="auto"/>
          <w:sz w:val="21"/>
          <w:szCs w:val="21"/>
        </w:rPr>
        <w:t>2.4磋商文件能够详细列明采购标的的技术、服务要求的，磋商结束后，磋商小组将要求所有实质性响应的供应商在规定时间内提交最终报价。最终报价是供应商响应文件的有效组成部分。</w:t>
      </w:r>
    </w:p>
    <w:p>
      <w:pPr>
        <w:spacing w:line="390" w:lineRule="exact"/>
        <w:ind w:left="48" w:leftChars="-133" w:hanging="420" w:hangingChars="200"/>
        <w:rPr>
          <w:rFonts w:hint="eastAsia" w:ascii="宋体" w:hAnsi="宋体" w:eastAsia="宋体" w:cs="宋体"/>
          <w:bCs/>
          <w:color w:val="auto"/>
          <w:sz w:val="21"/>
          <w:szCs w:val="21"/>
        </w:rPr>
      </w:pPr>
      <w:r>
        <w:rPr>
          <w:rFonts w:hint="eastAsia" w:ascii="宋体" w:hAnsi="宋体" w:eastAsia="宋体" w:cs="宋体"/>
          <w:bCs/>
          <w:color w:val="auto"/>
          <w:sz w:val="21"/>
          <w:szCs w:val="21"/>
        </w:rPr>
        <w:t xml:space="preserve">    2.5经磋商确定最终采购需求和提交最终报价的供应商后，由磋商小组采用综合评分法对提交最终报价的供应商的响应文件和最终报价进行综合评分。综合评分法，是指响应文件满足磋商文件全部实质性要求且按评审因素的量化指标评审得分最高的供应商为成交候选供应商的评审方法。具体评标内容及评分标准等详见《第三部分：评标办法及评标细则》。</w:t>
      </w:r>
    </w:p>
    <w:p>
      <w:pPr>
        <w:spacing w:line="390" w:lineRule="exact"/>
        <w:rPr>
          <w:rFonts w:hint="eastAsia" w:ascii="宋体" w:hAnsi="宋体" w:eastAsia="宋体" w:cs="宋体"/>
          <w:bCs/>
          <w:color w:val="auto"/>
          <w:sz w:val="21"/>
          <w:szCs w:val="21"/>
        </w:rPr>
      </w:pPr>
      <w:r>
        <w:rPr>
          <w:rFonts w:hint="eastAsia" w:ascii="宋体" w:hAnsi="宋体" w:eastAsia="宋体" w:cs="宋体"/>
          <w:bCs/>
          <w:color w:val="auto"/>
          <w:sz w:val="21"/>
          <w:szCs w:val="21"/>
        </w:rPr>
        <w:t>2.6磋商小组拟定磋商采购报告。</w:t>
      </w:r>
    </w:p>
    <w:p>
      <w:pPr>
        <w:spacing w:line="390" w:lineRule="exact"/>
        <w:rPr>
          <w:rFonts w:hint="eastAsia" w:ascii="宋体" w:hAnsi="宋体" w:eastAsia="宋体" w:cs="宋体"/>
          <w:bCs/>
          <w:color w:val="auto"/>
          <w:sz w:val="21"/>
          <w:szCs w:val="21"/>
        </w:rPr>
      </w:pPr>
      <w:r>
        <w:rPr>
          <w:rFonts w:hint="eastAsia" w:ascii="宋体" w:hAnsi="宋体" w:eastAsia="宋体" w:cs="宋体"/>
          <w:bCs/>
          <w:color w:val="auto"/>
          <w:sz w:val="21"/>
          <w:szCs w:val="21"/>
        </w:rPr>
        <w:t>3．无效标和废标</w:t>
      </w:r>
    </w:p>
    <w:p>
      <w:pPr>
        <w:spacing w:line="390" w:lineRule="exact"/>
        <w:ind w:left="315" w:hanging="315" w:hangingChars="150"/>
        <w:rPr>
          <w:rFonts w:hint="eastAsia" w:ascii="宋体" w:hAnsi="宋体" w:eastAsia="宋体" w:cs="宋体"/>
          <w:bCs/>
          <w:color w:val="auto"/>
          <w:sz w:val="21"/>
          <w:szCs w:val="21"/>
        </w:rPr>
      </w:pPr>
      <w:r>
        <w:rPr>
          <w:rFonts w:hint="eastAsia" w:ascii="宋体" w:hAnsi="宋体" w:eastAsia="宋体" w:cs="宋体"/>
          <w:bCs/>
          <w:color w:val="auto"/>
          <w:sz w:val="21"/>
          <w:szCs w:val="21"/>
        </w:rPr>
        <w:t>3.1发生下列情况之一的供应商磋商响应文件被视为无效</w:t>
      </w:r>
      <w:r>
        <w:rPr>
          <w:rStyle w:val="28"/>
          <w:rFonts w:hint="eastAsia" w:ascii="宋体" w:hAnsi="宋体" w:eastAsia="宋体" w:cs="宋体"/>
          <w:bCs/>
          <w:color w:val="auto"/>
          <w:sz w:val="21"/>
          <w:szCs w:val="21"/>
        </w:rPr>
        <w:t>，供应商</w:t>
      </w:r>
      <w:r>
        <w:rPr>
          <w:rFonts w:hint="eastAsia" w:ascii="宋体" w:hAnsi="宋体" w:eastAsia="宋体" w:cs="宋体"/>
          <w:bCs/>
          <w:color w:val="auto"/>
          <w:sz w:val="21"/>
          <w:szCs w:val="21"/>
        </w:rPr>
        <w:t>磋商响应</w:t>
      </w:r>
      <w:r>
        <w:rPr>
          <w:rStyle w:val="28"/>
          <w:rFonts w:hint="eastAsia" w:ascii="宋体" w:hAnsi="宋体" w:eastAsia="宋体" w:cs="宋体"/>
          <w:bCs/>
          <w:color w:val="auto"/>
          <w:sz w:val="21"/>
          <w:szCs w:val="21"/>
        </w:rPr>
        <w:t>文件被拒绝接受：</w:t>
      </w:r>
      <w:r>
        <w:rPr>
          <w:rFonts w:hint="eastAsia" w:ascii="宋体" w:hAnsi="宋体" w:eastAsia="宋体" w:cs="宋体"/>
          <w:bCs/>
          <w:color w:val="auto"/>
          <w:sz w:val="21"/>
          <w:szCs w:val="21"/>
        </w:rPr>
        <w:t xml:space="preserve">        </w:t>
      </w:r>
    </w:p>
    <w:p>
      <w:pPr>
        <w:spacing w:line="390" w:lineRule="exact"/>
        <w:rPr>
          <w:rFonts w:hint="eastAsia" w:ascii="宋体" w:hAnsi="宋体" w:eastAsia="宋体" w:cs="宋体"/>
          <w:bCs/>
          <w:color w:val="auto"/>
          <w:sz w:val="21"/>
          <w:szCs w:val="21"/>
          <w:lang w:val="zh-CN"/>
        </w:rPr>
      </w:pPr>
      <w:r>
        <w:rPr>
          <w:rFonts w:hint="eastAsia" w:ascii="宋体" w:hAnsi="宋体" w:eastAsia="宋体" w:cs="宋体"/>
          <w:bCs/>
          <w:color w:val="auto"/>
          <w:sz w:val="21"/>
          <w:szCs w:val="21"/>
        </w:rPr>
        <w:t>1）未按磋商文件要求递交磋商保证金的；</w:t>
      </w:r>
    </w:p>
    <w:p>
      <w:pPr>
        <w:spacing w:line="390" w:lineRule="exact"/>
        <w:rPr>
          <w:rFonts w:hint="eastAsia" w:ascii="宋体" w:hAnsi="宋体" w:eastAsia="宋体" w:cs="宋体"/>
          <w:bCs/>
          <w:color w:val="auto"/>
          <w:sz w:val="21"/>
          <w:szCs w:val="21"/>
        </w:rPr>
      </w:pPr>
      <w:r>
        <w:rPr>
          <w:rFonts w:hint="eastAsia" w:ascii="宋体" w:hAnsi="宋体" w:eastAsia="宋体" w:cs="宋体"/>
          <w:bCs/>
          <w:color w:val="auto"/>
          <w:sz w:val="21"/>
          <w:szCs w:val="21"/>
        </w:rPr>
        <w:t>2）</w:t>
      </w:r>
      <w:r>
        <w:rPr>
          <w:rFonts w:hint="eastAsia" w:ascii="宋体" w:hAnsi="宋体" w:eastAsia="宋体" w:cs="宋体"/>
          <w:bCs/>
          <w:color w:val="auto"/>
          <w:sz w:val="21"/>
          <w:szCs w:val="21"/>
          <w:lang w:val="zh-CN"/>
        </w:rPr>
        <w:t>超过磋商文件递交截止时间</w:t>
      </w:r>
      <w:r>
        <w:rPr>
          <w:rFonts w:hint="eastAsia" w:ascii="宋体" w:hAnsi="宋体" w:eastAsia="宋体" w:cs="宋体"/>
          <w:bCs/>
          <w:color w:val="auto"/>
          <w:sz w:val="21"/>
          <w:szCs w:val="21"/>
        </w:rPr>
        <w:t>送达的；</w:t>
      </w:r>
    </w:p>
    <w:p>
      <w:pPr>
        <w:spacing w:line="390" w:lineRule="exact"/>
        <w:rPr>
          <w:rFonts w:hint="eastAsia" w:ascii="宋体" w:hAnsi="宋体" w:eastAsia="宋体" w:cs="宋体"/>
          <w:bCs/>
          <w:color w:val="auto"/>
          <w:sz w:val="21"/>
          <w:szCs w:val="21"/>
        </w:rPr>
      </w:pPr>
      <w:r>
        <w:rPr>
          <w:rFonts w:hint="eastAsia" w:ascii="宋体" w:hAnsi="宋体" w:eastAsia="宋体" w:cs="宋体"/>
          <w:bCs/>
          <w:color w:val="auto"/>
          <w:sz w:val="21"/>
          <w:szCs w:val="21"/>
        </w:rPr>
        <w:t>3）由于包装不妥严重破损或失散的；</w:t>
      </w:r>
    </w:p>
    <w:p>
      <w:pPr>
        <w:spacing w:line="390" w:lineRule="exact"/>
        <w:rPr>
          <w:rFonts w:hint="eastAsia" w:ascii="宋体" w:hAnsi="宋体" w:eastAsia="宋体" w:cs="宋体"/>
          <w:bCs/>
          <w:color w:val="auto"/>
          <w:sz w:val="21"/>
          <w:szCs w:val="21"/>
        </w:rPr>
      </w:pPr>
      <w:r>
        <w:rPr>
          <w:rFonts w:hint="eastAsia" w:ascii="宋体" w:hAnsi="宋体" w:eastAsia="宋体" w:cs="宋体"/>
          <w:bCs/>
          <w:color w:val="auto"/>
          <w:sz w:val="21"/>
          <w:szCs w:val="21"/>
        </w:rPr>
        <w:t>4）未按照磋商文件规定要求包装、或未签字、盖章、密封的；</w:t>
      </w:r>
    </w:p>
    <w:p>
      <w:pPr>
        <w:spacing w:line="390" w:lineRule="exact"/>
        <w:rPr>
          <w:rFonts w:hint="eastAsia" w:ascii="宋体" w:hAnsi="宋体" w:eastAsia="宋体" w:cs="宋体"/>
          <w:bCs/>
          <w:color w:val="auto"/>
          <w:sz w:val="21"/>
          <w:szCs w:val="21"/>
        </w:rPr>
      </w:pPr>
      <w:r>
        <w:rPr>
          <w:rFonts w:hint="eastAsia" w:ascii="宋体" w:hAnsi="宋体" w:eastAsia="宋体" w:cs="宋体"/>
          <w:bCs/>
          <w:color w:val="auto"/>
          <w:sz w:val="21"/>
          <w:szCs w:val="21"/>
        </w:rPr>
        <w:t>5）以电讯、邮寄形式投标的；</w:t>
      </w:r>
    </w:p>
    <w:p>
      <w:pPr>
        <w:spacing w:line="390" w:lineRule="exact"/>
        <w:rPr>
          <w:rFonts w:hint="eastAsia" w:ascii="宋体" w:hAnsi="宋体" w:eastAsia="宋体" w:cs="宋体"/>
          <w:bCs/>
          <w:color w:val="auto"/>
          <w:sz w:val="21"/>
          <w:szCs w:val="21"/>
        </w:rPr>
      </w:pPr>
      <w:r>
        <w:rPr>
          <w:rFonts w:hint="eastAsia" w:ascii="宋体" w:hAnsi="宋体" w:eastAsia="宋体" w:cs="宋体"/>
          <w:bCs/>
          <w:color w:val="auto"/>
          <w:sz w:val="21"/>
          <w:szCs w:val="21"/>
        </w:rPr>
        <w:t>6）供应商磋商响应文件包装封面上单位与购买磋商文件单位不一致的；</w:t>
      </w:r>
    </w:p>
    <w:p>
      <w:pPr>
        <w:spacing w:line="390" w:lineRule="exact"/>
        <w:rPr>
          <w:rFonts w:hint="eastAsia" w:ascii="宋体" w:hAnsi="宋体" w:eastAsia="宋体" w:cs="宋体"/>
          <w:bCs/>
          <w:color w:val="auto"/>
          <w:sz w:val="21"/>
          <w:szCs w:val="21"/>
        </w:rPr>
      </w:pPr>
      <w:r>
        <w:rPr>
          <w:rFonts w:hint="eastAsia" w:ascii="宋体" w:hAnsi="宋体" w:eastAsia="宋体" w:cs="宋体"/>
          <w:bCs/>
          <w:color w:val="auto"/>
          <w:sz w:val="21"/>
          <w:szCs w:val="21"/>
        </w:rPr>
        <w:t>7）不符合法律、法规和磋商文件中规定的其他实质性要求的。</w:t>
      </w:r>
    </w:p>
    <w:p>
      <w:pPr>
        <w:spacing w:line="390" w:lineRule="exact"/>
        <w:rPr>
          <w:rStyle w:val="28"/>
          <w:rFonts w:hint="eastAsia" w:ascii="宋体" w:hAnsi="宋体" w:eastAsia="宋体" w:cs="宋体"/>
          <w:bCs/>
          <w:color w:val="auto"/>
          <w:sz w:val="21"/>
          <w:szCs w:val="21"/>
        </w:rPr>
      </w:pPr>
      <w:r>
        <w:rPr>
          <w:rStyle w:val="28"/>
          <w:rFonts w:hint="eastAsia" w:ascii="宋体" w:hAnsi="宋体" w:eastAsia="宋体" w:cs="宋体"/>
          <w:bCs/>
          <w:color w:val="auto"/>
          <w:sz w:val="21"/>
          <w:szCs w:val="21"/>
        </w:rPr>
        <w:t>3.2磋商时，</w:t>
      </w:r>
      <w:r>
        <w:rPr>
          <w:rFonts w:hint="eastAsia" w:ascii="宋体" w:hAnsi="宋体" w:eastAsia="宋体" w:cs="宋体"/>
          <w:bCs/>
          <w:color w:val="auto"/>
          <w:sz w:val="21"/>
          <w:szCs w:val="21"/>
        </w:rPr>
        <w:t>发生下列情况之一的供应商磋商响应文件被视为无效：</w:t>
      </w:r>
    </w:p>
    <w:p>
      <w:pPr>
        <w:tabs>
          <w:tab w:val="left" w:pos="540"/>
        </w:tabs>
        <w:spacing w:line="390" w:lineRule="exact"/>
        <w:rPr>
          <w:rFonts w:hint="eastAsia" w:ascii="宋体" w:hAnsi="宋体" w:eastAsia="宋体" w:cs="宋体"/>
          <w:bCs/>
          <w:color w:val="auto"/>
          <w:sz w:val="21"/>
          <w:szCs w:val="21"/>
        </w:rPr>
      </w:pPr>
      <w:r>
        <w:rPr>
          <w:rStyle w:val="28"/>
          <w:rFonts w:hint="eastAsia" w:ascii="宋体" w:hAnsi="宋体" w:eastAsia="宋体" w:cs="宋体"/>
          <w:bCs/>
          <w:color w:val="auto"/>
          <w:sz w:val="21"/>
          <w:szCs w:val="21"/>
        </w:rPr>
        <w:t>1）</w:t>
      </w:r>
      <w:r>
        <w:rPr>
          <w:rFonts w:hint="eastAsia" w:ascii="宋体" w:hAnsi="宋体" w:eastAsia="宋体" w:cs="宋体"/>
          <w:bCs/>
          <w:color w:val="auto"/>
          <w:sz w:val="21"/>
          <w:szCs w:val="21"/>
        </w:rPr>
        <w:t>法定代表人或其授权代表未参加磋商会议或未携带相关身份证明的；</w:t>
      </w:r>
    </w:p>
    <w:p>
      <w:pPr>
        <w:spacing w:line="390" w:lineRule="exact"/>
        <w:rPr>
          <w:rFonts w:hint="eastAsia" w:ascii="宋体" w:hAnsi="宋体" w:eastAsia="宋体" w:cs="宋体"/>
          <w:bCs/>
          <w:color w:val="auto"/>
          <w:sz w:val="21"/>
          <w:szCs w:val="21"/>
        </w:rPr>
      </w:pPr>
      <w:r>
        <w:rPr>
          <w:rFonts w:hint="eastAsia" w:ascii="宋体" w:hAnsi="宋体" w:eastAsia="宋体" w:cs="宋体"/>
          <w:bCs/>
          <w:color w:val="auto"/>
          <w:sz w:val="21"/>
          <w:szCs w:val="21"/>
        </w:rPr>
        <w:t>2）授权代表参加投标，未按规定提供法定代表人授权书的；</w:t>
      </w:r>
    </w:p>
    <w:p>
      <w:pPr>
        <w:spacing w:line="390" w:lineRule="exact"/>
        <w:rPr>
          <w:rFonts w:hint="eastAsia" w:ascii="宋体" w:hAnsi="宋体" w:eastAsia="宋体" w:cs="宋体"/>
          <w:bCs/>
          <w:color w:val="auto"/>
          <w:sz w:val="21"/>
          <w:szCs w:val="21"/>
        </w:rPr>
      </w:pPr>
      <w:r>
        <w:rPr>
          <w:rFonts w:hint="eastAsia" w:ascii="宋体" w:hAnsi="宋体" w:eastAsia="宋体" w:cs="宋体"/>
          <w:bCs/>
          <w:color w:val="auto"/>
          <w:sz w:val="21"/>
          <w:szCs w:val="21"/>
        </w:rPr>
        <w:t>3</w:t>
      </w:r>
      <w:r>
        <w:rPr>
          <w:rStyle w:val="28"/>
          <w:rFonts w:hint="eastAsia" w:ascii="宋体" w:hAnsi="宋体" w:eastAsia="宋体" w:cs="宋体"/>
          <w:bCs/>
          <w:color w:val="auto"/>
          <w:sz w:val="21"/>
          <w:szCs w:val="21"/>
        </w:rPr>
        <w:t>）</w:t>
      </w:r>
      <w:r>
        <w:rPr>
          <w:rFonts w:hint="eastAsia" w:ascii="宋体" w:hAnsi="宋体" w:eastAsia="宋体" w:cs="宋体"/>
          <w:bCs/>
          <w:color w:val="auto"/>
          <w:sz w:val="21"/>
          <w:szCs w:val="21"/>
        </w:rPr>
        <w:t>出现多个投标报价，并未说明以哪一个为准的；</w:t>
      </w:r>
    </w:p>
    <w:p>
      <w:pPr>
        <w:spacing w:line="390" w:lineRule="exact"/>
        <w:rPr>
          <w:rStyle w:val="28"/>
          <w:rFonts w:hint="eastAsia" w:ascii="宋体" w:hAnsi="宋体" w:eastAsia="宋体" w:cs="宋体"/>
          <w:bCs/>
          <w:color w:val="auto"/>
          <w:sz w:val="21"/>
          <w:szCs w:val="21"/>
        </w:rPr>
      </w:pPr>
      <w:r>
        <w:rPr>
          <w:rStyle w:val="28"/>
          <w:rFonts w:hint="eastAsia" w:ascii="宋体" w:hAnsi="宋体" w:eastAsia="宋体" w:cs="宋体"/>
          <w:bCs/>
          <w:color w:val="auto"/>
          <w:sz w:val="21"/>
          <w:szCs w:val="21"/>
        </w:rPr>
        <w:t>4）递交两份或多份内容不同的</w:t>
      </w:r>
      <w:r>
        <w:rPr>
          <w:rFonts w:hint="eastAsia" w:ascii="宋体" w:hAnsi="宋体" w:eastAsia="宋体" w:cs="宋体"/>
          <w:bCs/>
          <w:color w:val="auto"/>
          <w:sz w:val="21"/>
          <w:szCs w:val="21"/>
        </w:rPr>
        <w:t>供应商磋商响应</w:t>
      </w:r>
      <w:r>
        <w:rPr>
          <w:rStyle w:val="28"/>
          <w:rFonts w:hint="eastAsia" w:ascii="宋体" w:hAnsi="宋体" w:eastAsia="宋体" w:cs="宋体"/>
          <w:bCs/>
          <w:color w:val="auto"/>
          <w:sz w:val="21"/>
          <w:szCs w:val="21"/>
        </w:rPr>
        <w:t>文件的；</w:t>
      </w:r>
    </w:p>
    <w:p>
      <w:pPr>
        <w:spacing w:line="390" w:lineRule="exact"/>
        <w:rPr>
          <w:rFonts w:hint="eastAsia" w:ascii="宋体" w:hAnsi="宋体" w:eastAsia="宋体" w:cs="宋体"/>
          <w:bCs/>
          <w:color w:val="auto"/>
          <w:sz w:val="21"/>
          <w:szCs w:val="21"/>
        </w:rPr>
      </w:pPr>
      <w:r>
        <w:rPr>
          <w:rFonts w:hint="eastAsia" w:ascii="宋体" w:hAnsi="宋体" w:eastAsia="宋体" w:cs="宋体"/>
          <w:bCs/>
          <w:color w:val="auto"/>
          <w:sz w:val="21"/>
          <w:szCs w:val="21"/>
        </w:rPr>
        <w:t>5）不符合法律、法规和磋商文件中规定的其他实质性要求的。</w:t>
      </w:r>
    </w:p>
    <w:p>
      <w:pPr>
        <w:spacing w:line="390" w:lineRule="exact"/>
        <w:rPr>
          <w:rFonts w:hint="eastAsia" w:ascii="宋体" w:hAnsi="宋体" w:eastAsia="宋体" w:cs="宋体"/>
          <w:bCs/>
          <w:color w:val="auto"/>
          <w:sz w:val="21"/>
          <w:szCs w:val="21"/>
        </w:rPr>
      </w:pPr>
      <w:r>
        <w:rPr>
          <w:rStyle w:val="28"/>
          <w:rFonts w:hint="eastAsia" w:ascii="宋体" w:hAnsi="宋体" w:eastAsia="宋体" w:cs="宋体"/>
          <w:bCs/>
          <w:color w:val="auto"/>
          <w:sz w:val="21"/>
          <w:szCs w:val="21"/>
        </w:rPr>
        <w:t>3.3在供应商</w:t>
      </w:r>
      <w:r>
        <w:rPr>
          <w:rFonts w:hint="eastAsia" w:ascii="宋体" w:hAnsi="宋体" w:eastAsia="宋体" w:cs="宋体"/>
          <w:bCs/>
          <w:color w:val="auto"/>
          <w:sz w:val="21"/>
          <w:szCs w:val="21"/>
        </w:rPr>
        <w:t>磋商响应</w:t>
      </w:r>
      <w:r>
        <w:rPr>
          <w:rStyle w:val="28"/>
          <w:rFonts w:hint="eastAsia" w:ascii="宋体" w:hAnsi="宋体" w:eastAsia="宋体" w:cs="宋体"/>
          <w:bCs/>
          <w:color w:val="auto"/>
          <w:sz w:val="21"/>
          <w:szCs w:val="21"/>
        </w:rPr>
        <w:t>文件初审时，</w:t>
      </w:r>
      <w:r>
        <w:rPr>
          <w:rFonts w:hint="eastAsia" w:ascii="宋体" w:hAnsi="宋体" w:eastAsia="宋体" w:cs="宋体"/>
          <w:bCs/>
          <w:color w:val="auto"/>
          <w:sz w:val="21"/>
          <w:szCs w:val="21"/>
        </w:rPr>
        <w:t>发生下列情况之一的供应商磋商响应文件被视为无效</w:t>
      </w:r>
      <w:r>
        <w:rPr>
          <w:rStyle w:val="28"/>
          <w:rFonts w:hint="eastAsia" w:ascii="宋体" w:hAnsi="宋体" w:eastAsia="宋体" w:cs="宋体"/>
          <w:bCs/>
          <w:color w:val="auto"/>
          <w:sz w:val="21"/>
          <w:szCs w:val="21"/>
        </w:rPr>
        <w:t>：</w:t>
      </w:r>
      <w:r>
        <w:rPr>
          <w:rFonts w:hint="eastAsia" w:ascii="宋体" w:hAnsi="宋体" w:eastAsia="宋体" w:cs="宋体"/>
          <w:bCs/>
          <w:color w:val="auto"/>
          <w:sz w:val="21"/>
          <w:szCs w:val="21"/>
        </w:rPr>
        <w:t xml:space="preserve"> </w:t>
      </w:r>
    </w:p>
    <w:p>
      <w:pPr>
        <w:spacing w:line="390" w:lineRule="exact"/>
        <w:rPr>
          <w:rFonts w:hint="eastAsia" w:ascii="宋体" w:hAnsi="宋体" w:eastAsia="宋体" w:cs="宋体"/>
          <w:bCs/>
          <w:color w:val="auto"/>
          <w:sz w:val="21"/>
          <w:szCs w:val="21"/>
        </w:rPr>
      </w:pPr>
      <w:r>
        <w:rPr>
          <w:rFonts w:hint="eastAsia" w:ascii="宋体" w:hAnsi="宋体" w:eastAsia="宋体" w:cs="宋体"/>
          <w:bCs/>
          <w:color w:val="auto"/>
          <w:kern w:val="21"/>
          <w:sz w:val="21"/>
          <w:szCs w:val="21"/>
        </w:rPr>
        <w:t>1）资格证明文件未提供或资格证明文件不全；</w:t>
      </w:r>
    </w:p>
    <w:p>
      <w:pPr>
        <w:spacing w:line="390" w:lineRule="exact"/>
        <w:rPr>
          <w:rFonts w:hint="eastAsia" w:ascii="宋体" w:hAnsi="宋体" w:eastAsia="宋体" w:cs="宋体"/>
          <w:bCs/>
          <w:color w:val="auto"/>
          <w:sz w:val="21"/>
          <w:szCs w:val="21"/>
        </w:rPr>
      </w:pPr>
      <w:r>
        <w:rPr>
          <w:rFonts w:hint="eastAsia" w:ascii="宋体" w:hAnsi="宋体" w:eastAsia="宋体" w:cs="宋体"/>
          <w:bCs/>
          <w:color w:val="auto"/>
          <w:kern w:val="21"/>
          <w:sz w:val="21"/>
          <w:szCs w:val="21"/>
        </w:rPr>
        <w:t>2）法定代表人授权书不合法的；</w:t>
      </w:r>
    </w:p>
    <w:p>
      <w:pPr>
        <w:spacing w:line="390" w:lineRule="exact"/>
        <w:rPr>
          <w:rFonts w:hint="eastAsia" w:ascii="宋体" w:hAnsi="宋体" w:eastAsia="宋体" w:cs="宋体"/>
          <w:bCs/>
          <w:color w:val="auto"/>
          <w:sz w:val="21"/>
          <w:szCs w:val="21"/>
        </w:rPr>
      </w:pPr>
      <w:r>
        <w:rPr>
          <w:rFonts w:hint="eastAsia" w:ascii="宋体" w:hAnsi="宋体" w:eastAsia="宋体" w:cs="宋体"/>
          <w:bCs/>
          <w:color w:val="auto"/>
          <w:sz w:val="21"/>
          <w:szCs w:val="21"/>
        </w:rPr>
        <w:t>3）供应商磋商响应文件有效期不足的；</w:t>
      </w:r>
    </w:p>
    <w:p>
      <w:pPr>
        <w:spacing w:line="390" w:lineRule="exact"/>
        <w:rPr>
          <w:rFonts w:hint="eastAsia" w:ascii="宋体" w:hAnsi="宋体" w:eastAsia="宋体" w:cs="宋体"/>
          <w:bCs/>
          <w:color w:val="auto"/>
          <w:sz w:val="21"/>
          <w:szCs w:val="21"/>
        </w:rPr>
      </w:pPr>
      <w:r>
        <w:rPr>
          <w:rFonts w:hint="eastAsia" w:ascii="宋体" w:hAnsi="宋体" w:eastAsia="宋体" w:cs="宋体"/>
          <w:bCs/>
          <w:color w:val="auto"/>
          <w:sz w:val="21"/>
          <w:szCs w:val="21"/>
        </w:rPr>
        <w:t>4）未按磋商文件编制，字迹模糊不可辨，文件签署、盖章不齐全的；</w:t>
      </w:r>
    </w:p>
    <w:p>
      <w:pPr>
        <w:spacing w:line="390" w:lineRule="exact"/>
        <w:rPr>
          <w:rFonts w:hint="eastAsia" w:ascii="宋体" w:hAnsi="宋体" w:eastAsia="宋体" w:cs="宋体"/>
          <w:bCs/>
          <w:color w:val="auto"/>
          <w:sz w:val="21"/>
          <w:szCs w:val="21"/>
        </w:rPr>
      </w:pPr>
      <w:r>
        <w:rPr>
          <w:rFonts w:hint="eastAsia" w:ascii="宋体" w:hAnsi="宋体" w:eastAsia="宋体" w:cs="宋体"/>
          <w:bCs/>
          <w:color w:val="auto"/>
          <w:sz w:val="21"/>
          <w:szCs w:val="21"/>
        </w:rPr>
        <w:t>5）供应商磋商响应文件内容不完整，未实质性响应磋商文件；</w:t>
      </w:r>
    </w:p>
    <w:p>
      <w:pPr>
        <w:spacing w:line="390" w:lineRule="exact"/>
        <w:rPr>
          <w:rFonts w:hint="eastAsia" w:ascii="宋体" w:hAnsi="宋体" w:eastAsia="宋体" w:cs="宋体"/>
          <w:bCs/>
          <w:color w:val="auto"/>
          <w:sz w:val="21"/>
          <w:szCs w:val="21"/>
        </w:rPr>
      </w:pPr>
      <w:r>
        <w:rPr>
          <w:rFonts w:hint="eastAsia" w:ascii="宋体" w:hAnsi="宋体" w:eastAsia="宋体" w:cs="宋体"/>
          <w:bCs/>
          <w:color w:val="auto"/>
          <w:sz w:val="21"/>
          <w:szCs w:val="21"/>
        </w:rPr>
        <w:t>6）技术条款重大偏离的；</w:t>
      </w:r>
    </w:p>
    <w:p>
      <w:pPr>
        <w:spacing w:line="390" w:lineRule="exact"/>
        <w:rPr>
          <w:rFonts w:hint="eastAsia" w:ascii="宋体" w:hAnsi="宋体" w:eastAsia="宋体" w:cs="宋体"/>
          <w:bCs/>
          <w:color w:val="auto"/>
          <w:sz w:val="21"/>
          <w:szCs w:val="21"/>
        </w:rPr>
      </w:pPr>
      <w:r>
        <w:rPr>
          <w:rFonts w:hint="eastAsia" w:ascii="宋体" w:hAnsi="宋体" w:eastAsia="宋体" w:cs="宋体"/>
          <w:bCs/>
          <w:color w:val="auto"/>
          <w:sz w:val="21"/>
          <w:szCs w:val="21"/>
        </w:rPr>
        <w:t>7）不符合磋商文件中▲的要求；</w:t>
      </w:r>
    </w:p>
    <w:p>
      <w:pPr>
        <w:spacing w:line="390" w:lineRule="exact"/>
        <w:rPr>
          <w:rFonts w:hint="eastAsia" w:ascii="宋体" w:hAnsi="宋体" w:eastAsia="宋体" w:cs="宋体"/>
          <w:bCs/>
          <w:color w:val="auto"/>
          <w:sz w:val="21"/>
          <w:szCs w:val="21"/>
        </w:rPr>
      </w:pPr>
      <w:r>
        <w:rPr>
          <w:rFonts w:hint="eastAsia" w:ascii="宋体" w:hAnsi="宋体" w:eastAsia="宋体" w:cs="宋体"/>
          <w:bCs/>
          <w:color w:val="auto"/>
          <w:sz w:val="21"/>
          <w:szCs w:val="21"/>
        </w:rPr>
        <w:t>8）不符合法律、法规和磋商文件中规定的其他实质性要求的。</w:t>
      </w:r>
    </w:p>
    <w:p>
      <w:pPr>
        <w:spacing w:line="390" w:lineRule="exact"/>
        <w:rPr>
          <w:rFonts w:hint="eastAsia" w:ascii="宋体" w:hAnsi="宋体" w:eastAsia="宋体" w:cs="宋体"/>
          <w:bCs/>
          <w:color w:val="auto"/>
          <w:sz w:val="21"/>
          <w:szCs w:val="21"/>
        </w:rPr>
      </w:pPr>
      <w:r>
        <w:rPr>
          <w:rFonts w:hint="eastAsia" w:ascii="宋体" w:hAnsi="宋体" w:eastAsia="宋体" w:cs="宋体"/>
          <w:bCs/>
          <w:color w:val="auto"/>
          <w:sz w:val="21"/>
          <w:szCs w:val="21"/>
        </w:rPr>
        <w:t>3.4出现下列情形之一的，采购代理机构将终止竞争性磋商采购活动，发布项目终止公告并说明原因，重新开展采购活动：</w:t>
      </w:r>
    </w:p>
    <w:p>
      <w:pPr>
        <w:spacing w:line="390" w:lineRule="exact"/>
        <w:rPr>
          <w:rFonts w:hint="eastAsia" w:ascii="宋体" w:hAnsi="宋体" w:eastAsia="宋体" w:cs="宋体"/>
          <w:bCs/>
          <w:color w:val="auto"/>
          <w:sz w:val="21"/>
          <w:szCs w:val="21"/>
        </w:rPr>
      </w:pPr>
      <w:r>
        <w:rPr>
          <w:rFonts w:hint="eastAsia" w:ascii="宋体" w:hAnsi="宋体" w:eastAsia="宋体" w:cs="宋体"/>
          <w:bCs/>
          <w:color w:val="auto"/>
          <w:sz w:val="21"/>
          <w:szCs w:val="21"/>
        </w:rPr>
        <w:t>1）因情况变化，不再符合规定的竞争性磋商采购方式适用情形的；</w:t>
      </w:r>
    </w:p>
    <w:p>
      <w:pPr>
        <w:spacing w:line="390" w:lineRule="exact"/>
        <w:rPr>
          <w:rFonts w:hint="eastAsia" w:ascii="宋体" w:hAnsi="宋体" w:eastAsia="宋体" w:cs="宋体"/>
          <w:bCs/>
          <w:color w:val="auto"/>
          <w:sz w:val="21"/>
          <w:szCs w:val="21"/>
        </w:rPr>
      </w:pPr>
      <w:r>
        <w:rPr>
          <w:rFonts w:hint="eastAsia" w:ascii="宋体" w:hAnsi="宋体" w:eastAsia="宋体" w:cs="宋体"/>
          <w:bCs/>
          <w:color w:val="auto"/>
          <w:sz w:val="21"/>
          <w:szCs w:val="21"/>
        </w:rPr>
        <w:t>2）出现影响采购公正的违法、违规行为的；</w:t>
      </w:r>
    </w:p>
    <w:p>
      <w:pPr>
        <w:spacing w:line="390" w:lineRule="exact"/>
        <w:rPr>
          <w:rFonts w:hint="eastAsia" w:ascii="宋体" w:hAnsi="宋体" w:eastAsia="宋体" w:cs="宋体"/>
          <w:bCs/>
          <w:color w:val="auto"/>
          <w:sz w:val="21"/>
          <w:szCs w:val="21"/>
        </w:rPr>
      </w:pPr>
      <w:r>
        <w:rPr>
          <w:rFonts w:hint="eastAsia" w:ascii="宋体" w:hAnsi="宋体" w:eastAsia="宋体" w:cs="宋体"/>
          <w:bCs/>
          <w:color w:val="auto"/>
          <w:sz w:val="21"/>
          <w:szCs w:val="21"/>
        </w:rPr>
        <w:t>3）在采购过程中符合要求的供应商或者报价未超过采购预算的供应商不足3家的（市场竞争不充分的科研项目，以及需要扶持的科技成果转化项目）；</w:t>
      </w:r>
    </w:p>
    <w:p>
      <w:pPr>
        <w:spacing w:line="390" w:lineRule="exact"/>
        <w:rPr>
          <w:rFonts w:hint="eastAsia" w:ascii="宋体" w:hAnsi="宋体" w:eastAsia="宋体" w:cs="宋体"/>
          <w:bCs/>
          <w:color w:val="auto"/>
          <w:sz w:val="21"/>
          <w:szCs w:val="21"/>
        </w:rPr>
      </w:pPr>
      <w:r>
        <w:rPr>
          <w:rFonts w:hint="eastAsia" w:ascii="宋体" w:hAnsi="宋体" w:eastAsia="宋体" w:cs="宋体"/>
          <w:bCs/>
          <w:color w:val="auto"/>
          <w:sz w:val="21"/>
          <w:szCs w:val="21"/>
        </w:rPr>
        <w:t>4）因重大变故，采购任务取消的。</w:t>
      </w:r>
    </w:p>
    <w:p>
      <w:pPr>
        <w:spacing w:line="390" w:lineRule="exact"/>
        <w:ind w:left="-4"/>
        <w:rPr>
          <w:rFonts w:hint="eastAsia" w:ascii="宋体" w:hAnsi="宋体" w:eastAsia="宋体" w:cs="宋体"/>
          <w:bCs/>
          <w:color w:val="auto"/>
          <w:sz w:val="21"/>
          <w:szCs w:val="21"/>
        </w:rPr>
      </w:pPr>
      <w:r>
        <w:rPr>
          <w:rFonts w:hint="eastAsia" w:ascii="宋体" w:hAnsi="宋体" w:eastAsia="宋体" w:cs="宋体"/>
          <w:bCs/>
          <w:color w:val="auto"/>
          <w:sz w:val="21"/>
          <w:szCs w:val="21"/>
        </w:rPr>
        <w:t>七、授予合同</w:t>
      </w:r>
    </w:p>
    <w:p>
      <w:pPr>
        <w:spacing w:line="390" w:lineRule="exact"/>
        <w:ind w:left="420" w:hanging="420" w:hangingChars="200"/>
        <w:rPr>
          <w:rFonts w:hint="eastAsia" w:ascii="宋体" w:hAnsi="宋体" w:eastAsia="宋体" w:cs="宋体"/>
          <w:bCs/>
          <w:color w:val="auto"/>
          <w:sz w:val="21"/>
          <w:szCs w:val="21"/>
        </w:rPr>
      </w:pPr>
      <w:r>
        <w:rPr>
          <w:rFonts w:hint="eastAsia" w:ascii="宋体" w:hAnsi="宋体" w:eastAsia="宋体" w:cs="宋体"/>
          <w:bCs/>
          <w:color w:val="auto"/>
          <w:sz w:val="21"/>
          <w:szCs w:val="21"/>
        </w:rPr>
        <w:t>1．成交通知及结果公示</w:t>
      </w:r>
    </w:p>
    <w:p>
      <w:pPr>
        <w:spacing w:line="390" w:lineRule="exact"/>
        <w:ind w:left="53" w:leftChars="-7" w:hanging="73" w:hangingChars="35"/>
        <w:rPr>
          <w:rFonts w:hint="eastAsia" w:ascii="宋体" w:hAnsi="宋体" w:eastAsia="宋体" w:cs="宋体"/>
          <w:bCs/>
          <w:color w:val="auto"/>
          <w:sz w:val="21"/>
          <w:szCs w:val="21"/>
        </w:rPr>
      </w:pPr>
      <w:r>
        <w:rPr>
          <w:rFonts w:hint="eastAsia" w:ascii="宋体" w:hAnsi="宋体" w:eastAsia="宋体" w:cs="宋体"/>
          <w:bCs/>
          <w:color w:val="auto"/>
          <w:sz w:val="21"/>
          <w:szCs w:val="21"/>
        </w:rPr>
        <w:t>1.1成交供应商确定后，采购代理机构将向成交供应商发出成交通知书，同时在浙江省政府采购网上（</w:t>
      </w:r>
      <w:r>
        <w:rPr>
          <w:rFonts w:hint="eastAsia" w:ascii="宋体" w:hAnsi="宋体" w:eastAsia="宋体" w:cs="宋体"/>
          <w:color w:val="auto"/>
        </w:rPr>
        <w:fldChar w:fldCharType="begin"/>
      </w:r>
      <w:r>
        <w:rPr>
          <w:rFonts w:hint="eastAsia" w:ascii="宋体" w:hAnsi="宋体" w:eastAsia="宋体" w:cs="宋体"/>
          <w:color w:val="auto"/>
        </w:rPr>
        <w:instrText xml:space="preserve"> HYPERLINK "http://www.zjzfcg.gov.cn" </w:instrText>
      </w:r>
      <w:r>
        <w:rPr>
          <w:rFonts w:hint="eastAsia" w:ascii="宋体" w:hAnsi="宋体" w:eastAsia="宋体" w:cs="宋体"/>
          <w:color w:val="auto"/>
        </w:rPr>
        <w:fldChar w:fldCharType="separate"/>
      </w:r>
      <w:r>
        <w:rPr>
          <w:rStyle w:val="21"/>
          <w:rFonts w:hint="eastAsia" w:ascii="宋体" w:hAnsi="宋体" w:eastAsia="宋体" w:cs="宋体"/>
          <w:bCs/>
          <w:snapToGrid w:val="0"/>
          <w:color w:val="auto"/>
          <w:sz w:val="21"/>
          <w:szCs w:val="21"/>
        </w:rPr>
        <w:t>http://www.zjzfcg.gov.cn</w:t>
      </w:r>
      <w:r>
        <w:rPr>
          <w:rStyle w:val="21"/>
          <w:rFonts w:hint="eastAsia" w:ascii="宋体" w:hAnsi="宋体" w:eastAsia="宋体" w:cs="宋体"/>
          <w:bCs/>
          <w:snapToGrid w:val="0"/>
          <w:color w:val="auto"/>
          <w:sz w:val="21"/>
          <w:szCs w:val="21"/>
        </w:rPr>
        <w:fldChar w:fldCharType="end"/>
      </w:r>
      <w:r>
        <w:rPr>
          <w:rFonts w:hint="eastAsia" w:ascii="宋体" w:hAnsi="宋体" w:eastAsia="宋体" w:cs="宋体"/>
          <w:bCs/>
          <w:snapToGrid w:val="0"/>
          <w:color w:val="auto"/>
          <w:sz w:val="21"/>
          <w:szCs w:val="21"/>
        </w:rPr>
        <w:t>）</w:t>
      </w:r>
      <w:r>
        <w:rPr>
          <w:rFonts w:hint="eastAsia" w:ascii="宋体" w:hAnsi="宋体" w:eastAsia="宋体" w:cs="宋体"/>
          <w:bCs/>
          <w:color w:val="auto"/>
          <w:sz w:val="21"/>
          <w:szCs w:val="21"/>
        </w:rPr>
        <w:t xml:space="preserve">公示采购结果，公示期为7个工作日。 </w:t>
      </w:r>
    </w:p>
    <w:p>
      <w:pPr>
        <w:spacing w:line="390" w:lineRule="exact"/>
        <w:ind w:left="630" w:leftChars="1" w:hanging="627" w:hangingChars="299"/>
        <w:rPr>
          <w:rFonts w:hint="eastAsia" w:ascii="宋体" w:hAnsi="宋体" w:eastAsia="宋体" w:cs="宋体"/>
          <w:bCs/>
          <w:color w:val="auto"/>
          <w:sz w:val="21"/>
          <w:szCs w:val="21"/>
        </w:rPr>
      </w:pPr>
      <w:r>
        <w:rPr>
          <w:rFonts w:hint="eastAsia" w:ascii="宋体" w:hAnsi="宋体" w:eastAsia="宋体" w:cs="宋体"/>
          <w:bCs/>
          <w:color w:val="auto"/>
          <w:sz w:val="21"/>
          <w:szCs w:val="21"/>
        </w:rPr>
        <w:t>1.2成交通知书是合同的一个组成部分。</w:t>
      </w:r>
    </w:p>
    <w:p>
      <w:pPr>
        <w:spacing w:line="390" w:lineRule="exact"/>
        <w:ind w:left="-4" w:firstLine="2" w:firstLineChars="1"/>
        <w:rPr>
          <w:rFonts w:hint="eastAsia" w:ascii="宋体" w:hAnsi="宋体" w:eastAsia="宋体" w:cs="宋体"/>
          <w:bCs/>
          <w:color w:val="auto"/>
          <w:sz w:val="21"/>
          <w:szCs w:val="21"/>
        </w:rPr>
      </w:pPr>
      <w:r>
        <w:rPr>
          <w:rFonts w:hint="eastAsia" w:ascii="宋体" w:hAnsi="宋体" w:eastAsia="宋体" w:cs="宋体"/>
          <w:bCs/>
          <w:color w:val="auto"/>
          <w:sz w:val="21"/>
          <w:szCs w:val="21"/>
        </w:rPr>
        <w:t>1.3当成交通知书发出后，采购代理机构将按规定退还未成交供应商的磋商保证金。</w:t>
      </w:r>
    </w:p>
    <w:p>
      <w:pPr>
        <w:spacing w:line="390" w:lineRule="exact"/>
        <w:ind w:left="630" w:leftChars="1" w:hanging="627" w:hangingChars="299"/>
        <w:rPr>
          <w:rFonts w:hint="eastAsia" w:ascii="宋体" w:hAnsi="宋体" w:eastAsia="宋体" w:cs="宋体"/>
          <w:bCs/>
          <w:color w:val="auto"/>
          <w:sz w:val="21"/>
          <w:szCs w:val="21"/>
        </w:rPr>
      </w:pPr>
      <w:r>
        <w:rPr>
          <w:rFonts w:hint="eastAsia" w:ascii="宋体" w:hAnsi="宋体" w:eastAsia="宋体" w:cs="宋体"/>
          <w:bCs/>
          <w:color w:val="auto"/>
          <w:sz w:val="21"/>
          <w:szCs w:val="21"/>
        </w:rPr>
        <w:t>2．签订合同</w:t>
      </w:r>
    </w:p>
    <w:p>
      <w:pPr>
        <w:tabs>
          <w:tab w:val="left" w:pos="720"/>
        </w:tabs>
        <w:spacing w:line="390" w:lineRule="exact"/>
        <w:ind w:left="3"/>
        <w:rPr>
          <w:rFonts w:hint="eastAsia" w:ascii="宋体" w:hAnsi="宋体" w:eastAsia="宋体" w:cs="宋体"/>
          <w:bCs/>
          <w:color w:val="auto"/>
          <w:sz w:val="21"/>
          <w:szCs w:val="21"/>
        </w:rPr>
      </w:pPr>
      <w:r>
        <w:rPr>
          <w:rFonts w:hint="eastAsia" w:ascii="宋体" w:hAnsi="宋体" w:eastAsia="宋体" w:cs="宋体"/>
          <w:bCs/>
          <w:color w:val="auto"/>
          <w:sz w:val="21"/>
          <w:szCs w:val="21"/>
        </w:rPr>
        <w:t>2.1 成交供应商应按成交通知书规定的时间、地点与采购人（或采购人指定的买方）签订合同。</w:t>
      </w:r>
    </w:p>
    <w:p>
      <w:pPr>
        <w:spacing w:line="390" w:lineRule="exact"/>
        <w:ind w:left="3"/>
        <w:rPr>
          <w:rFonts w:hint="eastAsia" w:ascii="宋体" w:hAnsi="宋体" w:eastAsia="宋体" w:cs="宋体"/>
          <w:bCs/>
          <w:color w:val="auto"/>
          <w:sz w:val="21"/>
          <w:szCs w:val="21"/>
        </w:rPr>
      </w:pPr>
      <w:r>
        <w:rPr>
          <w:rFonts w:hint="eastAsia" w:ascii="宋体" w:hAnsi="宋体" w:eastAsia="宋体" w:cs="宋体"/>
          <w:bCs/>
          <w:color w:val="auto"/>
          <w:sz w:val="21"/>
          <w:szCs w:val="21"/>
        </w:rPr>
        <w:t>2.2 磋商文件、成交供应商的供应商磋商响应文件、报价修改文件、评审过程中有关澄清文件及经双方签字的磋商记录和成交通知书均作为合同附件。</w:t>
      </w:r>
    </w:p>
    <w:p>
      <w:pPr>
        <w:spacing w:line="390" w:lineRule="exact"/>
        <w:ind w:left="633" w:leftChars="1" w:hanging="630" w:hangingChars="300"/>
        <w:rPr>
          <w:rFonts w:hint="eastAsia" w:ascii="宋体" w:hAnsi="宋体" w:eastAsia="宋体" w:cs="宋体"/>
          <w:bCs/>
          <w:color w:val="auto"/>
          <w:sz w:val="21"/>
          <w:szCs w:val="21"/>
        </w:rPr>
      </w:pPr>
      <w:r>
        <w:rPr>
          <w:rFonts w:hint="eastAsia" w:ascii="宋体" w:hAnsi="宋体" w:eastAsia="宋体" w:cs="宋体"/>
          <w:bCs/>
          <w:color w:val="auto"/>
          <w:sz w:val="21"/>
          <w:szCs w:val="21"/>
        </w:rPr>
        <w:t>2.3 拒签合同的违约责任</w:t>
      </w:r>
    </w:p>
    <w:p>
      <w:pPr>
        <w:spacing w:line="390" w:lineRule="exact"/>
        <w:ind w:firstLine="420" w:firstLineChars="200"/>
        <w:rPr>
          <w:rFonts w:hint="eastAsia" w:ascii="宋体" w:hAnsi="宋体" w:eastAsia="宋体" w:cs="宋体"/>
          <w:bCs/>
          <w:color w:val="auto"/>
          <w:spacing w:val="-12"/>
          <w:sz w:val="21"/>
          <w:szCs w:val="21"/>
        </w:rPr>
      </w:pPr>
      <w:r>
        <w:rPr>
          <w:rFonts w:hint="eastAsia" w:ascii="宋体" w:hAnsi="宋体" w:eastAsia="宋体" w:cs="宋体"/>
          <w:bCs/>
          <w:color w:val="auto"/>
          <w:sz w:val="21"/>
          <w:szCs w:val="21"/>
        </w:rPr>
        <w:t>成交供应商接到成交通知书后，在规定的时间内借故否认已经承诺的条</w:t>
      </w:r>
      <w:r>
        <w:rPr>
          <w:rFonts w:hint="eastAsia" w:ascii="宋体" w:hAnsi="宋体" w:eastAsia="宋体" w:cs="宋体"/>
          <w:bCs/>
          <w:color w:val="auto"/>
          <w:spacing w:val="-12"/>
          <w:sz w:val="21"/>
          <w:szCs w:val="21"/>
        </w:rPr>
        <w:t>件而拒签合同者，以违约处理，其磋商保证金将被没收。</w:t>
      </w:r>
    </w:p>
    <w:p>
      <w:pPr>
        <w:spacing w:line="390" w:lineRule="exact"/>
        <w:ind w:left="28" w:leftChars="10"/>
        <w:rPr>
          <w:rFonts w:hint="eastAsia" w:ascii="宋体" w:hAnsi="宋体" w:eastAsia="宋体" w:cs="宋体"/>
          <w:bCs/>
          <w:color w:val="auto"/>
          <w:sz w:val="21"/>
          <w:szCs w:val="21"/>
        </w:rPr>
      </w:pPr>
      <w:r>
        <w:rPr>
          <w:rFonts w:hint="eastAsia" w:ascii="宋体" w:hAnsi="宋体" w:eastAsia="宋体" w:cs="宋体"/>
          <w:bCs/>
          <w:color w:val="auto"/>
          <w:sz w:val="21"/>
          <w:szCs w:val="21"/>
        </w:rPr>
        <w:t>3. 履约保证金</w:t>
      </w:r>
    </w:p>
    <w:p>
      <w:pPr>
        <w:spacing w:line="390" w:lineRule="exact"/>
        <w:ind w:firstLine="420" w:firstLineChars="200"/>
        <w:rPr>
          <w:rFonts w:hint="eastAsia" w:ascii="宋体" w:hAnsi="宋体" w:eastAsia="宋体" w:cs="宋体"/>
          <w:bCs/>
          <w:color w:val="auto"/>
          <w:sz w:val="21"/>
          <w:szCs w:val="21"/>
        </w:rPr>
      </w:pPr>
      <w:r>
        <w:rPr>
          <w:rFonts w:hint="eastAsia" w:ascii="宋体" w:hAnsi="宋体" w:eastAsia="宋体" w:cs="宋体"/>
          <w:bCs/>
          <w:color w:val="auto"/>
          <w:sz w:val="21"/>
          <w:szCs w:val="21"/>
        </w:rPr>
        <w:t>履约保证金缴纳等相关规定详见“供应商须知前附表”。</w:t>
      </w:r>
    </w:p>
    <w:p>
      <w:pPr>
        <w:spacing w:line="390" w:lineRule="exact"/>
        <w:ind w:left="16" w:firstLine="16" w:firstLineChars="8"/>
        <w:rPr>
          <w:rFonts w:hint="eastAsia" w:ascii="宋体" w:hAnsi="宋体" w:eastAsia="宋体" w:cs="宋体"/>
          <w:bCs/>
          <w:color w:val="auto"/>
          <w:sz w:val="21"/>
          <w:szCs w:val="21"/>
        </w:rPr>
      </w:pPr>
      <w:r>
        <w:rPr>
          <w:rFonts w:hint="eastAsia" w:ascii="宋体" w:hAnsi="宋体" w:eastAsia="宋体" w:cs="宋体"/>
          <w:bCs/>
          <w:color w:val="auto"/>
          <w:sz w:val="21"/>
          <w:szCs w:val="21"/>
        </w:rPr>
        <w:t>3.1成交供应商</w:t>
      </w:r>
      <w:r>
        <w:rPr>
          <w:rFonts w:hint="eastAsia" w:ascii="宋体" w:hAnsi="宋体" w:eastAsia="宋体" w:cs="宋体"/>
          <w:color w:val="auto"/>
          <w:sz w:val="21"/>
          <w:szCs w:val="21"/>
        </w:rPr>
        <w:t>。</w:t>
      </w:r>
    </w:p>
    <w:p>
      <w:pPr>
        <w:numPr>
          <w:ilvl w:val="0"/>
          <w:numId w:val="2"/>
        </w:numPr>
        <w:spacing w:line="390" w:lineRule="exact"/>
        <w:ind w:left="28" w:leftChars="10"/>
        <w:rPr>
          <w:rFonts w:hint="eastAsia" w:ascii="宋体" w:hAnsi="宋体" w:eastAsia="宋体" w:cs="宋体"/>
          <w:bCs/>
          <w:color w:val="auto"/>
          <w:sz w:val="21"/>
          <w:szCs w:val="21"/>
        </w:rPr>
      </w:pPr>
      <w:r>
        <w:rPr>
          <w:rFonts w:hint="eastAsia" w:ascii="宋体" w:hAnsi="宋体" w:eastAsia="宋体" w:cs="宋体"/>
          <w:bCs/>
          <w:color w:val="auto"/>
          <w:sz w:val="21"/>
          <w:szCs w:val="21"/>
        </w:rPr>
        <w:t>采购代理服务费</w:t>
      </w:r>
    </w:p>
    <w:p>
      <w:pPr>
        <w:spacing w:line="390" w:lineRule="exact"/>
        <w:rPr>
          <w:rFonts w:hint="eastAsia" w:ascii="宋体" w:hAnsi="宋体" w:eastAsia="宋体" w:cs="宋体"/>
          <w:bCs/>
          <w:color w:val="auto"/>
          <w:sz w:val="21"/>
          <w:szCs w:val="21"/>
        </w:rPr>
      </w:pPr>
      <w:r>
        <w:rPr>
          <w:rFonts w:hint="eastAsia" w:ascii="宋体" w:hAnsi="宋体" w:eastAsia="宋体" w:cs="宋体"/>
          <w:bCs/>
          <w:color w:val="auto"/>
          <w:sz w:val="21"/>
          <w:szCs w:val="21"/>
        </w:rPr>
        <w:t>4.1采购代理服务费根据“浙价服【2003】77号文”规定的服务类标准下浮20%向成交单位收取。</w:t>
      </w:r>
    </w:p>
    <w:p>
      <w:pPr>
        <w:spacing w:line="390" w:lineRule="exact"/>
        <w:rPr>
          <w:rFonts w:hint="eastAsia" w:ascii="宋体" w:hAnsi="宋体" w:eastAsia="宋体" w:cs="宋体"/>
          <w:bCs/>
          <w:color w:val="auto"/>
          <w:sz w:val="21"/>
          <w:szCs w:val="21"/>
        </w:rPr>
      </w:pPr>
      <w:r>
        <w:rPr>
          <w:rFonts w:hint="eastAsia" w:ascii="宋体" w:hAnsi="宋体" w:eastAsia="宋体" w:cs="宋体"/>
          <w:bCs/>
          <w:color w:val="auto"/>
          <w:sz w:val="21"/>
          <w:szCs w:val="21"/>
        </w:rPr>
        <w:t>4.2采购</w:t>
      </w:r>
      <w:r>
        <w:rPr>
          <w:rFonts w:hint="eastAsia" w:ascii="宋体" w:hAnsi="宋体" w:eastAsia="宋体" w:cs="宋体"/>
          <w:bCs/>
          <w:color w:val="auto"/>
          <w:spacing w:val="-4"/>
          <w:sz w:val="21"/>
          <w:szCs w:val="21"/>
        </w:rPr>
        <w:t>代理服务费可以是现金、支票或汇票。</w:t>
      </w:r>
    </w:p>
    <w:p>
      <w:pPr>
        <w:spacing w:line="390" w:lineRule="exact"/>
        <w:rPr>
          <w:rFonts w:hint="eastAsia" w:ascii="宋体" w:hAnsi="宋体" w:eastAsia="宋体" w:cs="宋体"/>
          <w:bCs/>
          <w:color w:val="auto"/>
          <w:spacing w:val="-4"/>
          <w:sz w:val="21"/>
          <w:szCs w:val="21"/>
        </w:rPr>
      </w:pPr>
      <w:r>
        <w:rPr>
          <w:rFonts w:hint="eastAsia" w:ascii="宋体" w:hAnsi="宋体" w:eastAsia="宋体" w:cs="宋体"/>
          <w:bCs/>
          <w:color w:val="auto"/>
          <w:sz w:val="21"/>
          <w:szCs w:val="21"/>
        </w:rPr>
        <w:t>4.3</w:t>
      </w:r>
      <w:r>
        <w:rPr>
          <w:rFonts w:hint="eastAsia" w:ascii="宋体" w:hAnsi="宋体" w:eastAsia="宋体" w:cs="宋体"/>
          <w:bCs/>
          <w:color w:val="auto"/>
          <w:spacing w:val="-4"/>
          <w:sz w:val="21"/>
          <w:szCs w:val="21"/>
        </w:rPr>
        <w:t>收取时间：合同签订之日起5个工作日内。</w:t>
      </w:r>
    </w:p>
    <w:p>
      <w:pPr>
        <w:spacing w:line="390" w:lineRule="exact"/>
        <w:rPr>
          <w:rFonts w:hint="eastAsia" w:ascii="宋体" w:hAnsi="宋体" w:eastAsia="宋体" w:cs="宋体"/>
          <w:bCs/>
          <w:color w:val="auto"/>
          <w:sz w:val="21"/>
          <w:szCs w:val="21"/>
        </w:rPr>
      </w:pPr>
      <w:r>
        <w:rPr>
          <w:rFonts w:hint="eastAsia" w:ascii="宋体" w:hAnsi="宋体" w:eastAsia="宋体" w:cs="宋体"/>
          <w:bCs/>
          <w:color w:val="auto"/>
          <w:sz w:val="21"/>
          <w:szCs w:val="21"/>
        </w:rPr>
        <w:t>八、供应商登记注册</w:t>
      </w:r>
    </w:p>
    <w:p>
      <w:pPr>
        <w:spacing w:line="390" w:lineRule="exact"/>
        <w:ind w:firstLine="411" w:firstLineChars="196"/>
        <w:rPr>
          <w:rFonts w:hint="eastAsia" w:ascii="宋体" w:hAnsi="宋体" w:eastAsia="宋体" w:cs="宋体"/>
          <w:color w:val="auto"/>
          <w:sz w:val="21"/>
          <w:szCs w:val="21"/>
        </w:rPr>
      </w:pPr>
      <w:r>
        <w:rPr>
          <w:rFonts w:hint="eastAsia" w:ascii="宋体" w:hAnsi="宋体" w:eastAsia="宋体" w:cs="宋体"/>
          <w:bCs/>
          <w:color w:val="auto"/>
          <w:sz w:val="21"/>
          <w:szCs w:val="21"/>
        </w:rPr>
        <w:t>供应商参加磋商活动时，应在</w:t>
      </w:r>
      <w:r>
        <w:rPr>
          <w:rFonts w:hint="eastAsia" w:ascii="宋体" w:hAnsi="宋体" w:eastAsia="宋体" w:cs="宋体"/>
          <w:bCs/>
          <w:snapToGrid w:val="0"/>
          <w:color w:val="auto"/>
          <w:sz w:val="21"/>
          <w:szCs w:val="21"/>
        </w:rPr>
        <w:t>浙江政府采购网：</w:t>
      </w:r>
      <w:r>
        <w:rPr>
          <w:rFonts w:hint="eastAsia" w:ascii="宋体" w:hAnsi="宋体" w:eastAsia="宋体" w:cs="宋体"/>
          <w:color w:val="auto"/>
        </w:rPr>
        <w:fldChar w:fldCharType="begin"/>
      </w:r>
      <w:r>
        <w:rPr>
          <w:rFonts w:hint="eastAsia" w:ascii="宋体" w:hAnsi="宋体" w:eastAsia="宋体" w:cs="宋体"/>
          <w:color w:val="auto"/>
        </w:rPr>
        <w:instrText xml:space="preserve"> HYPERLINK "http://www.zjzfcg.gov.cn" </w:instrText>
      </w:r>
      <w:r>
        <w:rPr>
          <w:rFonts w:hint="eastAsia" w:ascii="宋体" w:hAnsi="宋体" w:eastAsia="宋体" w:cs="宋体"/>
          <w:color w:val="auto"/>
        </w:rPr>
        <w:fldChar w:fldCharType="separate"/>
      </w:r>
      <w:r>
        <w:rPr>
          <w:rStyle w:val="21"/>
          <w:rFonts w:hint="eastAsia" w:ascii="宋体" w:hAnsi="宋体" w:eastAsia="宋体" w:cs="宋体"/>
          <w:bCs/>
          <w:snapToGrid w:val="0"/>
          <w:color w:val="auto"/>
          <w:sz w:val="21"/>
          <w:szCs w:val="21"/>
        </w:rPr>
        <w:t>http://www.zjzfcg.gov.cn</w:t>
      </w:r>
      <w:r>
        <w:rPr>
          <w:rStyle w:val="21"/>
          <w:rFonts w:hint="eastAsia" w:ascii="宋体" w:hAnsi="宋体" w:eastAsia="宋体" w:cs="宋体"/>
          <w:bCs/>
          <w:snapToGrid w:val="0"/>
          <w:color w:val="auto"/>
          <w:sz w:val="21"/>
          <w:szCs w:val="21"/>
        </w:rPr>
        <w:fldChar w:fldCharType="end"/>
      </w:r>
      <w:r>
        <w:rPr>
          <w:rFonts w:hint="eastAsia" w:ascii="宋体" w:hAnsi="宋体" w:eastAsia="宋体" w:cs="宋体"/>
          <w:bCs/>
          <w:snapToGrid w:val="0"/>
          <w:color w:val="auto"/>
          <w:sz w:val="21"/>
          <w:szCs w:val="21"/>
        </w:rPr>
        <w:t>上进行登记注册。</w:t>
      </w:r>
      <w:r>
        <w:rPr>
          <w:rFonts w:hint="eastAsia" w:ascii="宋体" w:hAnsi="宋体" w:eastAsia="宋体" w:cs="宋体"/>
          <w:color w:val="auto"/>
          <w:sz w:val="21"/>
          <w:szCs w:val="21"/>
        </w:rPr>
        <w:t>成交供应商应在合同签订前完成注册并成为正式注册供应商。</w:t>
      </w:r>
    </w:p>
    <w:p>
      <w:pPr>
        <w:autoSpaceDE w:val="0"/>
        <w:autoSpaceDN w:val="0"/>
        <w:spacing w:line="500" w:lineRule="exact"/>
        <w:jc w:val="center"/>
        <w:textAlignment w:val="bottom"/>
        <w:rPr>
          <w:rFonts w:hint="eastAsia" w:ascii="宋体" w:hAnsi="宋体" w:eastAsia="宋体" w:cs="宋体"/>
          <w:b/>
          <w:bCs/>
          <w:color w:val="auto"/>
          <w:spacing w:val="-6"/>
          <w:sz w:val="32"/>
          <w:szCs w:val="32"/>
        </w:rPr>
      </w:pPr>
    </w:p>
    <w:p>
      <w:pPr>
        <w:autoSpaceDE w:val="0"/>
        <w:autoSpaceDN w:val="0"/>
        <w:spacing w:line="500" w:lineRule="exact"/>
        <w:jc w:val="center"/>
        <w:textAlignment w:val="bottom"/>
        <w:rPr>
          <w:rFonts w:hint="eastAsia" w:ascii="宋体" w:hAnsi="宋体" w:eastAsia="宋体" w:cs="宋体"/>
          <w:b/>
          <w:bCs/>
          <w:color w:val="auto"/>
          <w:spacing w:val="-6"/>
          <w:sz w:val="32"/>
          <w:szCs w:val="32"/>
        </w:rPr>
      </w:pPr>
    </w:p>
    <w:p>
      <w:pPr>
        <w:autoSpaceDE w:val="0"/>
        <w:autoSpaceDN w:val="0"/>
        <w:spacing w:line="500" w:lineRule="exact"/>
        <w:jc w:val="center"/>
        <w:textAlignment w:val="bottom"/>
        <w:rPr>
          <w:rFonts w:hint="eastAsia" w:ascii="宋体" w:hAnsi="宋体" w:eastAsia="宋体" w:cs="宋体"/>
          <w:b/>
          <w:bCs/>
          <w:color w:val="auto"/>
          <w:spacing w:val="-6"/>
          <w:sz w:val="32"/>
          <w:szCs w:val="32"/>
        </w:rPr>
      </w:pPr>
    </w:p>
    <w:p>
      <w:pPr>
        <w:autoSpaceDE w:val="0"/>
        <w:autoSpaceDN w:val="0"/>
        <w:spacing w:line="500" w:lineRule="exact"/>
        <w:jc w:val="center"/>
        <w:textAlignment w:val="bottom"/>
        <w:rPr>
          <w:rFonts w:hint="eastAsia" w:ascii="宋体" w:hAnsi="宋体" w:eastAsia="宋体" w:cs="宋体"/>
          <w:b/>
          <w:bCs/>
          <w:color w:val="auto"/>
          <w:spacing w:val="-6"/>
          <w:sz w:val="32"/>
          <w:szCs w:val="32"/>
        </w:rPr>
      </w:pPr>
    </w:p>
    <w:p>
      <w:pPr>
        <w:autoSpaceDE w:val="0"/>
        <w:autoSpaceDN w:val="0"/>
        <w:spacing w:line="500" w:lineRule="exact"/>
        <w:jc w:val="center"/>
        <w:textAlignment w:val="bottom"/>
        <w:rPr>
          <w:rFonts w:hint="eastAsia" w:ascii="宋体" w:hAnsi="宋体" w:eastAsia="宋体" w:cs="宋体"/>
          <w:b/>
          <w:bCs/>
          <w:color w:val="auto"/>
          <w:spacing w:val="-6"/>
          <w:sz w:val="32"/>
          <w:szCs w:val="32"/>
        </w:rPr>
      </w:pPr>
    </w:p>
    <w:p>
      <w:pPr>
        <w:autoSpaceDE w:val="0"/>
        <w:autoSpaceDN w:val="0"/>
        <w:spacing w:line="500" w:lineRule="exact"/>
        <w:jc w:val="center"/>
        <w:textAlignment w:val="bottom"/>
        <w:rPr>
          <w:rFonts w:hint="eastAsia" w:ascii="宋体" w:hAnsi="宋体" w:eastAsia="宋体" w:cs="宋体"/>
          <w:b/>
          <w:bCs/>
          <w:color w:val="auto"/>
          <w:spacing w:val="-6"/>
          <w:sz w:val="32"/>
          <w:szCs w:val="32"/>
        </w:rPr>
      </w:pPr>
    </w:p>
    <w:p>
      <w:pPr>
        <w:autoSpaceDE w:val="0"/>
        <w:autoSpaceDN w:val="0"/>
        <w:spacing w:line="500" w:lineRule="exact"/>
        <w:jc w:val="center"/>
        <w:textAlignment w:val="bottom"/>
        <w:rPr>
          <w:rFonts w:hint="eastAsia" w:ascii="宋体" w:hAnsi="宋体" w:eastAsia="宋体" w:cs="宋体"/>
          <w:b/>
          <w:bCs/>
          <w:color w:val="auto"/>
          <w:spacing w:val="-6"/>
          <w:sz w:val="32"/>
          <w:szCs w:val="32"/>
        </w:rPr>
      </w:pPr>
    </w:p>
    <w:p>
      <w:pPr>
        <w:autoSpaceDE w:val="0"/>
        <w:autoSpaceDN w:val="0"/>
        <w:spacing w:line="500" w:lineRule="exact"/>
        <w:jc w:val="center"/>
        <w:textAlignment w:val="bottom"/>
        <w:rPr>
          <w:rFonts w:hint="eastAsia" w:ascii="宋体" w:hAnsi="宋体" w:eastAsia="宋体" w:cs="宋体"/>
          <w:b/>
          <w:bCs/>
          <w:color w:val="auto"/>
          <w:spacing w:val="-6"/>
          <w:sz w:val="32"/>
          <w:szCs w:val="32"/>
        </w:rPr>
      </w:pPr>
    </w:p>
    <w:p>
      <w:pPr>
        <w:autoSpaceDE w:val="0"/>
        <w:autoSpaceDN w:val="0"/>
        <w:spacing w:line="440" w:lineRule="exact"/>
        <w:jc w:val="center"/>
        <w:textAlignment w:val="bottom"/>
        <w:rPr>
          <w:rFonts w:hint="eastAsia" w:ascii="宋体" w:hAnsi="宋体" w:eastAsia="宋体" w:cs="宋体"/>
          <w:b/>
          <w:bCs/>
          <w:color w:val="auto"/>
          <w:szCs w:val="28"/>
        </w:rPr>
      </w:pPr>
      <w:r>
        <w:rPr>
          <w:rFonts w:hint="eastAsia" w:ascii="宋体" w:hAnsi="宋体" w:eastAsia="宋体" w:cs="宋体"/>
          <w:b/>
          <w:bCs/>
          <w:color w:val="auto"/>
          <w:szCs w:val="28"/>
        </w:rPr>
        <w:t>第三部分   评审办法及评审细则</w:t>
      </w:r>
    </w:p>
    <w:p>
      <w:pPr>
        <w:tabs>
          <w:tab w:val="left" w:pos="540"/>
        </w:tabs>
        <w:spacing w:line="400" w:lineRule="exact"/>
        <w:ind w:firstLine="480" w:firstLineChars="200"/>
        <w:rPr>
          <w:rFonts w:hint="eastAsia" w:ascii="宋体" w:hAnsi="宋体" w:eastAsia="宋体" w:cs="宋体"/>
          <w:bCs/>
          <w:color w:val="auto"/>
          <w:sz w:val="24"/>
        </w:rPr>
      </w:pPr>
    </w:p>
    <w:p>
      <w:pPr>
        <w:tabs>
          <w:tab w:val="left" w:pos="540"/>
        </w:tabs>
        <w:spacing w:line="400" w:lineRule="exact"/>
        <w:ind w:firstLine="420" w:firstLineChars="200"/>
        <w:rPr>
          <w:rFonts w:hint="eastAsia" w:ascii="宋体" w:hAnsi="宋体" w:eastAsia="宋体" w:cs="宋体"/>
          <w:bCs/>
          <w:color w:val="auto"/>
          <w:sz w:val="21"/>
          <w:szCs w:val="21"/>
        </w:rPr>
      </w:pPr>
      <w:r>
        <w:rPr>
          <w:rFonts w:hint="eastAsia" w:ascii="宋体" w:hAnsi="宋体" w:eastAsia="宋体" w:cs="宋体"/>
          <w:bCs/>
          <w:color w:val="auto"/>
          <w:sz w:val="21"/>
          <w:szCs w:val="21"/>
        </w:rPr>
        <w:t>一、评审原则</w:t>
      </w:r>
    </w:p>
    <w:p>
      <w:pPr>
        <w:spacing w:line="400" w:lineRule="exact"/>
        <w:rPr>
          <w:rFonts w:hint="eastAsia" w:ascii="宋体" w:hAnsi="宋体" w:eastAsia="宋体" w:cs="宋体"/>
          <w:bCs/>
          <w:color w:val="auto"/>
          <w:sz w:val="21"/>
          <w:szCs w:val="21"/>
        </w:rPr>
      </w:pPr>
      <w:r>
        <w:rPr>
          <w:rFonts w:hint="eastAsia" w:ascii="宋体" w:hAnsi="宋体" w:eastAsia="宋体" w:cs="宋体"/>
          <w:bCs/>
          <w:color w:val="auto"/>
          <w:sz w:val="21"/>
          <w:szCs w:val="21"/>
        </w:rPr>
        <w:t xml:space="preserve">    根据《中华人民共和国政府采购法》、《中华人民共和国政府采购实施条例》、《政府采购非招标采购方式管理办法》、《政府采购竞争性磋商采购方式管理暂行办法》的有关规定，并结合本项目的实际，特制定本办法。 </w:t>
      </w:r>
    </w:p>
    <w:p>
      <w:pPr>
        <w:spacing w:line="400" w:lineRule="exact"/>
        <w:ind w:firstLine="420" w:firstLineChars="200"/>
        <w:rPr>
          <w:rFonts w:hint="eastAsia" w:ascii="宋体" w:hAnsi="宋体" w:eastAsia="宋体" w:cs="宋体"/>
          <w:bCs/>
          <w:color w:val="auto"/>
          <w:sz w:val="21"/>
          <w:szCs w:val="21"/>
        </w:rPr>
      </w:pPr>
      <w:r>
        <w:rPr>
          <w:rFonts w:hint="eastAsia" w:ascii="宋体" w:hAnsi="宋体" w:eastAsia="宋体" w:cs="宋体"/>
          <w:bCs/>
          <w:color w:val="auto"/>
          <w:sz w:val="21"/>
          <w:szCs w:val="21"/>
        </w:rPr>
        <w:t>二、评审工作由采购人依法组织的磋商小组全权负责。</w:t>
      </w:r>
    </w:p>
    <w:p>
      <w:pPr>
        <w:tabs>
          <w:tab w:val="left" w:pos="0"/>
        </w:tabs>
        <w:spacing w:line="400" w:lineRule="exact"/>
        <w:rPr>
          <w:rFonts w:hint="eastAsia" w:ascii="宋体" w:hAnsi="宋体" w:eastAsia="宋体" w:cs="宋体"/>
          <w:bCs/>
          <w:color w:val="auto"/>
          <w:sz w:val="21"/>
          <w:szCs w:val="21"/>
        </w:rPr>
      </w:pPr>
      <w:r>
        <w:rPr>
          <w:rFonts w:hint="eastAsia" w:ascii="宋体" w:hAnsi="宋体" w:eastAsia="宋体" w:cs="宋体"/>
          <w:bCs/>
          <w:color w:val="auto"/>
          <w:sz w:val="21"/>
          <w:szCs w:val="21"/>
        </w:rPr>
        <w:t xml:space="preserve">    三、评审办法</w:t>
      </w:r>
    </w:p>
    <w:p>
      <w:pPr>
        <w:tabs>
          <w:tab w:val="left" w:pos="0"/>
        </w:tabs>
        <w:spacing w:line="400" w:lineRule="exact"/>
        <w:ind w:firstLine="420" w:firstLineChars="200"/>
        <w:rPr>
          <w:rFonts w:hint="eastAsia" w:ascii="宋体" w:hAnsi="宋体" w:eastAsia="宋体" w:cs="宋体"/>
          <w:bCs/>
          <w:color w:val="auto"/>
          <w:sz w:val="21"/>
          <w:szCs w:val="21"/>
        </w:rPr>
      </w:pPr>
      <w:r>
        <w:rPr>
          <w:rFonts w:hint="eastAsia" w:ascii="宋体" w:hAnsi="宋体" w:eastAsia="宋体" w:cs="宋体"/>
          <w:bCs/>
          <w:color w:val="auto"/>
          <w:sz w:val="21"/>
          <w:szCs w:val="21"/>
        </w:rPr>
        <w:t>1、磋商小组采用百分制综合评分，其中价格分20分，技术分68分，商务资信分12分。</w:t>
      </w:r>
    </w:p>
    <w:p>
      <w:pPr>
        <w:widowControl/>
        <w:spacing w:line="400" w:lineRule="exact"/>
        <w:ind w:firstLine="420" w:firstLineChars="200"/>
        <w:rPr>
          <w:rFonts w:hint="eastAsia" w:ascii="宋体" w:hAnsi="宋体" w:eastAsia="宋体" w:cs="宋体"/>
          <w:bCs/>
          <w:color w:val="auto"/>
          <w:sz w:val="21"/>
          <w:szCs w:val="21"/>
        </w:rPr>
      </w:pPr>
      <w:r>
        <w:rPr>
          <w:rFonts w:hint="eastAsia" w:ascii="宋体" w:hAnsi="宋体" w:eastAsia="宋体" w:cs="宋体"/>
          <w:bCs/>
          <w:color w:val="auto"/>
          <w:sz w:val="21"/>
          <w:szCs w:val="21"/>
        </w:rPr>
        <w:t>商务分由评标委员会对照评分细则和磋商响应文件充分讨论后，按照少数服从多数的原则，集体统一评分。</w:t>
      </w:r>
    </w:p>
    <w:p>
      <w:pPr>
        <w:tabs>
          <w:tab w:val="left" w:pos="0"/>
        </w:tabs>
        <w:spacing w:line="400" w:lineRule="exact"/>
        <w:ind w:firstLine="420" w:firstLineChars="200"/>
        <w:rPr>
          <w:rFonts w:hint="eastAsia" w:ascii="宋体" w:hAnsi="宋体" w:eastAsia="宋体" w:cs="宋体"/>
          <w:bCs/>
          <w:color w:val="auto"/>
          <w:sz w:val="21"/>
          <w:szCs w:val="21"/>
        </w:rPr>
      </w:pPr>
      <w:r>
        <w:rPr>
          <w:rFonts w:hint="eastAsia" w:ascii="宋体" w:hAnsi="宋体" w:eastAsia="宋体" w:cs="宋体"/>
          <w:bCs/>
          <w:color w:val="auto"/>
          <w:sz w:val="21"/>
          <w:szCs w:val="21"/>
        </w:rPr>
        <w:t>商务、技术分=评标委员会得分总数/评标委员会人数；价格分由代理机构指定专人进行计算。评分时保留小数1位，计算评分值时保留小数2位。</w:t>
      </w:r>
    </w:p>
    <w:p>
      <w:pPr>
        <w:autoSpaceDE w:val="0"/>
        <w:autoSpaceDN w:val="0"/>
        <w:spacing w:line="400" w:lineRule="exact"/>
        <w:ind w:firstLine="480"/>
        <w:rPr>
          <w:rFonts w:hint="eastAsia" w:ascii="宋体" w:hAnsi="宋体" w:eastAsia="宋体" w:cs="宋体"/>
          <w:bCs/>
          <w:color w:val="auto"/>
          <w:sz w:val="21"/>
          <w:szCs w:val="21"/>
        </w:rPr>
      </w:pPr>
      <w:r>
        <w:rPr>
          <w:rFonts w:hint="eastAsia" w:ascii="宋体" w:hAnsi="宋体" w:eastAsia="宋体" w:cs="宋体"/>
          <w:bCs/>
          <w:color w:val="auto"/>
          <w:sz w:val="21"/>
          <w:szCs w:val="21"/>
        </w:rPr>
        <w:t>响应供应商的综合评分为价格分+技术分+商务分。由代理机构指定专人进行计算和复核。</w:t>
      </w:r>
    </w:p>
    <w:p>
      <w:pPr>
        <w:widowControl/>
        <w:spacing w:line="400" w:lineRule="exact"/>
        <w:ind w:firstLine="420" w:firstLineChars="200"/>
        <w:rPr>
          <w:rFonts w:hint="eastAsia" w:ascii="宋体" w:hAnsi="宋体" w:eastAsia="宋体" w:cs="宋体"/>
          <w:bCs/>
          <w:color w:val="auto"/>
          <w:sz w:val="21"/>
          <w:szCs w:val="21"/>
        </w:rPr>
      </w:pPr>
      <w:r>
        <w:rPr>
          <w:rFonts w:hint="eastAsia" w:ascii="宋体" w:hAnsi="宋体" w:eastAsia="宋体" w:cs="宋体"/>
          <w:bCs/>
          <w:color w:val="auto"/>
          <w:sz w:val="21"/>
          <w:szCs w:val="21"/>
        </w:rPr>
        <w:t>2、磋商小组根据综合评分情况，按照评审得分由高到低顺序推荐3名以上成交候选供应商，并编写评审报告。评审得分相同的，按照最后报价由低到高的顺序推荐。评审得分且最后报价相同的，按照技术指标优劣顺序推荐。本次磋商，采购人授权磋商小组定标，磋商结果由采购人代表签字确认。</w:t>
      </w:r>
    </w:p>
    <w:p>
      <w:pPr>
        <w:spacing w:line="400" w:lineRule="exact"/>
        <w:ind w:firstLine="420" w:firstLineChars="200"/>
        <w:rPr>
          <w:rFonts w:hint="eastAsia" w:ascii="宋体" w:hAnsi="宋体" w:eastAsia="宋体" w:cs="宋体"/>
          <w:bCs/>
          <w:color w:val="auto"/>
          <w:sz w:val="21"/>
          <w:szCs w:val="21"/>
        </w:rPr>
      </w:pPr>
      <w:r>
        <w:rPr>
          <w:rFonts w:hint="eastAsia" w:ascii="宋体" w:hAnsi="宋体" w:eastAsia="宋体" w:cs="宋体"/>
          <w:bCs/>
          <w:color w:val="auto"/>
          <w:sz w:val="21"/>
          <w:szCs w:val="21"/>
        </w:rPr>
        <w:t>3、</w:t>
      </w:r>
      <w:r>
        <w:rPr>
          <w:rFonts w:hint="eastAsia" w:ascii="宋体" w:hAnsi="宋体" w:eastAsia="宋体" w:cs="宋体"/>
          <w:color w:val="auto"/>
          <w:sz w:val="21"/>
          <w:szCs w:val="21"/>
        </w:rPr>
        <w:t>成交供应商确定之日起2个工作日内，采购代理机构将向其发出成交通知书，并在浙江省政府采购网（http：//www.zjzfcg.gov.cn）上公告成交结果。</w:t>
      </w:r>
    </w:p>
    <w:p>
      <w:pPr>
        <w:spacing w:line="400" w:lineRule="exact"/>
        <w:ind w:firstLine="411" w:firstLineChars="196"/>
        <w:rPr>
          <w:rFonts w:hint="eastAsia" w:ascii="宋体" w:hAnsi="宋体" w:eastAsia="宋体" w:cs="宋体"/>
          <w:bCs/>
          <w:color w:val="auto"/>
          <w:sz w:val="21"/>
          <w:szCs w:val="21"/>
        </w:rPr>
      </w:pPr>
      <w:r>
        <w:rPr>
          <w:rFonts w:hint="eastAsia" w:ascii="宋体" w:hAnsi="宋体" w:eastAsia="宋体" w:cs="宋体"/>
          <w:bCs/>
          <w:color w:val="auto"/>
          <w:sz w:val="21"/>
          <w:szCs w:val="21"/>
        </w:rPr>
        <w:t>四、评标细则</w:t>
      </w:r>
    </w:p>
    <w:p>
      <w:pPr>
        <w:tabs>
          <w:tab w:val="left" w:pos="0"/>
        </w:tabs>
        <w:spacing w:line="400" w:lineRule="exact"/>
        <w:ind w:firstLine="420" w:firstLineChars="200"/>
        <w:rPr>
          <w:rFonts w:hint="eastAsia" w:ascii="宋体" w:hAnsi="宋体" w:eastAsia="宋体" w:cs="宋体"/>
          <w:bCs/>
          <w:color w:val="auto"/>
          <w:sz w:val="21"/>
          <w:szCs w:val="21"/>
        </w:rPr>
      </w:pPr>
      <w:r>
        <w:rPr>
          <w:rFonts w:hint="eastAsia" w:ascii="宋体" w:hAnsi="宋体" w:eastAsia="宋体" w:cs="宋体"/>
          <w:bCs/>
          <w:color w:val="auto"/>
          <w:sz w:val="21"/>
          <w:szCs w:val="21"/>
        </w:rPr>
        <w:t>（一）价格部分（20分）</w:t>
      </w:r>
    </w:p>
    <w:p>
      <w:pPr>
        <w:spacing w:line="400" w:lineRule="exact"/>
        <w:rPr>
          <w:rFonts w:hint="eastAsia" w:ascii="宋体" w:hAnsi="宋体" w:eastAsia="宋体" w:cs="宋体"/>
          <w:bCs/>
          <w:color w:val="auto"/>
          <w:sz w:val="21"/>
          <w:szCs w:val="21"/>
        </w:rPr>
      </w:pPr>
      <w:r>
        <w:rPr>
          <w:rFonts w:hint="eastAsia" w:ascii="宋体" w:hAnsi="宋体" w:eastAsia="宋体" w:cs="宋体"/>
          <w:bCs/>
          <w:color w:val="auto"/>
          <w:sz w:val="21"/>
          <w:szCs w:val="21"/>
        </w:rPr>
        <w:t xml:space="preserve">    报价分采用低价优先法计算，即满足磋商文件要求且最终报价最低的报价为评标基准价，得满分20分，其他响应供应商的价格分按照下列公式计算：价格分=（评标基准价/投标报价）×20。</w:t>
      </w:r>
    </w:p>
    <w:p>
      <w:pPr>
        <w:spacing w:line="400" w:lineRule="atLeast"/>
        <w:ind w:firstLine="480"/>
        <w:rPr>
          <w:rFonts w:hint="eastAsia" w:ascii="宋体" w:hAnsi="宋体" w:eastAsia="宋体" w:cs="宋体"/>
          <w:bCs/>
          <w:color w:val="auto"/>
          <w:sz w:val="21"/>
          <w:szCs w:val="21"/>
          <w:lang w:val="zh-CN"/>
        </w:rPr>
      </w:pPr>
      <w:r>
        <w:rPr>
          <w:rFonts w:hint="eastAsia" w:ascii="宋体" w:hAnsi="宋体" w:eastAsia="宋体" w:cs="宋体"/>
          <w:bCs/>
          <w:color w:val="auto"/>
          <w:sz w:val="21"/>
          <w:szCs w:val="21"/>
          <w:lang w:val="zh-CN"/>
        </w:rPr>
        <w:t>报价的合理性：分析总报价及各个分项报价是否合理，报价范围是否完整，有否重大错漏项，磋商小组认为投标报价出现异常时，有权要求响应供应商在磋商期间对投标报价的详细组成等事项作出解释和澄清，并确认其投标报价是否有效。</w:t>
      </w:r>
    </w:p>
    <w:p>
      <w:pPr>
        <w:spacing w:line="400" w:lineRule="atLeast"/>
        <w:ind w:firstLine="480"/>
        <w:rPr>
          <w:rFonts w:hint="eastAsia" w:ascii="宋体" w:hAnsi="宋体" w:eastAsia="宋体" w:cs="宋体"/>
          <w:b/>
          <w:bCs/>
          <w:color w:val="auto"/>
          <w:sz w:val="24"/>
        </w:rPr>
      </w:pPr>
      <w:r>
        <w:rPr>
          <w:rFonts w:hint="eastAsia" w:ascii="宋体" w:hAnsi="宋体" w:eastAsia="宋体" w:cs="宋体"/>
          <w:b/>
          <w:bCs/>
          <w:color w:val="auto"/>
          <w:sz w:val="24"/>
        </w:rPr>
        <w:t>扶持政策说明：</w:t>
      </w:r>
    </w:p>
    <w:p>
      <w:pPr>
        <w:pStyle w:val="52"/>
        <w:ind w:firstLine="420"/>
        <w:jc w:val="both"/>
        <w:rPr>
          <w:rFonts w:hint="eastAsia" w:ascii="宋体" w:hAnsi="宋体" w:eastAsia="宋体" w:cs="宋体"/>
          <w:color w:val="auto"/>
          <w:kern w:val="2"/>
          <w:sz w:val="21"/>
          <w:szCs w:val="21"/>
        </w:rPr>
      </w:pPr>
      <w:r>
        <w:rPr>
          <w:rFonts w:hint="eastAsia" w:ascii="宋体" w:hAnsi="宋体" w:eastAsia="宋体" w:cs="宋体"/>
          <w:color w:val="auto"/>
          <w:kern w:val="2"/>
          <w:sz w:val="21"/>
          <w:szCs w:val="21"/>
        </w:rPr>
        <w:t>1、根据财政部、工业和信息化部制定的《政府采购促进中小企业发展暂行办法》和转发财政部工业和信息化部关于印发《政府采购促进中小企业发展暂行办法》的通知（浙财采监[2012]11 号），本项目对小型或微型企业的投标报价给予6%的扣除，并用扣除后的价格计算价格评分。</w:t>
      </w:r>
    </w:p>
    <w:p>
      <w:pPr>
        <w:pStyle w:val="54"/>
        <w:ind w:left="420"/>
        <w:jc w:val="both"/>
        <w:rPr>
          <w:rFonts w:hint="eastAsia" w:ascii="宋体" w:hAnsi="宋体" w:eastAsia="宋体" w:cs="宋体"/>
          <w:color w:val="auto"/>
          <w:kern w:val="2"/>
          <w:sz w:val="21"/>
          <w:szCs w:val="21"/>
        </w:rPr>
      </w:pPr>
      <w:r>
        <w:rPr>
          <w:rFonts w:hint="eastAsia" w:ascii="宋体" w:hAnsi="宋体" w:eastAsia="宋体" w:cs="宋体"/>
          <w:color w:val="auto"/>
          <w:kern w:val="2"/>
          <w:sz w:val="21"/>
          <w:szCs w:val="21"/>
        </w:rPr>
        <w:t>同时符合以下所有要求的供应商被认定为小型、微型企业：</w:t>
      </w:r>
    </w:p>
    <w:p>
      <w:pPr>
        <w:pStyle w:val="52"/>
        <w:ind w:firstLine="420"/>
        <w:jc w:val="both"/>
        <w:rPr>
          <w:rFonts w:hint="eastAsia" w:ascii="宋体" w:hAnsi="宋体" w:eastAsia="宋体" w:cs="宋体"/>
          <w:color w:val="auto"/>
          <w:kern w:val="2"/>
          <w:sz w:val="21"/>
          <w:szCs w:val="21"/>
        </w:rPr>
      </w:pPr>
      <w:r>
        <w:rPr>
          <w:rFonts w:hint="eastAsia" w:ascii="宋体" w:hAnsi="宋体" w:eastAsia="宋体" w:cs="宋体"/>
          <w:color w:val="auto"/>
          <w:kern w:val="2"/>
          <w:sz w:val="21"/>
          <w:szCs w:val="21"/>
        </w:rPr>
        <w:t xml:space="preserve">1）供应商按照《关于印发中小企业划型标准规定的通知》（工信部联企业〔2011 〕300 号）的所属行业规定为小型、微型企业【注：按《关于印发中小企业划型标准规定的通知》规定提供《中小企业声明函》及其相关的充分的证明材料】； </w:t>
      </w:r>
    </w:p>
    <w:p>
      <w:pPr>
        <w:pStyle w:val="52"/>
        <w:ind w:firstLine="420"/>
        <w:jc w:val="both"/>
        <w:rPr>
          <w:rFonts w:hint="eastAsia" w:ascii="宋体" w:hAnsi="宋体" w:eastAsia="宋体" w:cs="宋体"/>
          <w:color w:val="auto"/>
          <w:kern w:val="2"/>
          <w:sz w:val="21"/>
          <w:szCs w:val="21"/>
        </w:rPr>
      </w:pPr>
      <w:r>
        <w:rPr>
          <w:rFonts w:hint="eastAsia" w:ascii="宋体" w:hAnsi="宋体" w:eastAsia="宋体" w:cs="宋体"/>
          <w:color w:val="auto"/>
          <w:kern w:val="2"/>
          <w:sz w:val="21"/>
          <w:szCs w:val="21"/>
        </w:rPr>
        <w:t>2）供应商已通过浙江政府采购网申请注册入库供应商【注：提供已申请入库供应商的网站信息材料】。</w:t>
      </w:r>
    </w:p>
    <w:p>
      <w:pPr>
        <w:pStyle w:val="52"/>
        <w:ind w:firstLine="420"/>
        <w:jc w:val="both"/>
        <w:rPr>
          <w:rFonts w:hint="eastAsia" w:ascii="宋体" w:hAnsi="宋体" w:eastAsia="宋体" w:cs="宋体"/>
          <w:color w:val="auto"/>
          <w:kern w:val="2"/>
          <w:sz w:val="21"/>
          <w:szCs w:val="21"/>
        </w:rPr>
      </w:pPr>
      <w:r>
        <w:rPr>
          <w:rFonts w:hint="eastAsia" w:ascii="宋体" w:hAnsi="宋体" w:eastAsia="宋体" w:cs="宋体"/>
          <w:color w:val="auto"/>
          <w:kern w:val="2"/>
          <w:sz w:val="21"/>
          <w:szCs w:val="21"/>
        </w:rPr>
        <w:t>2、监狱企业参加竞争性磋商活动【提供《监狱企业声明函》及其相关的充分的证明材料】，视为小型、微型企业，享受小微企业政策扶持。</w:t>
      </w:r>
    </w:p>
    <w:p>
      <w:pPr>
        <w:pStyle w:val="52"/>
        <w:ind w:firstLine="420"/>
        <w:jc w:val="both"/>
        <w:rPr>
          <w:rFonts w:hint="eastAsia" w:ascii="宋体" w:hAnsi="宋体" w:eastAsia="宋体" w:cs="宋体"/>
          <w:color w:val="auto"/>
          <w:kern w:val="2"/>
          <w:sz w:val="21"/>
          <w:szCs w:val="21"/>
        </w:rPr>
      </w:pPr>
      <w:r>
        <w:rPr>
          <w:rFonts w:hint="eastAsia" w:ascii="宋体" w:hAnsi="宋体" w:eastAsia="宋体" w:cs="宋体"/>
          <w:color w:val="auto"/>
          <w:kern w:val="2"/>
          <w:sz w:val="21"/>
          <w:szCs w:val="21"/>
        </w:rPr>
        <w:t>3、残疾人福利性单位参加竞争性磋商活动【提供《残疾人福利性单位声明函》】，视为小型、微型企业，享受小微企业政策扶持。</w:t>
      </w:r>
    </w:p>
    <w:p>
      <w:pPr>
        <w:pStyle w:val="52"/>
        <w:ind w:firstLine="420"/>
        <w:jc w:val="both"/>
        <w:rPr>
          <w:rFonts w:hint="eastAsia" w:ascii="宋体" w:hAnsi="宋体" w:eastAsia="宋体" w:cs="宋体"/>
          <w:color w:val="auto"/>
          <w:sz w:val="21"/>
          <w:szCs w:val="21"/>
        </w:rPr>
      </w:pPr>
      <w:r>
        <w:rPr>
          <w:rFonts w:hint="eastAsia" w:ascii="宋体" w:hAnsi="宋体" w:eastAsia="宋体" w:cs="宋体"/>
          <w:color w:val="auto"/>
          <w:kern w:val="2"/>
          <w:sz w:val="21"/>
          <w:szCs w:val="21"/>
        </w:rPr>
        <w:t>4、此项由磋商小组集体核实后统一打分。</w:t>
      </w:r>
    </w:p>
    <w:p>
      <w:pPr>
        <w:spacing w:line="400" w:lineRule="atLeast"/>
        <w:ind w:firstLine="480"/>
        <w:rPr>
          <w:rFonts w:hint="eastAsia" w:ascii="宋体" w:hAnsi="宋体" w:eastAsia="宋体" w:cs="宋体"/>
          <w:bCs/>
          <w:color w:val="auto"/>
          <w:sz w:val="24"/>
          <w:lang w:val="zh-CN"/>
        </w:rPr>
      </w:pPr>
    </w:p>
    <w:p>
      <w:pPr>
        <w:spacing w:line="400" w:lineRule="exact"/>
        <w:ind w:firstLine="480"/>
        <w:rPr>
          <w:rFonts w:hint="eastAsia" w:ascii="宋体" w:hAnsi="宋体" w:eastAsia="宋体" w:cs="宋体"/>
          <w:bCs/>
          <w:color w:val="auto"/>
          <w:sz w:val="21"/>
          <w:szCs w:val="21"/>
          <w:lang w:val="zh-CN"/>
        </w:rPr>
      </w:pPr>
      <w:r>
        <w:rPr>
          <w:rFonts w:hint="eastAsia" w:ascii="宋体" w:hAnsi="宋体" w:eastAsia="宋体" w:cs="宋体"/>
          <w:bCs/>
          <w:color w:val="auto"/>
          <w:sz w:val="21"/>
          <w:szCs w:val="21"/>
          <w:lang w:val="zh-CN"/>
        </w:rPr>
        <w:t>（二）技术分（68分）</w:t>
      </w:r>
    </w:p>
    <w:tbl>
      <w:tblPr>
        <w:tblStyle w:val="22"/>
        <w:tblpPr w:leftFromText="180" w:rightFromText="180" w:vertAnchor="text" w:horzAnchor="page" w:tblpX="1230" w:tblpY="385"/>
        <w:tblOverlap w:val="never"/>
        <w:tblW w:w="1004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2233"/>
        <w:gridCol w:w="768"/>
        <w:gridCol w:w="63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5" w:hRule="atLeast"/>
        </w:trPr>
        <w:tc>
          <w:tcPr>
            <w:tcW w:w="709" w:type="dxa"/>
            <w:vAlign w:val="center"/>
          </w:tcPr>
          <w:p>
            <w:pPr>
              <w:spacing w:line="400" w:lineRule="exact"/>
              <w:jc w:val="center"/>
              <w:rPr>
                <w:rFonts w:hint="eastAsia" w:ascii="宋体" w:hAnsi="宋体" w:eastAsia="宋体" w:cs="宋体"/>
                <w:bCs/>
                <w:color w:val="auto"/>
                <w:sz w:val="21"/>
                <w:szCs w:val="21"/>
                <w:lang w:val="zh-CN"/>
              </w:rPr>
            </w:pPr>
            <w:r>
              <w:rPr>
                <w:rFonts w:hint="eastAsia" w:ascii="宋体" w:hAnsi="宋体" w:eastAsia="宋体" w:cs="宋体"/>
                <w:bCs/>
                <w:color w:val="auto"/>
                <w:sz w:val="21"/>
                <w:szCs w:val="21"/>
                <w:lang w:val="zh-CN"/>
              </w:rPr>
              <w:t>序号</w:t>
            </w:r>
          </w:p>
        </w:tc>
        <w:tc>
          <w:tcPr>
            <w:tcW w:w="2233" w:type="dxa"/>
            <w:vAlign w:val="center"/>
          </w:tcPr>
          <w:p>
            <w:pPr>
              <w:spacing w:line="400" w:lineRule="exact"/>
              <w:ind w:firstLine="480"/>
              <w:rPr>
                <w:rFonts w:hint="eastAsia" w:ascii="宋体" w:hAnsi="宋体" w:eastAsia="宋体" w:cs="宋体"/>
                <w:bCs/>
                <w:color w:val="auto"/>
                <w:sz w:val="21"/>
                <w:szCs w:val="21"/>
                <w:lang w:val="zh-CN"/>
              </w:rPr>
            </w:pPr>
            <w:r>
              <w:rPr>
                <w:rFonts w:hint="eastAsia" w:ascii="宋体" w:hAnsi="宋体" w:eastAsia="宋体" w:cs="宋体"/>
                <w:bCs/>
                <w:color w:val="auto"/>
                <w:sz w:val="21"/>
                <w:szCs w:val="21"/>
                <w:lang w:val="zh-CN"/>
              </w:rPr>
              <w:t>评</w:t>
            </w:r>
            <w:r>
              <w:rPr>
                <w:rFonts w:hint="eastAsia" w:ascii="宋体" w:hAnsi="宋体" w:eastAsia="宋体" w:cs="宋体"/>
                <w:bCs/>
                <w:color w:val="auto"/>
                <w:sz w:val="21"/>
                <w:szCs w:val="21"/>
              </w:rPr>
              <w:t>审因素</w:t>
            </w:r>
          </w:p>
        </w:tc>
        <w:tc>
          <w:tcPr>
            <w:tcW w:w="768" w:type="dxa"/>
            <w:vAlign w:val="center"/>
          </w:tcPr>
          <w:p>
            <w:pPr>
              <w:spacing w:line="400" w:lineRule="exact"/>
              <w:rPr>
                <w:rFonts w:hint="eastAsia" w:ascii="宋体" w:hAnsi="宋体" w:eastAsia="宋体" w:cs="宋体"/>
                <w:bCs/>
                <w:color w:val="auto"/>
                <w:sz w:val="21"/>
                <w:szCs w:val="21"/>
                <w:lang w:val="zh-CN"/>
              </w:rPr>
            </w:pPr>
            <w:r>
              <w:rPr>
                <w:rFonts w:hint="eastAsia" w:ascii="宋体" w:hAnsi="宋体" w:eastAsia="宋体" w:cs="宋体"/>
                <w:bCs/>
                <w:color w:val="auto"/>
                <w:sz w:val="21"/>
                <w:szCs w:val="21"/>
                <w:lang w:val="zh-CN"/>
              </w:rPr>
              <w:t>分值</w:t>
            </w:r>
          </w:p>
        </w:tc>
        <w:tc>
          <w:tcPr>
            <w:tcW w:w="6331" w:type="dxa"/>
            <w:vAlign w:val="center"/>
          </w:tcPr>
          <w:p>
            <w:pPr>
              <w:spacing w:line="400" w:lineRule="exact"/>
              <w:ind w:firstLine="480"/>
              <w:jc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709" w:type="dxa"/>
            <w:vAlign w:val="center"/>
          </w:tcPr>
          <w:p>
            <w:pPr>
              <w:spacing w:line="400" w:lineRule="exact"/>
              <w:jc w:val="center"/>
              <w:rPr>
                <w:rFonts w:hint="eastAsia" w:ascii="宋体" w:hAnsi="宋体" w:eastAsia="宋体" w:cs="宋体"/>
                <w:bCs/>
                <w:color w:val="auto"/>
                <w:sz w:val="21"/>
                <w:szCs w:val="21"/>
                <w:lang w:val="zh-CN"/>
              </w:rPr>
            </w:pPr>
            <w:r>
              <w:rPr>
                <w:rFonts w:hint="eastAsia" w:ascii="宋体" w:hAnsi="宋体" w:eastAsia="宋体" w:cs="宋体"/>
                <w:bCs/>
                <w:color w:val="auto"/>
                <w:sz w:val="21"/>
                <w:szCs w:val="21"/>
                <w:lang w:val="zh-CN"/>
              </w:rPr>
              <w:t>1</w:t>
            </w:r>
          </w:p>
        </w:tc>
        <w:tc>
          <w:tcPr>
            <w:tcW w:w="2233" w:type="dxa"/>
            <w:vAlign w:val="center"/>
          </w:tcPr>
          <w:p>
            <w:pPr>
              <w:spacing w:line="400" w:lineRule="exact"/>
              <w:ind w:firstLine="480"/>
              <w:rPr>
                <w:rFonts w:hint="eastAsia" w:ascii="宋体" w:hAnsi="宋体" w:eastAsia="宋体" w:cs="宋体"/>
                <w:bCs/>
                <w:color w:val="auto"/>
                <w:sz w:val="21"/>
                <w:szCs w:val="21"/>
                <w:lang w:val="zh-CN"/>
              </w:rPr>
            </w:pPr>
            <w:r>
              <w:rPr>
                <w:rFonts w:hint="eastAsia" w:ascii="宋体" w:hAnsi="宋体" w:eastAsia="宋体" w:cs="宋体"/>
                <w:bCs/>
                <w:color w:val="auto"/>
                <w:sz w:val="21"/>
                <w:szCs w:val="21"/>
                <w:lang w:val="zh-CN"/>
              </w:rPr>
              <w:t>服务方案</w:t>
            </w:r>
          </w:p>
        </w:tc>
        <w:tc>
          <w:tcPr>
            <w:tcW w:w="768" w:type="dxa"/>
            <w:vAlign w:val="center"/>
          </w:tcPr>
          <w:p>
            <w:pPr>
              <w:spacing w:line="400" w:lineRule="exact"/>
              <w:jc w:val="center"/>
              <w:rPr>
                <w:rFonts w:hint="eastAsia" w:ascii="宋体" w:hAnsi="宋体" w:eastAsia="宋体" w:cs="宋体"/>
                <w:bCs/>
                <w:color w:val="auto"/>
                <w:sz w:val="21"/>
                <w:szCs w:val="21"/>
                <w:lang w:val="zh-CN"/>
              </w:rPr>
            </w:pPr>
            <w:r>
              <w:rPr>
                <w:rFonts w:hint="eastAsia" w:ascii="宋体" w:hAnsi="宋体" w:eastAsia="宋体" w:cs="宋体"/>
                <w:bCs/>
                <w:color w:val="auto"/>
                <w:sz w:val="21"/>
                <w:szCs w:val="21"/>
              </w:rPr>
              <w:t>40</w:t>
            </w:r>
            <w:r>
              <w:rPr>
                <w:rFonts w:hint="eastAsia" w:ascii="宋体" w:hAnsi="宋体" w:eastAsia="宋体" w:cs="宋体"/>
                <w:bCs/>
                <w:color w:val="auto"/>
                <w:sz w:val="21"/>
                <w:szCs w:val="21"/>
                <w:lang w:val="zh-CN"/>
              </w:rPr>
              <w:t>分</w:t>
            </w:r>
          </w:p>
        </w:tc>
        <w:tc>
          <w:tcPr>
            <w:tcW w:w="6331" w:type="dxa"/>
            <w:vAlign w:val="center"/>
          </w:tcPr>
          <w:p>
            <w:pPr>
              <w:spacing w:line="400" w:lineRule="exact"/>
              <w:rPr>
                <w:rFonts w:hint="eastAsia" w:ascii="宋体" w:hAnsi="宋体" w:eastAsia="宋体" w:cs="宋体"/>
                <w:bCs/>
                <w:color w:val="auto"/>
                <w:sz w:val="21"/>
                <w:szCs w:val="21"/>
                <w:lang w:val="zh-CN"/>
              </w:rPr>
            </w:pPr>
            <w:r>
              <w:rPr>
                <w:rFonts w:hint="eastAsia" w:ascii="宋体" w:hAnsi="宋体" w:eastAsia="宋体" w:cs="宋体"/>
                <w:bCs/>
                <w:color w:val="auto"/>
                <w:sz w:val="21"/>
                <w:szCs w:val="21"/>
                <w:lang w:val="zh-CN"/>
              </w:rPr>
              <w:t>1.对项目的理解，项目总体实施方案：0-5分；</w:t>
            </w:r>
          </w:p>
          <w:p>
            <w:pPr>
              <w:spacing w:line="400" w:lineRule="exact"/>
              <w:rPr>
                <w:rFonts w:hint="eastAsia" w:ascii="宋体" w:hAnsi="宋体" w:eastAsia="宋体" w:cs="宋体"/>
                <w:bCs/>
                <w:color w:val="auto"/>
                <w:sz w:val="21"/>
                <w:szCs w:val="21"/>
                <w:lang w:val="zh-CN"/>
              </w:rPr>
            </w:pPr>
            <w:r>
              <w:rPr>
                <w:rFonts w:hint="eastAsia" w:ascii="宋体" w:hAnsi="宋体" w:eastAsia="宋体" w:cs="宋体"/>
                <w:bCs/>
                <w:color w:val="auto"/>
                <w:sz w:val="21"/>
                <w:szCs w:val="21"/>
                <w:lang w:val="zh-CN"/>
              </w:rPr>
              <w:t>2.根据酒店住宿、用餐、航班、交通车辆安排计划方案横向比较，综合打分：</w:t>
            </w:r>
            <w:r>
              <w:rPr>
                <w:rFonts w:hint="eastAsia" w:ascii="宋体" w:hAnsi="宋体" w:eastAsia="宋体" w:cs="宋体"/>
                <w:bCs/>
                <w:color w:val="auto"/>
                <w:sz w:val="21"/>
                <w:szCs w:val="21"/>
              </w:rPr>
              <w:t>5</w:t>
            </w:r>
            <w:r>
              <w:rPr>
                <w:rFonts w:hint="eastAsia" w:ascii="宋体" w:hAnsi="宋体" w:eastAsia="宋体" w:cs="宋体"/>
                <w:bCs/>
                <w:color w:val="auto"/>
                <w:sz w:val="21"/>
                <w:szCs w:val="21"/>
                <w:lang w:val="zh-CN"/>
              </w:rPr>
              <w:t>-</w:t>
            </w:r>
            <w:r>
              <w:rPr>
                <w:rFonts w:hint="eastAsia" w:ascii="宋体" w:hAnsi="宋体" w:eastAsia="宋体" w:cs="宋体"/>
                <w:bCs/>
                <w:color w:val="auto"/>
                <w:sz w:val="21"/>
                <w:szCs w:val="21"/>
              </w:rPr>
              <w:t>25</w:t>
            </w:r>
            <w:r>
              <w:rPr>
                <w:rFonts w:hint="eastAsia" w:ascii="宋体" w:hAnsi="宋体" w:eastAsia="宋体" w:cs="宋体"/>
                <w:bCs/>
                <w:color w:val="auto"/>
                <w:sz w:val="21"/>
                <w:szCs w:val="21"/>
                <w:lang w:val="zh-CN"/>
              </w:rPr>
              <w:t>分。</w:t>
            </w:r>
          </w:p>
          <w:p>
            <w:pPr>
              <w:spacing w:line="400" w:lineRule="exact"/>
              <w:rPr>
                <w:rFonts w:hint="eastAsia" w:ascii="宋体" w:hAnsi="宋体" w:eastAsia="宋体" w:cs="宋体"/>
                <w:bCs/>
                <w:color w:val="auto"/>
                <w:sz w:val="21"/>
                <w:szCs w:val="21"/>
                <w:lang w:val="zh-CN"/>
              </w:rPr>
            </w:pPr>
            <w:r>
              <w:rPr>
                <w:rFonts w:hint="eastAsia" w:ascii="宋体" w:hAnsi="宋体" w:eastAsia="宋体" w:cs="宋体"/>
                <w:bCs/>
                <w:color w:val="auto"/>
                <w:sz w:val="21"/>
                <w:szCs w:val="21"/>
              </w:rPr>
              <w:t>3</w:t>
            </w:r>
            <w:r>
              <w:rPr>
                <w:rFonts w:hint="eastAsia" w:ascii="宋体" w:hAnsi="宋体" w:eastAsia="宋体" w:cs="宋体"/>
                <w:bCs/>
                <w:color w:val="auto"/>
                <w:sz w:val="21"/>
                <w:szCs w:val="21"/>
                <w:lang w:val="zh-CN"/>
              </w:rPr>
              <w:t>.应急预案：0-5分；</w:t>
            </w:r>
          </w:p>
          <w:p>
            <w:pPr>
              <w:spacing w:line="400" w:lineRule="exact"/>
              <w:rPr>
                <w:rFonts w:hint="eastAsia" w:ascii="宋体" w:hAnsi="宋体" w:eastAsia="宋体" w:cs="宋体"/>
                <w:bCs/>
                <w:color w:val="auto"/>
                <w:sz w:val="21"/>
                <w:szCs w:val="21"/>
                <w:lang w:val="zh-CN"/>
              </w:rPr>
            </w:pPr>
            <w:r>
              <w:rPr>
                <w:rFonts w:hint="eastAsia" w:ascii="宋体" w:hAnsi="宋体" w:eastAsia="宋体" w:cs="宋体"/>
                <w:bCs/>
                <w:color w:val="auto"/>
                <w:sz w:val="21"/>
                <w:szCs w:val="21"/>
              </w:rPr>
              <w:t>4</w:t>
            </w:r>
            <w:r>
              <w:rPr>
                <w:rFonts w:hint="eastAsia" w:ascii="宋体" w:hAnsi="宋体" w:eastAsia="宋体" w:cs="宋体"/>
                <w:bCs/>
                <w:color w:val="auto"/>
                <w:sz w:val="21"/>
                <w:szCs w:val="21"/>
                <w:lang w:val="zh-CN"/>
              </w:rPr>
              <w:t>.</w:t>
            </w:r>
            <w:r>
              <w:rPr>
                <w:rFonts w:hint="eastAsia" w:ascii="宋体" w:hAnsi="宋体" w:eastAsia="宋体" w:cs="宋体"/>
                <w:bCs/>
                <w:color w:val="auto"/>
                <w:sz w:val="21"/>
                <w:szCs w:val="21"/>
              </w:rPr>
              <w:t>旅游保险、</w:t>
            </w:r>
            <w:r>
              <w:rPr>
                <w:rFonts w:hint="eastAsia" w:ascii="宋体" w:hAnsi="宋体" w:eastAsia="宋体" w:cs="宋体"/>
                <w:bCs/>
                <w:color w:val="auto"/>
                <w:sz w:val="21"/>
                <w:szCs w:val="21"/>
                <w:lang w:val="zh-CN"/>
              </w:rPr>
              <w:t>安全保证措施、优质服务措施及相应的承诺：0-5分；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8" w:hRule="atLeast"/>
        </w:trPr>
        <w:tc>
          <w:tcPr>
            <w:tcW w:w="709" w:type="dxa"/>
            <w:vAlign w:val="center"/>
          </w:tcPr>
          <w:p>
            <w:pPr>
              <w:spacing w:line="400" w:lineRule="exact"/>
              <w:jc w:val="center"/>
              <w:rPr>
                <w:rFonts w:hint="eastAsia" w:ascii="宋体" w:hAnsi="宋体" w:eastAsia="宋体" w:cs="宋体"/>
                <w:bCs/>
                <w:color w:val="auto"/>
                <w:sz w:val="21"/>
                <w:szCs w:val="21"/>
                <w:lang w:val="zh-CN"/>
              </w:rPr>
            </w:pPr>
            <w:r>
              <w:rPr>
                <w:rFonts w:hint="eastAsia" w:ascii="宋体" w:hAnsi="宋体" w:eastAsia="宋体" w:cs="宋体"/>
                <w:bCs/>
                <w:color w:val="auto"/>
                <w:sz w:val="21"/>
                <w:szCs w:val="21"/>
                <w:lang w:val="zh-CN"/>
              </w:rPr>
              <w:t>2</w:t>
            </w:r>
          </w:p>
        </w:tc>
        <w:tc>
          <w:tcPr>
            <w:tcW w:w="2233" w:type="dxa"/>
            <w:vAlign w:val="center"/>
          </w:tcPr>
          <w:p>
            <w:pPr>
              <w:spacing w:line="400" w:lineRule="exact"/>
              <w:rPr>
                <w:rFonts w:hint="eastAsia" w:ascii="宋体" w:hAnsi="宋体" w:eastAsia="宋体" w:cs="宋体"/>
                <w:bCs/>
                <w:color w:val="auto"/>
                <w:sz w:val="21"/>
                <w:szCs w:val="21"/>
                <w:lang w:val="zh-CN"/>
              </w:rPr>
            </w:pPr>
            <w:r>
              <w:rPr>
                <w:rFonts w:hint="eastAsia" w:ascii="宋体" w:hAnsi="宋体" w:eastAsia="宋体" w:cs="宋体"/>
                <w:bCs/>
                <w:color w:val="auto"/>
                <w:sz w:val="21"/>
                <w:szCs w:val="21"/>
                <w:lang w:val="zh-CN"/>
              </w:rPr>
              <w:t>配套福彩宣传品方案</w:t>
            </w:r>
          </w:p>
        </w:tc>
        <w:tc>
          <w:tcPr>
            <w:tcW w:w="768" w:type="dxa"/>
            <w:vAlign w:val="center"/>
          </w:tcPr>
          <w:p>
            <w:pPr>
              <w:spacing w:line="400" w:lineRule="exact"/>
              <w:jc w:val="center"/>
              <w:rPr>
                <w:rFonts w:hint="eastAsia" w:ascii="宋体" w:hAnsi="宋体" w:eastAsia="宋体" w:cs="宋体"/>
                <w:bCs/>
                <w:color w:val="auto"/>
                <w:sz w:val="21"/>
                <w:szCs w:val="21"/>
                <w:lang w:val="zh-CN"/>
              </w:rPr>
            </w:pPr>
            <w:r>
              <w:rPr>
                <w:rFonts w:hint="eastAsia" w:ascii="宋体" w:hAnsi="宋体" w:eastAsia="宋体" w:cs="宋体"/>
                <w:bCs/>
                <w:color w:val="auto"/>
                <w:sz w:val="21"/>
                <w:szCs w:val="21"/>
              </w:rPr>
              <w:t>15</w:t>
            </w:r>
            <w:r>
              <w:rPr>
                <w:rFonts w:hint="eastAsia" w:ascii="宋体" w:hAnsi="宋体" w:eastAsia="宋体" w:cs="宋体"/>
                <w:bCs/>
                <w:color w:val="auto"/>
                <w:sz w:val="21"/>
                <w:szCs w:val="21"/>
                <w:lang w:val="zh-CN"/>
              </w:rPr>
              <w:t>分</w:t>
            </w:r>
          </w:p>
        </w:tc>
        <w:tc>
          <w:tcPr>
            <w:tcW w:w="6331" w:type="dxa"/>
            <w:vAlign w:val="center"/>
          </w:tcPr>
          <w:p>
            <w:pPr>
              <w:spacing w:line="400" w:lineRule="exact"/>
              <w:rPr>
                <w:rFonts w:hint="eastAsia" w:ascii="宋体" w:hAnsi="宋体" w:eastAsia="宋体" w:cs="宋体"/>
                <w:bCs/>
                <w:color w:val="auto"/>
                <w:sz w:val="21"/>
                <w:szCs w:val="21"/>
                <w:lang w:val="zh-CN"/>
              </w:rPr>
            </w:pPr>
            <w:r>
              <w:rPr>
                <w:rFonts w:hint="eastAsia" w:ascii="宋体" w:hAnsi="宋体" w:eastAsia="宋体" w:cs="宋体"/>
                <w:bCs/>
                <w:color w:val="auto"/>
                <w:sz w:val="21"/>
                <w:szCs w:val="21"/>
                <w:lang w:val="zh-CN"/>
              </w:rPr>
              <w:t>投标人提供的福彩宣传品配置及发放方案情况：5-</w:t>
            </w:r>
            <w:r>
              <w:rPr>
                <w:rFonts w:hint="eastAsia" w:ascii="宋体" w:hAnsi="宋体" w:eastAsia="宋体" w:cs="宋体"/>
                <w:bCs/>
                <w:color w:val="auto"/>
                <w:sz w:val="21"/>
                <w:szCs w:val="21"/>
              </w:rPr>
              <w:t>15</w:t>
            </w:r>
            <w:r>
              <w:rPr>
                <w:rFonts w:hint="eastAsia" w:ascii="宋体" w:hAnsi="宋体" w:eastAsia="宋体" w:cs="宋体"/>
                <w:bCs/>
                <w:color w:val="auto"/>
                <w:sz w:val="21"/>
                <w:szCs w:val="21"/>
                <w:lang w:val="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6" w:hRule="atLeast"/>
        </w:trPr>
        <w:tc>
          <w:tcPr>
            <w:tcW w:w="709" w:type="dxa"/>
            <w:vAlign w:val="center"/>
          </w:tcPr>
          <w:p>
            <w:pPr>
              <w:spacing w:line="400" w:lineRule="exact"/>
              <w:jc w:val="center"/>
              <w:rPr>
                <w:rFonts w:hint="eastAsia" w:ascii="宋体" w:hAnsi="宋体" w:eastAsia="宋体" w:cs="宋体"/>
                <w:bCs/>
                <w:color w:val="auto"/>
                <w:sz w:val="21"/>
                <w:szCs w:val="21"/>
                <w:lang w:val="zh-CN"/>
              </w:rPr>
            </w:pPr>
            <w:r>
              <w:rPr>
                <w:rFonts w:hint="eastAsia" w:ascii="宋体" w:hAnsi="宋体" w:eastAsia="宋体" w:cs="宋体"/>
                <w:bCs/>
                <w:color w:val="auto"/>
                <w:sz w:val="21"/>
                <w:szCs w:val="21"/>
                <w:lang w:val="zh-CN"/>
              </w:rPr>
              <w:t>3</w:t>
            </w:r>
          </w:p>
        </w:tc>
        <w:tc>
          <w:tcPr>
            <w:tcW w:w="2233" w:type="dxa"/>
            <w:vAlign w:val="center"/>
          </w:tcPr>
          <w:p>
            <w:pPr>
              <w:spacing w:line="400" w:lineRule="exact"/>
              <w:rPr>
                <w:rFonts w:hint="eastAsia" w:ascii="宋体" w:hAnsi="宋体" w:eastAsia="宋体" w:cs="宋体"/>
                <w:bCs/>
                <w:color w:val="auto"/>
                <w:sz w:val="21"/>
                <w:szCs w:val="21"/>
                <w:lang w:val="zh-CN"/>
              </w:rPr>
            </w:pPr>
            <w:r>
              <w:rPr>
                <w:rFonts w:hint="eastAsia" w:ascii="宋体" w:hAnsi="宋体" w:eastAsia="宋体" w:cs="宋体"/>
                <w:bCs/>
                <w:color w:val="auto"/>
                <w:sz w:val="21"/>
                <w:szCs w:val="21"/>
                <w:lang w:val="zh-CN"/>
              </w:rPr>
              <w:t>服务团队人员配备</w:t>
            </w:r>
          </w:p>
        </w:tc>
        <w:tc>
          <w:tcPr>
            <w:tcW w:w="768" w:type="dxa"/>
            <w:vAlign w:val="center"/>
          </w:tcPr>
          <w:p>
            <w:pPr>
              <w:spacing w:line="400" w:lineRule="exact"/>
              <w:jc w:val="center"/>
              <w:rPr>
                <w:rFonts w:hint="eastAsia" w:ascii="宋体" w:hAnsi="宋体" w:eastAsia="宋体" w:cs="宋体"/>
                <w:bCs/>
                <w:color w:val="auto"/>
                <w:sz w:val="21"/>
                <w:szCs w:val="21"/>
                <w:lang w:val="zh-CN"/>
              </w:rPr>
            </w:pPr>
            <w:r>
              <w:rPr>
                <w:rFonts w:hint="eastAsia" w:ascii="宋体" w:hAnsi="宋体" w:eastAsia="宋体" w:cs="宋体"/>
                <w:bCs/>
                <w:color w:val="auto"/>
                <w:sz w:val="21"/>
                <w:szCs w:val="21"/>
                <w:lang w:val="zh-CN"/>
              </w:rPr>
              <w:t>5分</w:t>
            </w:r>
          </w:p>
        </w:tc>
        <w:tc>
          <w:tcPr>
            <w:tcW w:w="6331" w:type="dxa"/>
            <w:vAlign w:val="center"/>
          </w:tcPr>
          <w:p>
            <w:pPr>
              <w:spacing w:line="400" w:lineRule="exact"/>
              <w:rPr>
                <w:rFonts w:hint="eastAsia" w:ascii="宋体" w:hAnsi="宋体" w:eastAsia="宋体" w:cs="宋体"/>
                <w:bCs/>
                <w:color w:val="auto"/>
                <w:sz w:val="21"/>
                <w:szCs w:val="21"/>
                <w:lang w:val="zh-CN"/>
              </w:rPr>
            </w:pPr>
            <w:r>
              <w:rPr>
                <w:rFonts w:hint="eastAsia" w:ascii="宋体" w:hAnsi="宋体" w:eastAsia="宋体" w:cs="宋体"/>
                <w:bCs/>
                <w:color w:val="auto"/>
                <w:sz w:val="21"/>
                <w:szCs w:val="21"/>
                <w:lang w:val="zh-CN"/>
              </w:rPr>
              <w:t>针对本项目提供的项目负责人及服务团队人员安排、岗位分工的合理性：0-5分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3" w:hRule="atLeast"/>
        </w:trPr>
        <w:tc>
          <w:tcPr>
            <w:tcW w:w="709" w:type="dxa"/>
            <w:vAlign w:val="center"/>
          </w:tcPr>
          <w:p>
            <w:pPr>
              <w:spacing w:line="400" w:lineRule="exact"/>
              <w:jc w:val="center"/>
              <w:rPr>
                <w:rFonts w:hint="eastAsia" w:ascii="宋体" w:hAnsi="宋体" w:eastAsia="宋体" w:cs="宋体"/>
                <w:bCs/>
                <w:color w:val="auto"/>
                <w:sz w:val="21"/>
                <w:szCs w:val="21"/>
                <w:lang w:val="zh-CN"/>
              </w:rPr>
            </w:pPr>
            <w:r>
              <w:rPr>
                <w:rFonts w:hint="eastAsia" w:ascii="宋体" w:hAnsi="宋体" w:eastAsia="宋体" w:cs="宋体"/>
                <w:bCs/>
                <w:color w:val="auto"/>
                <w:sz w:val="21"/>
                <w:szCs w:val="21"/>
                <w:lang w:val="zh-CN"/>
              </w:rPr>
              <w:t>4</w:t>
            </w:r>
          </w:p>
        </w:tc>
        <w:tc>
          <w:tcPr>
            <w:tcW w:w="2233" w:type="dxa"/>
            <w:vAlign w:val="center"/>
          </w:tcPr>
          <w:p>
            <w:pPr>
              <w:spacing w:line="400" w:lineRule="exact"/>
              <w:rPr>
                <w:rFonts w:hint="eastAsia" w:ascii="宋体" w:hAnsi="宋体" w:eastAsia="宋体" w:cs="宋体"/>
                <w:bCs/>
                <w:color w:val="auto"/>
                <w:sz w:val="21"/>
                <w:szCs w:val="21"/>
                <w:lang w:val="zh-CN"/>
              </w:rPr>
            </w:pPr>
            <w:r>
              <w:rPr>
                <w:rFonts w:hint="eastAsia" w:ascii="宋体" w:hAnsi="宋体" w:eastAsia="宋体" w:cs="宋体"/>
                <w:bCs/>
                <w:color w:val="auto"/>
                <w:sz w:val="21"/>
                <w:szCs w:val="21"/>
                <w:lang w:val="zh-CN"/>
              </w:rPr>
              <w:t>本地化服务能力</w:t>
            </w:r>
          </w:p>
        </w:tc>
        <w:tc>
          <w:tcPr>
            <w:tcW w:w="768" w:type="dxa"/>
            <w:vAlign w:val="center"/>
          </w:tcPr>
          <w:p>
            <w:pPr>
              <w:spacing w:line="400" w:lineRule="exact"/>
              <w:jc w:val="center"/>
              <w:rPr>
                <w:rFonts w:hint="eastAsia" w:ascii="宋体" w:hAnsi="宋体" w:eastAsia="宋体" w:cs="宋体"/>
                <w:bCs/>
                <w:color w:val="auto"/>
                <w:sz w:val="21"/>
                <w:szCs w:val="21"/>
                <w:lang w:val="zh-CN"/>
              </w:rPr>
            </w:pPr>
            <w:r>
              <w:rPr>
                <w:rFonts w:hint="eastAsia" w:ascii="宋体" w:hAnsi="宋体" w:eastAsia="宋体" w:cs="宋体"/>
                <w:bCs/>
                <w:color w:val="auto"/>
                <w:sz w:val="21"/>
                <w:szCs w:val="21"/>
              </w:rPr>
              <w:t>2</w:t>
            </w:r>
            <w:r>
              <w:rPr>
                <w:rFonts w:hint="eastAsia" w:ascii="宋体" w:hAnsi="宋体" w:eastAsia="宋体" w:cs="宋体"/>
                <w:bCs/>
                <w:color w:val="auto"/>
                <w:sz w:val="21"/>
                <w:szCs w:val="21"/>
                <w:lang w:val="zh-CN"/>
              </w:rPr>
              <w:t>分</w:t>
            </w:r>
          </w:p>
        </w:tc>
        <w:tc>
          <w:tcPr>
            <w:tcW w:w="6331" w:type="dxa"/>
            <w:vAlign w:val="center"/>
          </w:tcPr>
          <w:p>
            <w:pPr>
              <w:spacing w:line="400" w:lineRule="exact"/>
              <w:rPr>
                <w:rFonts w:hint="eastAsia" w:ascii="宋体" w:hAnsi="宋体" w:eastAsia="宋体" w:cs="宋体"/>
                <w:bCs/>
                <w:color w:val="auto"/>
                <w:sz w:val="21"/>
                <w:szCs w:val="21"/>
                <w:lang w:val="zh-CN"/>
              </w:rPr>
            </w:pPr>
            <w:r>
              <w:rPr>
                <w:rFonts w:hint="eastAsia" w:ascii="宋体" w:hAnsi="宋体" w:eastAsia="宋体" w:cs="宋体"/>
                <w:bCs/>
                <w:color w:val="auto"/>
                <w:sz w:val="21"/>
                <w:szCs w:val="21"/>
                <w:lang w:val="zh-CN"/>
              </w:rPr>
              <w:t>在杭州具有经工商注册的经营服务场所得</w:t>
            </w:r>
            <w:r>
              <w:rPr>
                <w:rFonts w:hint="eastAsia" w:ascii="宋体" w:hAnsi="宋体" w:eastAsia="宋体" w:cs="宋体"/>
                <w:bCs/>
                <w:color w:val="auto"/>
                <w:sz w:val="21"/>
                <w:szCs w:val="21"/>
              </w:rPr>
              <w:t>2</w:t>
            </w:r>
            <w:r>
              <w:rPr>
                <w:rFonts w:hint="eastAsia" w:ascii="宋体" w:hAnsi="宋体" w:eastAsia="宋体" w:cs="宋体"/>
                <w:bCs/>
                <w:color w:val="auto"/>
                <w:sz w:val="21"/>
                <w:szCs w:val="21"/>
                <w:lang w:val="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4" w:hRule="atLeast"/>
        </w:trPr>
        <w:tc>
          <w:tcPr>
            <w:tcW w:w="709" w:type="dxa"/>
            <w:vAlign w:val="center"/>
          </w:tcPr>
          <w:p>
            <w:pPr>
              <w:spacing w:line="400" w:lineRule="exact"/>
              <w:jc w:val="center"/>
              <w:rPr>
                <w:rFonts w:hint="eastAsia" w:ascii="宋体" w:hAnsi="宋体" w:eastAsia="宋体" w:cs="宋体"/>
                <w:bCs/>
                <w:color w:val="auto"/>
                <w:sz w:val="21"/>
                <w:szCs w:val="21"/>
                <w:lang w:val="zh-CN"/>
              </w:rPr>
            </w:pPr>
            <w:r>
              <w:rPr>
                <w:rFonts w:hint="eastAsia" w:ascii="宋体" w:hAnsi="宋体" w:eastAsia="宋体" w:cs="宋体"/>
                <w:bCs/>
                <w:color w:val="auto"/>
                <w:sz w:val="21"/>
                <w:szCs w:val="21"/>
                <w:lang w:val="zh-CN"/>
              </w:rPr>
              <w:t>5</w:t>
            </w:r>
          </w:p>
        </w:tc>
        <w:tc>
          <w:tcPr>
            <w:tcW w:w="2233" w:type="dxa"/>
            <w:vAlign w:val="center"/>
          </w:tcPr>
          <w:p>
            <w:pPr>
              <w:spacing w:line="400" w:lineRule="exact"/>
              <w:rPr>
                <w:rFonts w:hint="eastAsia" w:ascii="宋体" w:hAnsi="宋体" w:eastAsia="宋体" w:cs="宋体"/>
                <w:bCs/>
                <w:color w:val="auto"/>
                <w:sz w:val="21"/>
                <w:szCs w:val="21"/>
                <w:lang w:val="zh-CN"/>
              </w:rPr>
            </w:pPr>
            <w:r>
              <w:rPr>
                <w:rFonts w:hint="eastAsia" w:ascii="宋体" w:hAnsi="宋体" w:eastAsia="宋体" w:cs="宋体"/>
                <w:bCs/>
                <w:color w:val="auto"/>
                <w:sz w:val="21"/>
                <w:szCs w:val="21"/>
                <w:lang w:val="zh-CN"/>
              </w:rPr>
              <w:t>增值服务</w:t>
            </w:r>
          </w:p>
        </w:tc>
        <w:tc>
          <w:tcPr>
            <w:tcW w:w="768" w:type="dxa"/>
            <w:vAlign w:val="center"/>
          </w:tcPr>
          <w:p>
            <w:pPr>
              <w:spacing w:line="400" w:lineRule="exact"/>
              <w:jc w:val="center"/>
              <w:rPr>
                <w:rFonts w:hint="eastAsia" w:ascii="宋体" w:hAnsi="宋体" w:eastAsia="宋体" w:cs="宋体"/>
                <w:bCs/>
                <w:color w:val="auto"/>
                <w:sz w:val="21"/>
                <w:szCs w:val="21"/>
                <w:lang w:val="zh-CN"/>
              </w:rPr>
            </w:pPr>
            <w:r>
              <w:rPr>
                <w:rFonts w:hint="eastAsia" w:ascii="宋体" w:hAnsi="宋体" w:eastAsia="宋体" w:cs="宋体"/>
                <w:bCs/>
                <w:color w:val="auto"/>
                <w:sz w:val="21"/>
                <w:szCs w:val="21"/>
              </w:rPr>
              <w:t>6</w:t>
            </w:r>
            <w:r>
              <w:rPr>
                <w:rFonts w:hint="eastAsia" w:ascii="宋体" w:hAnsi="宋体" w:eastAsia="宋体" w:cs="宋体"/>
                <w:bCs/>
                <w:color w:val="auto"/>
                <w:sz w:val="21"/>
                <w:szCs w:val="21"/>
                <w:lang w:val="zh-CN"/>
              </w:rPr>
              <w:t>分</w:t>
            </w:r>
          </w:p>
        </w:tc>
        <w:tc>
          <w:tcPr>
            <w:tcW w:w="6331" w:type="dxa"/>
            <w:vAlign w:val="center"/>
          </w:tcPr>
          <w:p>
            <w:pPr>
              <w:spacing w:line="400" w:lineRule="exact"/>
              <w:rPr>
                <w:rFonts w:hint="eastAsia" w:ascii="宋体" w:hAnsi="宋体" w:eastAsia="宋体" w:cs="宋体"/>
                <w:bCs/>
                <w:color w:val="auto"/>
                <w:sz w:val="21"/>
                <w:szCs w:val="21"/>
                <w:lang w:val="zh-CN"/>
              </w:rPr>
            </w:pPr>
            <w:r>
              <w:rPr>
                <w:rFonts w:hint="eastAsia" w:ascii="宋体" w:hAnsi="宋体" w:eastAsia="宋体" w:cs="宋体"/>
                <w:bCs/>
                <w:color w:val="auto"/>
                <w:sz w:val="21"/>
                <w:szCs w:val="21"/>
                <w:lang w:val="zh-CN"/>
              </w:rPr>
              <w:t>利用乙方自身其他优势或其他资源，为甲方提供增值服务方案：0-</w:t>
            </w:r>
            <w:r>
              <w:rPr>
                <w:rFonts w:hint="eastAsia" w:ascii="宋体" w:hAnsi="宋体" w:eastAsia="宋体" w:cs="宋体"/>
                <w:bCs/>
                <w:color w:val="auto"/>
                <w:sz w:val="21"/>
                <w:szCs w:val="21"/>
              </w:rPr>
              <w:t>6</w:t>
            </w:r>
            <w:r>
              <w:rPr>
                <w:rFonts w:hint="eastAsia" w:ascii="宋体" w:hAnsi="宋体" w:eastAsia="宋体" w:cs="宋体"/>
                <w:bCs/>
                <w:color w:val="auto"/>
                <w:sz w:val="21"/>
                <w:szCs w:val="21"/>
                <w:lang w:val="zh-CN"/>
              </w:rPr>
              <w:t>分。</w:t>
            </w:r>
          </w:p>
        </w:tc>
      </w:tr>
    </w:tbl>
    <w:p>
      <w:pPr>
        <w:spacing w:line="400" w:lineRule="exact"/>
        <w:ind w:firstLine="480"/>
        <w:rPr>
          <w:rFonts w:hint="eastAsia" w:ascii="宋体" w:hAnsi="宋体" w:eastAsia="宋体" w:cs="宋体"/>
          <w:bCs/>
          <w:color w:val="auto"/>
          <w:sz w:val="21"/>
          <w:szCs w:val="21"/>
          <w:lang w:val="zh-CN"/>
        </w:rPr>
      </w:pPr>
      <w:r>
        <w:rPr>
          <w:rFonts w:hint="eastAsia" w:ascii="宋体" w:hAnsi="宋体" w:eastAsia="宋体" w:cs="宋体"/>
          <w:bCs/>
          <w:color w:val="auto"/>
          <w:sz w:val="21"/>
          <w:szCs w:val="21"/>
          <w:lang w:val="zh-CN"/>
        </w:rPr>
        <w:t>（</w:t>
      </w:r>
      <w:r>
        <w:rPr>
          <w:rFonts w:hint="eastAsia" w:ascii="宋体" w:hAnsi="宋体" w:eastAsia="宋体" w:cs="宋体"/>
          <w:bCs/>
          <w:color w:val="auto"/>
          <w:sz w:val="21"/>
          <w:szCs w:val="21"/>
        </w:rPr>
        <w:t>三</w:t>
      </w:r>
      <w:r>
        <w:rPr>
          <w:rFonts w:hint="eastAsia" w:ascii="宋体" w:hAnsi="宋体" w:eastAsia="宋体" w:cs="宋体"/>
          <w:bCs/>
          <w:color w:val="auto"/>
          <w:sz w:val="21"/>
          <w:szCs w:val="21"/>
          <w:lang w:val="zh-CN"/>
        </w:rPr>
        <w:t>）资信商务分（12分）</w:t>
      </w:r>
    </w:p>
    <w:tbl>
      <w:tblPr>
        <w:tblStyle w:val="22"/>
        <w:tblW w:w="10008" w:type="dxa"/>
        <w:tblInd w:w="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4"/>
        <w:gridCol w:w="2232"/>
        <w:gridCol w:w="756"/>
        <w:gridCol w:w="63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5" w:hRule="atLeast"/>
        </w:trPr>
        <w:tc>
          <w:tcPr>
            <w:tcW w:w="684" w:type="dxa"/>
            <w:vAlign w:val="center"/>
          </w:tcPr>
          <w:p>
            <w:pPr>
              <w:spacing w:line="400" w:lineRule="exact"/>
              <w:jc w:val="center"/>
              <w:rPr>
                <w:rFonts w:hint="eastAsia" w:ascii="宋体" w:hAnsi="宋体" w:eastAsia="宋体" w:cs="宋体"/>
                <w:bCs/>
                <w:color w:val="auto"/>
                <w:sz w:val="21"/>
                <w:szCs w:val="21"/>
                <w:lang w:val="zh-CN"/>
              </w:rPr>
            </w:pPr>
            <w:r>
              <w:rPr>
                <w:rFonts w:hint="eastAsia" w:ascii="宋体" w:hAnsi="宋体" w:eastAsia="宋体" w:cs="宋体"/>
                <w:bCs/>
                <w:color w:val="auto"/>
                <w:sz w:val="21"/>
                <w:szCs w:val="21"/>
                <w:lang w:val="zh-CN"/>
              </w:rPr>
              <w:t>序号</w:t>
            </w:r>
          </w:p>
        </w:tc>
        <w:tc>
          <w:tcPr>
            <w:tcW w:w="2232" w:type="dxa"/>
            <w:vAlign w:val="center"/>
          </w:tcPr>
          <w:p>
            <w:pPr>
              <w:spacing w:line="400" w:lineRule="exact"/>
              <w:ind w:firstLine="480"/>
              <w:rPr>
                <w:rFonts w:hint="eastAsia" w:ascii="宋体" w:hAnsi="宋体" w:eastAsia="宋体" w:cs="宋体"/>
                <w:bCs/>
                <w:color w:val="auto"/>
                <w:sz w:val="21"/>
                <w:szCs w:val="21"/>
                <w:lang w:val="zh-CN"/>
              </w:rPr>
            </w:pPr>
            <w:r>
              <w:rPr>
                <w:rFonts w:hint="eastAsia" w:ascii="宋体" w:hAnsi="宋体" w:eastAsia="宋体" w:cs="宋体"/>
                <w:bCs/>
                <w:color w:val="auto"/>
                <w:sz w:val="21"/>
                <w:szCs w:val="21"/>
                <w:lang w:val="zh-CN"/>
              </w:rPr>
              <w:t>评分内容</w:t>
            </w:r>
          </w:p>
        </w:tc>
        <w:tc>
          <w:tcPr>
            <w:tcW w:w="756" w:type="dxa"/>
            <w:vAlign w:val="center"/>
          </w:tcPr>
          <w:p>
            <w:pPr>
              <w:spacing w:line="400" w:lineRule="exact"/>
              <w:rPr>
                <w:rFonts w:hint="eastAsia" w:ascii="宋体" w:hAnsi="宋体" w:eastAsia="宋体" w:cs="宋体"/>
                <w:bCs/>
                <w:color w:val="auto"/>
                <w:sz w:val="21"/>
                <w:szCs w:val="21"/>
                <w:lang w:val="zh-CN"/>
              </w:rPr>
            </w:pPr>
            <w:r>
              <w:rPr>
                <w:rFonts w:hint="eastAsia" w:ascii="宋体" w:hAnsi="宋体" w:eastAsia="宋体" w:cs="宋体"/>
                <w:bCs/>
                <w:color w:val="auto"/>
                <w:sz w:val="21"/>
                <w:szCs w:val="21"/>
                <w:lang w:val="zh-CN"/>
              </w:rPr>
              <w:t>分值</w:t>
            </w:r>
          </w:p>
        </w:tc>
        <w:tc>
          <w:tcPr>
            <w:tcW w:w="6336" w:type="dxa"/>
            <w:vAlign w:val="center"/>
          </w:tcPr>
          <w:p>
            <w:pPr>
              <w:spacing w:line="400" w:lineRule="exact"/>
              <w:ind w:firstLine="480"/>
              <w:jc w:val="both"/>
              <w:rPr>
                <w:rFonts w:hint="eastAsia" w:ascii="宋体" w:hAnsi="宋体" w:eastAsia="宋体" w:cs="宋体"/>
                <w:bCs/>
                <w:color w:val="auto"/>
                <w:sz w:val="21"/>
                <w:szCs w:val="21"/>
                <w:lang w:val="zh-CN"/>
              </w:rPr>
            </w:pPr>
            <w:r>
              <w:rPr>
                <w:rFonts w:hint="eastAsia" w:ascii="宋体" w:hAnsi="宋体" w:eastAsia="宋体" w:cs="宋体"/>
                <w:bCs/>
                <w:color w:val="auto"/>
                <w:sz w:val="21"/>
                <w:szCs w:val="21"/>
                <w:lang w:val="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2" w:hRule="atLeast"/>
        </w:trPr>
        <w:tc>
          <w:tcPr>
            <w:tcW w:w="684" w:type="dxa"/>
            <w:vAlign w:val="center"/>
          </w:tcPr>
          <w:p>
            <w:pPr>
              <w:spacing w:line="400" w:lineRule="exact"/>
              <w:jc w:val="center"/>
              <w:rPr>
                <w:rFonts w:hint="eastAsia" w:ascii="宋体" w:hAnsi="宋体" w:eastAsia="宋体" w:cs="宋体"/>
                <w:bCs/>
                <w:color w:val="auto"/>
                <w:sz w:val="21"/>
                <w:szCs w:val="21"/>
                <w:lang w:val="zh-CN"/>
              </w:rPr>
            </w:pPr>
            <w:r>
              <w:rPr>
                <w:rFonts w:hint="eastAsia" w:ascii="宋体" w:hAnsi="宋体" w:eastAsia="宋体" w:cs="宋体"/>
                <w:bCs/>
                <w:color w:val="auto"/>
                <w:sz w:val="21"/>
                <w:szCs w:val="21"/>
                <w:lang w:val="zh-CN"/>
              </w:rPr>
              <w:t>1</w:t>
            </w:r>
          </w:p>
        </w:tc>
        <w:tc>
          <w:tcPr>
            <w:tcW w:w="2232" w:type="dxa"/>
            <w:vAlign w:val="center"/>
          </w:tcPr>
          <w:p>
            <w:pPr>
              <w:spacing w:line="400" w:lineRule="exact"/>
              <w:rPr>
                <w:rFonts w:hint="eastAsia" w:ascii="宋体" w:hAnsi="宋体" w:eastAsia="宋体" w:cs="宋体"/>
                <w:bCs/>
                <w:color w:val="auto"/>
                <w:sz w:val="21"/>
                <w:szCs w:val="21"/>
                <w:lang w:val="zh-CN"/>
              </w:rPr>
            </w:pPr>
            <w:r>
              <w:rPr>
                <w:rFonts w:hint="eastAsia" w:ascii="宋体" w:hAnsi="宋体" w:eastAsia="宋体" w:cs="宋体"/>
                <w:bCs/>
                <w:color w:val="auto"/>
                <w:sz w:val="21"/>
                <w:szCs w:val="21"/>
              </w:rPr>
              <w:t>供应商</w:t>
            </w:r>
            <w:r>
              <w:rPr>
                <w:rFonts w:hint="eastAsia" w:ascii="宋体" w:hAnsi="宋体" w:eastAsia="宋体" w:cs="宋体"/>
                <w:bCs/>
                <w:color w:val="auto"/>
                <w:sz w:val="21"/>
                <w:szCs w:val="21"/>
                <w:lang w:val="zh-CN"/>
              </w:rPr>
              <w:t>基本情况</w:t>
            </w:r>
          </w:p>
        </w:tc>
        <w:tc>
          <w:tcPr>
            <w:tcW w:w="756" w:type="dxa"/>
            <w:vAlign w:val="center"/>
          </w:tcPr>
          <w:p>
            <w:pPr>
              <w:spacing w:line="400" w:lineRule="exact"/>
              <w:jc w:val="center"/>
              <w:rPr>
                <w:rFonts w:hint="eastAsia" w:ascii="宋体" w:hAnsi="宋体" w:eastAsia="宋体" w:cs="宋体"/>
                <w:bCs/>
                <w:color w:val="auto"/>
                <w:sz w:val="21"/>
                <w:szCs w:val="21"/>
                <w:lang w:val="zh-CN"/>
              </w:rPr>
            </w:pPr>
            <w:r>
              <w:rPr>
                <w:rFonts w:hint="eastAsia" w:ascii="宋体" w:hAnsi="宋体" w:eastAsia="宋体" w:cs="宋体"/>
                <w:bCs/>
                <w:color w:val="auto"/>
                <w:sz w:val="21"/>
                <w:szCs w:val="21"/>
                <w:lang w:val="zh-CN"/>
              </w:rPr>
              <w:t>5分</w:t>
            </w:r>
          </w:p>
        </w:tc>
        <w:tc>
          <w:tcPr>
            <w:tcW w:w="6336" w:type="dxa"/>
            <w:vAlign w:val="center"/>
          </w:tcPr>
          <w:p>
            <w:pPr>
              <w:spacing w:line="400" w:lineRule="exact"/>
              <w:rPr>
                <w:rFonts w:hint="eastAsia" w:ascii="宋体" w:hAnsi="宋体" w:eastAsia="宋体" w:cs="宋体"/>
                <w:bCs/>
                <w:color w:val="auto"/>
                <w:sz w:val="21"/>
                <w:szCs w:val="21"/>
                <w:lang w:val="zh-CN"/>
              </w:rPr>
            </w:pPr>
            <w:r>
              <w:rPr>
                <w:rFonts w:hint="eastAsia" w:ascii="宋体" w:hAnsi="宋体" w:eastAsia="宋体" w:cs="宋体"/>
                <w:bCs/>
                <w:color w:val="auto"/>
                <w:sz w:val="21"/>
                <w:szCs w:val="21"/>
                <w:lang w:val="zh-CN"/>
              </w:rPr>
              <w:t>根据公司资质、管理能力、经验、实力等情况综合评价，横向比较：1-</w:t>
            </w:r>
            <w:r>
              <w:rPr>
                <w:rFonts w:hint="eastAsia" w:ascii="宋体" w:hAnsi="宋体" w:eastAsia="宋体" w:cs="宋体"/>
                <w:bCs/>
                <w:color w:val="auto"/>
                <w:sz w:val="21"/>
                <w:szCs w:val="21"/>
              </w:rPr>
              <w:t>5</w:t>
            </w:r>
            <w:r>
              <w:rPr>
                <w:rFonts w:hint="eastAsia" w:ascii="宋体" w:hAnsi="宋体" w:eastAsia="宋体" w:cs="宋体"/>
                <w:bCs/>
                <w:color w:val="auto"/>
                <w:sz w:val="21"/>
                <w:szCs w:val="21"/>
                <w:lang w:val="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65" w:hRule="atLeast"/>
        </w:trPr>
        <w:tc>
          <w:tcPr>
            <w:tcW w:w="684" w:type="dxa"/>
            <w:vAlign w:val="center"/>
          </w:tcPr>
          <w:p>
            <w:pPr>
              <w:spacing w:line="400" w:lineRule="exact"/>
              <w:jc w:val="center"/>
              <w:rPr>
                <w:rFonts w:hint="eastAsia" w:ascii="宋体" w:hAnsi="宋体" w:eastAsia="宋体" w:cs="宋体"/>
                <w:bCs/>
                <w:color w:val="auto"/>
                <w:sz w:val="21"/>
                <w:szCs w:val="21"/>
                <w:lang w:val="zh-CN"/>
              </w:rPr>
            </w:pPr>
            <w:r>
              <w:rPr>
                <w:rFonts w:hint="eastAsia" w:ascii="宋体" w:hAnsi="宋体" w:eastAsia="宋体" w:cs="宋体"/>
                <w:bCs/>
                <w:color w:val="auto"/>
                <w:sz w:val="21"/>
                <w:szCs w:val="21"/>
                <w:lang w:val="zh-CN"/>
              </w:rPr>
              <w:t>2</w:t>
            </w:r>
          </w:p>
        </w:tc>
        <w:tc>
          <w:tcPr>
            <w:tcW w:w="2232" w:type="dxa"/>
            <w:vAlign w:val="center"/>
          </w:tcPr>
          <w:p>
            <w:pPr>
              <w:spacing w:line="400" w:lineRule="exact"/>
              <w:rPr>
                <w:rFonts w:hint="eastAsia" w:ascii="宋体" w:hAnsi="宋体" w:eastAsia="宋体" w:cs="宋体"/>
                <w:bCs/>
                <w:color w:val="auto"/>
                <w:sz w:val="21"/>
                <w:szCs w:val="21"/>
                <w:lang w:val="zh-CN"/>
              </w:rPr>
            </w:pPr>
            <w:r>
              <w:rPr>
                <w:rFonts w:hint="eastAsia" w:ascii="宋体" w:hAnsi="宋体" w:eastAsia="宋体" w:cs="宋体"/>
                <w:bCs/>
                <w:color w:val="auto"/>
                <w:sz w:val="21"/>
                <w:szCs w:val="21"/>
                <w:lang w:val="zh-CN"/>
              </w:rPr>
              <w:t>同类业绩</w:t>
            </w:r>
          </w:p>
        </w:tc>
        <w:tc>
          <w:tcPr>
            <w:tcW w:w="756" w:type="dxa"/>
            <w:vAlign w:val="center"/>
          </w:tcPr>
          <w:p>
            <w:pPr>
              <w:spacing w:line="400" w:lineRule="exact"/>
              <w:jc w:val="center"/>
              <w:rPr>
                <w:rFonts w:hint="eastAsia" w:ascii="宋体" w:hAnsi="宋体" w:eastAsia="宋体" w:cs="宋体"/>
                <w:bCs/>
                <w:color w:val="auto"/>
                <w:sz w:val="21"/>
                <w:szCs w:val="21"/>
                <w:lang w:val="zh-CN"/>
              </w:rPr>
            </w:pPr>
            <w:r>
              <w:rPr>
                <w:rFonts w:hint="eastAsia" w:ascii="宋体" w:hAnsi="宋体" w:eastAsia="宋体" w:cs="宋体"/>
                <w:bCs/>
                <w:color w:val="auto"/>
                <w:sz w:val="21"/>
                <w:szCs w:val="21"/>
                <w:lang w:val="zh-CN"/>
              </w:rPr>
              <w:t>6分</w:t>
            </w:r>
          </w:p>
        </w:tc>
        <w:tc>
          <w:tcPr>
            <w:tcW w:w="6336" w:type="dxa"/>
            <w:vAlign w:val="center"/>
          </w:tcPr>
          <w:p>
            <w:pPr>
              <w:spacing w:line="400" w:lineRule="exact"/>
              <w:rPr>
                <w:rFonts w:hint="eastAsia" w:ascii="宋体" w:hAnsi="宋体" w:eastAsia="宋体" w:cs="宋体"/>
                <w:bCs/>
                <w:color w:val="auto"/>
                <w:sz w:val="21"/>
                <w:szCs w:val="21"/>
                <w:lang w:val="zh-CN"/>
              </w:rPr>
            </w:pPr>
            <w:r>
              <w:rPr>
                <w:rFonts w:hint="eastAsia" w:ascii="宋体" w:hAnsi="宋体" w:eastAsia="宋体" w:cs="宋体"/>
                <w:bCs/>
                <w:color w:val="auto"/>
                <w:sz w:val="21"/>
                <w:szCs w:val="21"/>
                <w:lang w:val="zh-CN"/>
              </w:rPr>
              <w:t>201</w:t>
            </w:r>
            <w:r>
              <w:rPr>
                <w:rFonts w:hint="eastAsia" w:ascii="宋体" w:hAnsi="宋体" w:eastAsia="宋体" w:cs="宋体"/>
                <w:bCs/>
                <w:color w:val="auto"/>
                <w:sz w:val="21"/>
                <w:szCs w:val="21"/>
              </w:rPr>
              <w:t>5</w:t>
            </w:r>
            <w:r>
              <w:rPr>
                <w:rFonts w:hint="eastAsia" w:ascii="宋体" w:hAnsi="宋体" w:eastAsia="宋体" w:cs="宋体"/>
                <w:bCs/>
                <w:color w:val="auto"/>
                <w:sz w:val="21"/>
                <w:szCs w:val="21"/>
                <w:lang w:val="zh-CN"/>
              </w:rPr>
              <w:t>年1月至今承担过类似大型参观团项目的成功案例，</w:t>
            </w:r>
            <w:r>
              <w:rPr>
                <w:rFonts w:hint="eastAsia" w:ascii="宋体" w:hAnsi="宋体" w:eastAsia="宋体" w:cs="宋体"/>
                <w:bCs/>
                <w:color w:val="auto"/>
                <w:sz w:val="21"/>
                <w:szCs w:val="21"/>
              </w:rPr>
              <w:t>单项合同金额达到20万元及以上</w:t>
            </w:r>
            <w:r>
              <w:rPr>
                <w:rFonts w:hint="eastAsia" w:ascii="宋体" w:hAnsi="宋体" w:eastAsia="宋体" w:cs="宋体"/>
                <w:bCs/>
                <w:color w:val="auto"/>
                <w:sz w:val="21"/>
                <w:szCs w:val="21"/>
                <w:lang w:val="zh-CN"/>
              </w:rPr>
              <w:t>(</w:t>
            </w:r>
            <w:r>
              <w:rPr>
                <w:rFonts w:hint="eastAsia" w:ascii="宋体" w:hAnsi="宋体" w:eastAsia="宋体" w:cs="宋体"/>
                <w:bCs/>
                <w:color w:val="auto"/>
                <w:sz w:val="21"/>
                <w:szCs w:val="21"/>
              </w:rPr>
              <w:t>供应商</w:t>
            </w:r>
            <w:r>
              <w:rPr>
                <w:rFonts w:hint="eastAsia" w:ascii="宋体" w:hAnsi="宋体" w:eastAsia="宋体" w:cs="宋体"/>
                <w:bCs/>
                <w:color w:val="auto"/>
                <w:sz w:val="21"/>
                <w:szCs w:val="21"/>
                <w:lang w:val="zh-CN"/>
              </w:rPr>
              <w:t>所提供此类业绩的主要内容包括团员食宿、车辆、观摩地参观安排等服务。须提供合同证明材料，原件备查），每提供一份合同得1.5分，最高得6分。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1" w:hRule="atLeast"/>
        </w:trPr>
        <w:tc>
          <w:tcPr>
            <w:tcW w:w="684" w:type="dxa"/>
            <w:vAlign w:val="center"/>
          </w:tcPr>
          <w:p>
            <w:pPr>
              <w:spacing w:line="400" w:lineRule="exact"/>
              <w:jc w:val="center"/>
              <w:rPr>
                <w:rFonts w:hint="eastAsia" w:ascii="宋体" w:hAnsi="宋体" w:eastAsia="宋体" w:cs="宋体"/>
                <w:bCs/>
                <w:color w:val="auto"/>
                <w:sz w:val="21"/>
                <w:szCs w:val="21"/>
                <w:lang w:val="zh-CN"/>
              </w:rPr>
            </w:pPr>
            <w:r>
              <w:rPr>
                <w:rFonts w:hint="eastAsia" w:ascii="宋体" w:hAnsi="宋体" w:eastAsia="宋体" w:cs="宋体"/>
                <w:bCs/>
                <w:color w:val="auto"/>
                <w:sz w:val="21"/>
                <w:szCs w:val="21"/>
                <w:lang w:val="zh-CN"/>
              </w:rPr>
              <w:t>3</w:t>
            </w:r>
          </w:p>
        </w:tc>
        <w:tc>
          <w:tcPr>
            <w:tcW w:w="2232" w:type="dxa"/>
            <w:vAlign w:val="center"/>
          </w:tcPr>
          <w:p>
            <w:pPr>
              <w:spacing w:line="400" w:lineRule="exact"/>
              <w:rPr>
                <w:rFonts w:hint="eastAsia" w:ascii="宋体" w:hAnsi="宋体" w:eastAsia="宋体" w:cs="宋体"/>
                <w:bCs/>
                <w:color w:val="auto"/>
                <w:sz w:val="21"/>
                <w:szCs w:val="21"/>
                <w:lang w:val="zh-CN"/>
              </w:rPr>
            </w:pPr>
            <w:r>
              <w:rPr>
                <w:rFonts w:hint="eastAsia" w:ascii="宋体" w:hAnsi="宋体" w:eastAsia="宋体" w:cs="宋体"/>
                <w:bCs/>
                <w:color w:val="auto"/>
                <w:sz w:val="21"/>
                <w:szCs w:val="21"/>
                <w:lang w:val="zh-CN"/>
              </w:rPr>
              <w:t>标书制作质量</w:t>
            </w:r>
          </w:p>
        </w:tc>
        <w:tc>
          <w:tcPr>
            <w:tcW w:w="756" w:type="dxa"/>
            <w:vAlign w:val="center"/>
          </w:tcPr>
          <w:p>
            <w:pPr>
              <w:spacing w:line="400" w:lineRule="exact"/>
              <w:jc w:val="center"/>
              <w:rPr>
                <w:rFonts w:hint="eastAsia" w:ascii="宋体" w:hAnsi="宋体" w:eastAsia="宋体" w:cs="宋体"/>
                <w:bCs/>
                <w:color w:val="auto"/>
                <w:sz w:val="21"/>
                <w:szCs w:val="21"/>
                <w:lang w:val="zh-CN"/>
              </w:rPr>
            </w:pPr>
            <w:r>
              <w:rPr>
                <w:rFonts w:hint="eastAsia" w:ascii="宋体" w:hAnsi="宋体" w:eastAsia="宋体" w:cs="宋体"/>
                <w:bCs/>
                <w:color w:val="auto"/>
                <w:sz w:val="21"/>
                <w:szCs w:val="21"/>
                <w:lang w:val="zh-CN"/>
              </w:rPr>
              <w:t>1分</w:t>
            </w:r>
          </w:p>
        </w:tc>
        <w:tc>
          <w:tcPr>
            <w:tcW w:w="6336" w:type="dxa"/>
            <w:vAlign w:val="center"/>
          </w:tcPr>
          <w:p>
            <w:pPr>
              <w:spacing w:line="400" w:lineRule="exact"/>
              <w:rPr>
                <w:rFonts w:hint="eastAsia" w:ascii="宋体" w:hAnsi="宋体" w:eastAsia="宋体" w:cs="宋体"/>
                <w:bCs/>
                <w:color w:val="auto"/>
                <w:sz w:val="21"/>
                <w:szCs w:val="21"/>
                <w:lang w:val="zh-CN"/>
              </w:rPr>
            </w:pPr>
            <w:r>
              <w:rPr>
                <w:rFonts w:hint="eastAsia" w:ascii="宋体" w:hAnsi="宋体" w:eastAsia="宋体" w:cs="宋体"/>
                <w:bCs/>
                <w:color w:val="auto"/>
                <w:sz w:val="21"/>
                <w:szCs w:val="21"/>
                <w:lang w:val="zh-CN"/>
              </w:rPr>
              <w:t>标书的制作情况0-1分：即：编制有序、装订整齐、书面整洁、内容详实。</w:t>
            </w:r>
          </w:p>
        </w:tc>
      </w:tr>
    </w:tbl>
    <w:p>
      <w:pPr>
        <w:autoSpaceDE w:val="0"/>
        <w:autoSpaceDN w:val="0"/>
        <w:spacing w:line="440" w:lineRule="exact"/>
        <w:jc w:val="center"/>
        <w:textAlignment w:val="bottom"/>
        <w:rPr>
          <w:rFonts w:hint="eastAsia" w:ascii="宋体" w:hAnsi="宋体" w:eastAsia="宋体" w:cs="宋体"/>
          <w:b/>
          <w:bCs/>
          <w:color w:val="auto"/>
          <w:szCs w:val="28"/>
        </w:rPr>
      </w:pPr>
      <w:r>
        <w:rPr>
          <w:rFonts w:hint="eastAsia" w:ascii="宋体" w:hAnsi="宋体" w:eastAsia="宋体" w:cs="宋体"/>
          <w:b/>
          <w:bCs/>
          <w:color w:val="auto"/>
          <w:szCs w:val="28"/>
        </w:rPr>
        <w:t>第四部分  采购内容及要求</w:t>
      </w:r>
    </w:p>
    <w:p>
      <w:pPr>
        <w:spacing w:line="400" w:lineRule="exact"/>
        <w:ind w:firstLine="480"/>
        <w:rPr>
          <w:rFonts w:hint="eastAsia" w:ascii="宋体" w:hAnsi="宋体" w:eastAsia="宋体" w:cs="宋体"/>
          <w:bCs/>
          <w:color w:val="auto"/>
          <w:sz w:val="21"/>
          <w:szCs w:val="21"/>
          <w:lang w:val="zh-CN"/>
        </w:rPr>
      </w:pPr>
    </w:p>
    <w:p>
      <w:pPr>
        <w:pStyle w:val="3"/>
        <w:spacing w:before="0" w:after="0" w:line="400" w:lineRule="exact"/>
        <w:ind w:firstLine="420" w:firstLineChars="200"/>
        <w:jc w:val="left"/>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一、项目概述</w:t>
      </w:r>
    </w:p>
    <w:p>
      <w:pPr>
        <w:adjustRightInd/>
        <w:spacing w:line="400" w:lineRule="exact"/>
        <w:ind w:firstLine="480"/>
        <w:textAlignment w:val="auto"/>
        <w:rPr>
          <w:rFonts w:hint="eastAsia" w:ascii="宋体" w:hAnsi="宋体" w:eastAsia="宋体" w:cs="宋体"/>
          <w:color w:val="auto"/>
          <w:kern w:val="1"/>
          <w:sz w:val="21"/>
          <w:szCs w:val="21"/>
        </w:rPr>
      </w:pPr>
      <w:bookmarkStart w:id="10" w:name="_Toc3028"/>
      <w:bookmarkEnd w:id="10"/>
      <w:bookmarkStart w:id="11" w:name="_Toc10568"/>
      <w:bookmarkEnd w:id="11"/>
      <w:bookmarkStart w:id="12" w:name="_Toc12281"/>
      <w:bookmarkEnd w:id="12"/>
      <w:bookmarkStart w:id="13" w:name="_Toc9022"/>
      <w:bookmarkEnd w:id="13"/>
      <w:r>
        <w:rPr>
          <w:rFonts w:hint="eastAsia" w:ascii="宋体" w:hAnsi="宋体" w:eastAsia="宋体" w:cs="宋体"/>
          <w:color w:val="auto"/>
          <w:kern w:val="1"/>
          <w:sz w:val="21"/>
          <w:szCs w:val="21"/>
        </w:rPr>
        <w:t>为进一步宣传和提升福利彩票的品牌形象，真情回馈社会对福利彩票事业的支持，浙江省福利彩票发行中心持续开展“走近双色球”“走近刮刮乐”营销宣传活动，组织彩民、彩票从业人员及有关社会公众参加中彩中心组织的“走近双色球” “走近刮刮乐”的活动，参观双色球开奖现场、刮刮乐即开票印制厂，让社会公众更加接近福利彩票，了解福利彩票。我中心拟通过公开采购选择一家旅行社，承接该项活动的组团服务工作,预算金额234.4万元。</w:t>
      </w:r>
    </w:p>
    <w:p>
      <w:pPr>
        <w:pStyle w:val="3"/>
        <w:spacing w:before="0" w:after="0" w:line="400" w:lineRule="exact"/>
        <w:jc w:val="left"/>
        <w:rPr>
          <w:rFonts w:hint="eastAsia" w:ascii="宋体" w:hAnsi="宋体" w:eastAsia="宋体" w:cs="宋体"/>
          <w:color w:val="auto"/>
          <w:sz w:val="21"/>
          <w:szCs w:val="21"/>
        </w:rPr>
      </w:pPr>
      <w:r>
        <w:rPr>
          <w:rFonts w:hint="eastAsia" w:ascii="宋体" w:hAnsi="宋体" w:eastAsia="宋体" w:cs="宋体"/>
          <w:color w:val="auto"/>
          <w:sz w:val="21"/>
          <w:szCs w:val="21"/>
        </w:rPr>
        <w:t xml:space="preserve">   </w:t>
      </w:r>
      <w:r>
        <w:rPr>
          <w:rFonts w:hint="eastAsia" w:ascii="宋体" w:hAnsi="宋体" w:eastAsia="宋体" w:cs="宋体"/>
          <w:b w:val="0"/>
          <w:bCs w:val="0"/>
          <w:color w:val="auto"/>
          <w:sz w:val="21"/>
          <w:szCs w:val="21"/>
        </w:rPr>
        <w:t xml:space="preserve"> 二、项目目标与内容</w:t>
      </w:r>
    </w:p>
    <w:p>
      <w:pPr>
        <w:pStyle w:val="5"/>
        <w:adjustRightInd/>
        <w:spacing w:before="0" w:after="0" w:line="400" w:lineRule="exact"/>
        <w:ind w:firstLine="482"/>
        <w:textAlignment w:val="auto"/>
        <w:rPr>
          <w:rFonts w:hint="eastAsia" w:ascii="宋体" w:hAnsi="宋体" w:eastAsia="宋体" w:cs="宋体"/>
          <w:b w:val="0"/>
          <w:color w:val="auto"/>
          <w:sz w:val="21"/>
          <w:szCs w:val="21"/>
        </w:rPr>
      </w:pPr>
      <w:bookmarkStart w:id="14" w:name="_Toc10907"/>
      <w:bookmarkEnd w:id="14"/>
      <w:r>
        <w:rPr>
          <w:rFonts w:hint="eastAsia" w:ascii="宋体" w:hAnsi="宋体" w:eastAsia="宋体" w:cs="宋体"/>
          <w:b w:val="0"/>
          <w:color w:val="auto"/>
          <w:sz w:val="21"/>
          <w:szCs w:val="21"/>
        </w:rPr>
        <w:t>1、项目目标</w:t>
      </w:r>
    </w:p>
    <w:p>
      <w:pPr>
        <w:adjustRightInd/>
        <w:spacing w:line="400" w:lineRule="exact"/>
        <w:ind w:firstLine="480"/>
        <w:textAlignment w:val="auto"/>
        <w:rPr>
          <w:rFonts w:hint="eastAsia" w:ascii="宋体" w:hAnsi="宋体" w:eastAsia="宋体" w:cs="宋体"/>
          <w:color w:val="auto"/>
          <w:kern w:val="1"/>
          <w:sz w:val="21"/>
          <w:szCs w:val="21"/>
          <w:shd w:val="clear" w:color="auto" w:fill="FFFF00"/>
        </w:rPr>
      </w:pPr>
      <w:r>
        <w:rPr>
          <w:rFonts w:hint="eastAsia" w:ascii="宋体" w:hAnsi="宋体" w:eastAsia="宋体" w:cs="宋体"/>
          <w:color w:val="auto"/>
          <w:kern w:val="1"/>
          <w:sz w:val="21"/>
          <w:szCs w:val="21"/>
        </w:rPr>
        <w:t>为直观体会福彩的“公平、公正、公开、公信”，塑造福彩诚信形象，促进“双色球”乐透型彩票、“刮刮乐”即开型彩票的销量稳步增长。</w:t>
      </w:r>
    </w:p>
    <w:p>
      <w:pPr>
        <w:pStyle w:val="5"/>
        <w:adjustRightInd/>
        <w:spacing w:before="0" w:after="0" w:line="400" w:lineRule="exact"/>
        <w:ind w:firstLine="482"/>
        <w:textAlignment w:val="auto"/>
        <w:rPr>
          <w:rFonts w:hint="eastAsia" w:ascii="宋体" w:hAnsi="宋体" w:eastAsia="宋体" w:cs="宋体"/>
          <w:b w:val="0"/>
          <w:color w:val="auto"/>
          <w:sz w:val="21"/>
          <w:szCs w:val="21"/>
        </w:rPr>
      </w:pPr>
      <w:bookmarkStart w:id="15" w:name="_Toc20123"/>
      <w:bookmarkEnd w:id="15"/>
      <w:r>
        <w:rPr>
          <w:rFonts w:hint="eastAsia" w:ascii="宋体" w:hAnsi="宋体" w:eastAsia="宋体" w:cs="宋体"/>
          <w:b w:val="0"/>
          <w:color w:val="auto"/>
          <w:sz w:val="21"/>
          <w:szCs w:val="21"/>
        </w:rPr>
        <w:t>2、项目内容</w:t>
      </w:r>
    </w:p>
    <w:p>
      <w:pPr>
        <w:adjustRightInd/>
        <w:spacing w:line="400" w:lineRule="exact"/>
        <w:ind w:firstLine="420" w:firstLineChars="200"/>
        <w:textAlignment w:val="auto"/>
        <w:rPr>
          <w:rFonts w:hint="eastAsia" w:ascii="宋体" w:hAnsi="宋体" w:eastAsia="宋体" w:cs="宋体"/>
          <w:color w:val="auto"/>
          <w:sz w:val="21"/>
          <w:szCs w:val="21"/>
        </w:rPr>
      </w:pPr>
      <w:bookmarkStart w:id="16" w:name="_Toc20598"/>
      <w:bookmarkEnd w:id="16"/>
      <w:r>
        <w:rPr>
          <w:rFonts w:hint="eastAsia" w:ascii="宋体" w:hAnsi="宋体" w:eastAsia="宋体" w:cs="宋体"/>
          <w:color w:val="auto"/>
          <w:sz w:val="21"/>
          <w:szCs w:val="21"/>
        </w:rPr>
        <w:t>福利彩票观摩团由“走近双色球”观摩团和“走近刮刮乐”观摩团组成。“走近双色球”活动全年共8批次，每批次42人，全年累计336人，活动地点北京；“走近刮刮乐”活动全年共5批，每批次50人，全年累计250人，活动地点石家庄。活动总人数合计586人。人数上下浮动允许在±10%以内，费用按实际人数结算。每批次活动时间为5天，Day1：各市前往杭州，下午安排接站（宁波、温州直接到当地酒店报到），入住指定酒店；Day2：早餐后送机场飞北京（石家庄）参加北京（石家庄）“走近双色球”或“走近刮刮乐”活动；Day3：北京（石家庄）活动（由北京中彩中心负责）；Day4：下午由石家庄飞回机场，接机并入住酒店；Day5：早餐后送站（宁波、温州直接在当地酒店解散）。</w:t>
      </w:r>
    </w:p>
    <w:p>
      <w:pPr>
        <w:adjustRightInd/>
        <w:spacing w:line="400" w:lineRule="exact"/>
        <w:ind w:firstLine="48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出行时间拟定2018年3月-12月，13批次，4月份由宁波统一前往栎社机场，5月份由温州统一前往龙湾国际机场，其余团队统一由杭州出发前往杭州萧山机场。具体时间由甲方提前10 天通知。</w:t>
      </w:r>
    </w:p>
    <w:p>
      <w:pPr>
        <w:adjustRightInd/>
        <w:spacing w:line="400" w:lineRule="exact"/>
        <w:ind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每批次活动成交方须提供的服务包括：1、杭州（11批次，494人）的住宿（2晚）、餐饮（1餐正餐、2餐早餐），</w:t>
      </w:r>
      <w:r>
        <w:rPr>
          <w:rFonts w:hint="eastAsia" w:ascii="宋体" w:hAnsi="宋体" w:eastAsia="宋体" w:cs="宋体"/>
          <w:color w:val="auto"/>
          <w:kern w:val="1"/>
          <w:sz w:val="21"/>
          <w:szCs w:val="21"/>
        </w:rPr>
        <w:t>火车站（或汽车站）</w:t>
      </w:r>
      <w:r>
        <w:rPr>
          <w:rFonts w:hint="eastAsia" w:ascii="宋体" w:hAnsi="宋体" w:eastAsia="宋体" w:cs="宋体"/>
          <w:color w:val="auto"/>
          <w:sz w:val="21"/>
          <w:szCs w:val="21"/>
        </w:rPr>
        <w:t>往返酒店的车辆；宁波（1批次，50人）的住宿（2晚）、餐饮（1餐正餐、2餐早餐）；温州（1批次，42人）的住宿（2晚）、餐饮（1餐正餐、2餐早餐）。2、11批次（494人）杭州往返萧山机场的车辆及杭州往返北京（石家庄）的机票、航空险；1批次（50人）宁波往返栎社机场的车辆及宁波往返北京机票、航空险；1批次（42人）温州往返龙湾国际机场的车辆及温州往返北京机票、航空险等服务。3、提供福彩宣传品586份，（以实际人数为准）每份包括：运动式外套1件和知名品牌22英寸纯PC铝框拉杆箱（合计市场参考价不低于320元），并印制福彩标识，磋商时需提供样品。</w:t>
      </w:r>
    </w:p>
    <w:p>
      <w:pPr>
        <w:adjustRightInd/>
        <w:spacing w:line="400" w:lineRule="exact"/>
        <w:ind w:firstLine="420" w:firstLineChars="200"/>
        <w:textAlignment w:val="auto"/>
        <w:rPr>
          <w:rFonts w:hint="eastAsia" w:ascii="宋体" w:hAnsi="宋体" w:eastAsia="宋体" w:cs="宋体"/>
          <w:color w:val="auto"/>
          <w:kern w:val="2"/>
          <w:sz w:val="21"/>
          <w:szCs w:val="21"/>
        </w:rPr>
      </w:pPr>
      <w:r>
        <w:rPr>
          <w:rFonts w:hint="eastAsia" w:ascii="宋体" w:hAnsi="宋体" w:eastAsia="宋体" w:cs="宋体"/>
          <w:color w:val="auto"/>
          <w:kern w:val="2"/>
          <w:sz w:val="21"/>
          <w:szCs w:val="21"/>
        </w:rPr>
        <w:t>三、采购要求</w:t>
      </w:r>
    </w:p>
    <w:p>
      <w:pPr>
        <w:adjustRightInd/>
        <w:spacing w:line="400" w:lineRule="exact"/>
        <w:ind w:firstLine="420" w:firstLineChars="200"/>
        <w:textAlignment w:val="auto"/>
        <w:rPr>
          <w:rFonts w:hint="eastAsia" w:ascii="宋体" w:hAnsi="宋体" w:eastAsia="宋体" w:cs="宋体"/>
          <w:color w:val="auto"/>
          <w:kern w:val="1"/>
          <w:sz w:val="21"/>
          <w:szCs w:val="21"/>
        </w:rPr>
      </w:pPr>
      <w:r>
        <w:rPr>
          <w:rFonts w:hint="eastAsia" w:ascii="宋体" w:hAnsi="宋体" w:eastAsia="宋体" w:cs="宋体"/>
          <w:color w:val="auto"/>
          <w:kern w:val="1"/>
          <w:sz w:val="21"/>
          <w:szCs w:val="21"/>
        </w:rPr>
        <w:t>1、采购人只接受一种方案报价，不接受选择性报价。供应商一旦中标，其经过竞争性磋商最终报价的单价即为合同单价，单价不得变动。因此各供应商应充分考虑旅游淡季或旺季的价格变化，进行报价测算，并自行承担因各种情况导致价格上涨的风险。</w:t>
      </w:r>
    </w:p>
    <w:p>
      <w:pPr>
        <w:adjustRightInd/>
        <w:spacing w:line="400" w:lineRule="exact"/>
        <w:ind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kern w:val="1"/>
          <w:sz w:val="21"/>
          <w:szCs w:val="21"/>
        </w:rPr>
        <w:t>2、报价包含：（1）杭州萧山机场、宁波栎社机场、温州龙湾国际机场接送车辆；（2）往返北京的机票、</w:t>
      </w:r>
      <w:r>
        <w:rPr>
          <w:rFonts w:hint="eastAsia" w:ascii="宋体" w:hAnsi="宋体" w:eastAsia="宋体" w:cs="宋体"/>
          <w:color w:val="auto"/>
          <w:sz w:val="21"/>
          <w:szCs w:val="21"/>
        </w:rPr>
        <w:t>航空险；</w:t>
      </w:r>
      <w:r>
        <w:rPr>
          <w:rFonts w:hint="eastAsia" w:ascii="宋体" w:hAnsi="宋体" w:eastAsia="宋体" w:cs="宋体"/>
          <w:color w:val="auto"/>
          <w:kern w:val="1"/>
          <w:sz w:val="21"/>
          <w:szCs w:val="21"/>
        </w:rPr>
        <w:t>（3）杭州、宁波、温州期间2晚住宿，2餐早餐、1餐正餐，各市在杭期间火车站（或汽车站）往返酒店的接送车辆；（4）</w:t>
      </w:r>
      <w:r>
        <w:rPr>
          <w:rFonts w:hint="eastAsia" w:ascii="宋体" w:hAnsi="宋体" w:eastAsia="宋体" w:cs="宋体"/>
          <w:color w:val="auto"/>
          <w:sz w:val="21"/>
          <w:szCs w:val="21"/>
        </w:rPr>
        <w:t>、提供福彩宣传品586份，（以实际人数为准）每份包括：运动式外套1件和知名品牌20英寸纯PC铝框拉杆箱（合计市场参考价不低于320元），并印制福彩标识，磋商时需提供样品。</w:t>
      </w:r>
    </w:p>
    <w:p>
      <w:pPr>
        <w:adjustRightInd/>
        <w:spacing w:line="400" w:lineRule="exact"/>
        <w:ind w:firstLine="497"/>
        <w:textAlignment w:val="auto"/>
        <w:rPr>
          <w:rFonts w:hint="eastAsia" w:ascii="宋体" w:hAnsi="宋体" w:eastAsia="宋体" w:cs="宋体"/>
          <w:b/>
          <w:bCs/>
          <w:color w:val="auto"/>
          <w:kern w:val="2"/>
          <w:sz w:val="21"/>
          <w:szCs w:val="21"/>
        </w:rPr>
      </w:pPr>
      <w:r>
        <w:rPr>
          <w:rFonts w:hint="eastAsia" w:ascii="宋体" w:hAnsi="宋体" w:eastAsia="宋体" w:cs="宋体"/>
          <w:color w:val="auto"/>
          <w:kern w:val="2"/>
          <w:sz w:val="21"/>
          <w:szCs w:val="21"/>
        </w:rPr>
        <w:t>四、服务要求</w:t>
      </w:r>
    </w:p>
    <w:p>
      <w:pPr>
        <w:adjustRightInd/>
        <w:spacing w:line="400" w:lineRule="exact"/>
        <w:ind w:firstLine="420" w:firstLineChars="200"/>
        <w:textAlignment w:val="auto"/>
        <w:rPr>
          <w:rFonts w:hint="eastAsia" w:ascii="宋体" w:hAnsi="宋体" w:eastAsia="宋体" w:cs="宋体"/>
          <w:color w:val="auto"/>
          <w:kern w:val="1"/>
          <w:sz w:val="21"/>
          <w:szCs w:val="21"/>
        </w:rPr>
      </w:pPr>
      <w:r>
        <w:rPr>
          <w:rFonts w:hint="eastAsia" w:ascii="宋体" w:hAnsi="宋体" w:eastAsia="宋体" w:cs="宋体"/>
          <w:color w:val="auto"/>
          <w:kern w:val="1"/>
          <w:sz w:val="21"/>
          <w:szCs w:val="21"/>
        </w:rPr>
        <w:t xml:space="preserve"> 1、航班要求：</w:t>
      </w:r>
    </w:p>
    <w:p>
      <w:pPr>
        <w:adjustRightInd/>
        <w:spacing w:line="400" w:lineRule="exact"/>
        <w:ind w:firstLine="48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杭州往北京的航班为：9:20 国航CA1711；北京返杭州的航班为：16:10国航CA1563</w:t>
      </w:r>
    </w:p>
    <w:p>
      <w:pPr>
        <w:adjustRightInd/>
        <w:spacing w:line="400" w:lineRule="exact"/>
        <w:ind w:firstLine="48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宁波往北京的航班为：9:40 国航CA1854；北京返宁波的航班为：15:55东航 MU5167</w:t>
      </w:r>
    </w:p>
    <w:p>
      <w:pPr>
        <w:adjustRightInd/>
        <w:spacing w:line="400" w:lineRule="exact"/>
        <w:ind w:firstLine="48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温州往北京的航班为：8:50 国航CA1540；北京返温州的航班为：16:10国航CA1952</w:t>
      </w:r>
    </w:p>
    <w:p>
      <w:pPr>
        <w:adjustRightInd/>
        <w:spacing w:line="400" w:lineRule="exact"/>
        <w:ind w:firstLine="48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杭州往石家庄的航班为：8:40  首都航空  JD5383；石家庄返杭州航班为：15:25 河北航空NS3213</w:t>
      </w:r>
    </w:p>
    <w:p>
      <w:pPr>
        <w:adjustRightInd/>
        <w:spacing w:line="400" w:lineRule="exact"/>
        <w:ind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kern w:val="1"/>
          <w:sz w:val="21"/>
          <w:szCs w:val="21"/>
        </w:rPr>
        <w:t>2、住宿要求：</w:t>
      </w:r>
      <w:r>
        <w:rPr>
          <w:rFonts w:hint="eastAsia" w:ascii="宋体" w:hAnsi="宋体" w:eastAsia="宋体" w:cs="宋体"/>
          <w:color w:val="auto"/>
          <w:sz w:val="21"/>
          <w:szCs w:val="21"/>
        </w:rPr>
        <w:t>杭州酒店须位于西湖景区周边或西溪湿地周边，宁波、温州酒店须位于市区，挂牌4星级及以上。人员安排：一般团员2人/间，团长，领队1人/间。</w:t>
      </w:r>
    </w:p>
    <w:p>
      <w:pPr>
        <w:adjustRightInd/>
        <w:spacing w:line="400" w:lineRule="exact"/>
        <w:textAlignment w:val="auto"/>
        <w:rPr>
          <w:rFonts w:hint="eastAsia" w:ascii="宋体" w:hAnsi="宋体" w:eastAsia="宋体" w:cs="宋体"/>
          <w:color w:val="auto"/>
          <w:kern w:val="1"/>
          <w:sz w:val="21"/>
          <w:szCs w:val="21"/>
        </w:rPr>
      </w:pPr>
      <w:r>
        <w:rPr>
          <w:rFonts w:hint="eastAsia" w:ascii="宋体" w:hAnsi="宋体" w:eastAsia="宋体" w:cs="宋体"/>
          <w:color w:val="auto"/>
          <w:kern w:val="1"/>
          <w:sz w:val="21"/>
          <w:szCs w:val="21"/>
        </w:rPr>
        <w:t xml:space="preserve">    3、餐饮标准：早餐在酒店用餐自助餐（如所住酒店不提供早餐由旅行社安排），早餐的标准为每人每餐不低于30元人民币；正餐要求十菜一汤，其中荤菜不少于7个，主食除米饭以外另准备两样主食，水果，正餐标准每人每餐不低于80元人民币。必须注明每个正餐的餐厅名称、地点及每个正餐的菜单。</w:t>
      </w:r>
    </w:p>
    <w:p>
      <w:pPr>
        <w:adjustRightInd/>
        <w:spacing w:line="400" w:lineRule="exact"/>
        <w:ind w:firstLine="480"/>
        <w:textAlignment w:val="auto"/>
        <w:rPr>
          <w:rFonts w:hint="eastAsia" w:ascii="宋体" w:hAnsi="宋体" w:eastAsia="宋体" w:cs="宋体"/>
          <w:color w:val="auto"/>
          <w:kern w:val="1"/>
          <w:sz w:val="21"/>
          <w:szCs w:val="21"/>
        </w:rPr>
      </w:pPr>
      <w:r>
        <w:rPr>
          <w:rFonts w:hint="eastAsia" w:ascii="宋体" w:hAnsi="宋体" w:eastAsia="宋体" w:cs="宋体"/>
          <w:color w:val="auto"/>
          <w:kern w:val="1"/>
          <w:sz w:val="21"/>
          <w:szCs w:val="21"/>
        </w:rPr>
        <w:t>4、当地旅行用车：往返大巴应为50座以上空调旅游大巴，车况良好，安全舒适（要求是3年内新车，司机具备五年以上安全驾驶旅游大巴经验）。</w:t>
      </w:r>
    </w:p>
    <w:p>
      <w:pPr>
        <w:adjustRightInd/>
        <w:spacing w:line="400" w:lineRule="exact"/>
        <w:ind w:firstLine="480"/>
        <w:textAlignment w:val="auto"/>
        <w:rPr>
          <w:rFonts w:hint="eastAsia" w:ascii="宋体" w:hAnsi="宋体" w:eastAsia="宋体" w:cs="宋体"/>
          <w:color w:val="auto"/>
          <w:kern w:val="1"/>
          <w:sz w:val="21"/>
          <w:szCs w:val="21"/>
        </w:rPr>
      </w:pPr>
      <w:r>
        <w:rPr>
          <w:rFonts w:hint="eastAsia" w:ascii="宋体" w:hAnsi="宋体" w:eastAsia="宋体" w:cs="宋体"/>
          <w:color w:val="auto"/>
          <w:kern w:val="1"/>
          <w:sz w:val="21"/>
          <w:szCs w:val="21"/>
        </w:rPr>
        <w:t>5、其他：不进购物点。不安排、不向观摩团人员推荐自费项目。</w:t>
      </w:r>
    </w:p>
    <w:p>
      <w:pPr>
        <w:autoSpaceDE w:val="0"/>
        <w:autoSpaceDN w:val="0"/>
        <w:spacing w:line="500" w:lineRule="exact"/>
        <w:jc w:val="center"/>
        <w:textAlignment w:val="bottom"/>
        <w:rPr>
          <w:rFonts w:hint="eastAsia" w:ascii="宋体" w:hAnsi="宋体" w:eastAsia="宋体" w:cs="宋体"/>
          <w:b/>
          <w:bCs/>
          <w:color w:val="auto"/>
          <w:spacing w:val="-6"/>
          <w:sz w:val="32"/>
          <w:szCs w:val="32"/>
        </w:rPr>
      </w:pPr>
    </w:p>
    <w:p>
      <w:pPr>
        <w:autoSpaceDE w:val="0"/>
        <w:autoSpaceDN w:val="0"/>
        <w:spacing w:line="500" w:lineRule="exact"/>
        <w:jc w:val="center"/>
        <w:textAlignment w:val="bottom"/>
        <w:rPr>
          <w:rFonts w:hint="eastAsia" w:ascii="宋体" w:hAnsi="宋体" w:eastAsia="宋体" w:cs="宋体"/>
          <w:b/>
          <w:bCs/>
          <w:color w:val="auto"/>
          <w:spacing w:val="-6"/>
          <w:sz w:val="32"/>
          <w:szCs w:val="32"/>
        </w:rPr>
      </w:pPr>
    </w:p>
    <w:p>
      <w:pPr>
        <w:autoSpaceDE w:val="0"/>
        <w:autoSpaceDN w:val="0"/>
        <w:spacing w:line="500" w:lineRule="exact"/>
        <w:jc w:val="center"/>
        <w:textAlignment w:val="bottom"/>
        <w:rPr>
          <w:rFonts w:hint="eastAsia" w:ascii="宋体" w:hAnsi="宋体" w:eastAsia="宋体" w:cs="宋体"/>
          <w:b/>
          <w:bCs/>
          <w:color w:val="auto"/>
          <w:spacing w:val="-6"/>
          <w:sz w:val="32"/>
          <w:szCs w:val="32"/>
        </w:rPr>
      </w:pPr>
    </w:p>
    <w:p>
      <w:pPr>
        <w:autoSpaceDE w:val="0"/>
        <w:autoSpaceDN w:val="0"/>
        <w:spacing w:line="500" w:lineRule="exact"/>
        <w:jc w:val="center"/>
        <w:textAlignment w:val="bottom"/>
        <w:rPr>
          <w:rFonts w:hint="eastAsia" w:ascii="宋体" w:hAnsi="宋体" w:eastAsia="宋体" w:cs="宋体"/>
          <w:b/>
          <w:bCs/>
          <w:color w:val="auto"/>
          <w:spacing w:val="-6"/>
          <w:sz w:val="32"/>
          <w:szCs w:val="32"/>
        </w:rPr>
      </w:pPr>
    </w:p>
    <w:p>
      <w:pPr>
        <w:autoSpaceDE w:val="0"/>
        <w:autoSpaceDN w:val="0"/>
        <w:spacing w:line="500" w:lineRule="exact"/>
        <w:jc w:val="center"/>
        <w:textAlignment w:val="bottom"/>
        <w:rPr>
          <w:rFonts w:hint="eastAsia" w:ascii="宋体" w:hAnsi="宋体" w:eastAsia="宋体" w:cs="宋体"/>
          <w:b/>
          <w:bCs/>
          <w:color w:val="auto"/>
          <w:spacing w:val="-6"/>
          <w:sz w:val="32"/>
          <w:szCs w:val="32"/>
        </w:rPr>
      </w:pPr>
    </w:p>
    <w:p>
      <w:pPr>
        <w:autoSpaceDE w:val="0"/>
        <w:autoSpaceDN w:val="0"/>
        <w:spacing w:line="500" w:lineRule="exact"/>
        <w:jc w:val="center"/>
        <w:textAlignment w:val="bottom"/>
        <w:rPr>
          <w:rFonts w:hint="eastAsia" w:ascii="宋体" w:hAnsi="宋体" w:eastAsia="宋体" w:cs="宋体"/>
          <w:b/>
          <w:bCs/>
          <w:color w:val="auto"/>
          <w:spacing w:val="-6"/>
          <w:sz w:val="32"/>
          <w:szCs w:val="32"/>
        </w:rPr>
      </w:pPr>
    </w:p>
    <w:p>
      <w:pPr>
        <w:autoSpaceDE w:val="0"/>
        <w:autoSpaceDN w:val="0"/>
        <w:spacing w:line="500" w:lineRule="exact"/>
        <w:jc w:val="center"/>
        <w:textAlignment w:val="bottom"/>
        <w:rPr>
          <w:rFonts w:hint="eastAsia" w:ascii="宋体" w:hAnsi="宋体" w:eastAsia="宋体" w:cs="宋体"/>
          <w:b/>
          <w:bCs/>
          <w:color w:val="auto"/>
          <w:spacing w:val="-6"/>
          <w:sz w:val="32"/>
          <w:szCs w:val="32"/>
        </w:rPr>
      </w:pPr>
    </w:p>
    <w:p>
      <w:pPr>
        <w:autoSpaceDE w:val="0"/>
        <w:autoSpaceDN w:val="0"/>
        <w:spacing w:line="500" w:lineRule="exact"/>
        <w:jc w:val="center"/>
        <w:textAlignment w:val="bottom"/>
        <w:rPr>
          <w:rFonts w:hint="eastAsia" w:ascii="宋体" w:hAnsi="宋体" w:eastAsia="宋体" w:cs="宋体"/>
          <w:b/>
          <w:bCs/>
          <w:color w:val="auto"/>
          <w:spacing w:val="-6"/>
          <w:sz w:val="32"/>
          <w:szCs w:val="32"/>
        </w:rPr>
      </w:pPr>
    </w:p>
    <w:p>
      <w:pPr>
        <w:autoSpaceDE w:val="0"/>
        <w:autoSpaceDN w:val="0"/>
        <w:spacing w:line="500" w:lineRule="exact"/>
        <w:jc w:val="center"/>
        <w:textAlignment w:val="bottom"/>
        <w:rPr>
          <w:rFonts w:hint="eastAsia" w:ascii="宋体" w:hAnsi="宋体" w:eastAsia="宋体" w:cs="宋体"/>
          <w:b/>
          <w:bCs/>
          <w:color w:val="auto"/>
          <w:spacing w:val="-6"/>
          <w:sz w:val="32"/>
          <w:szCs w:val="32"/>
        </w:rPr>
      </w:pPr>
    </w:p>
    <w:p>
      <w:pPr>
        <w:autoSpaceDE w:val="0"/>
        <w:autoSpaceDN w:val="0"/>
        <w:spacing w:line="500" w:lineRule="exact"/>
        <w:jc w:val="center"/>
        <w:textAlignment w:val="bottom"/>
        <w:rPr>
          <w:rFonts w:hint="eastAsia" w:ascii="宋体" w:hAnsi="宋体" w:eastAsia="宋体" w:cs="宋体"/>
          <w:b/>
          <w:bCs/>
          <w:color w:val="auto"/>
          <w:spacing w:val="-6"/>
          <w:sz w:val="32"/>
          <w:szCs w:val="32"/>
        </w:rPr>
      </w:pPr>
    </w:p>
    <w:p>
      <w:pPr>
        <w:autoSpaceDE w:val="0"/>
        <w:autoSpaceDN w:val="0"/>
        <w:spacing w:line="500" w:lineRule="exact"/>
        <w:jc w:val="center"/>
        <w:textAlignment w:val="bottom"/>
        <w:rPr>
          <w:rFonts w:hint="eastAsia" w:ascii="宋体" w:hAnsi="宋体" w:eastAsia="宋体" w:cs="宋体"/>
          <w:b/>
          <w:bCs/>
          <w:color w:val="auto"/>
          <w:spacing w:val="-6"/>
          <w:sz w:val="32"/>
          <w:szCs w:val="32"/>
        </w:rPr>
      </w:pPr>
    </w:p>
    <w:p>
      <w:pPr>
        <w:autoSpaceDE w:val="0"/>
        <w:autoSpaceDN w:val="0"/>
        <w:spacing w:line="500" w:lineRule="exact"/>
        <w:jc w:val="center"/>
        <w:textAlignment w:val="bottom"/>
        <w:rPr>
          <w:rFonts w:hint="eastAsia" w:ascii="宋体" w:hAnsi="宋体" w:eastAsia="宋体" w:cs="宋体"/>
          <w:b/>
          <w:bCs/>
          <w:color w:val="auto"/>
          <w:spacing w:val="-6"/>
          <w:sz w:val="32"/>
          <w:szCs w:val="32"/>
        </w:rPr>
      </w:pPr>
    </w:p>
    <w:p>
      <w:pPr>
        <w:autoSpaceDE w:val="0"/>
        <w:autoSpaceDN w:val="0"/>
        <w:spacing w:line="500" w:lineRule="exact"/>
        <w:jc w:val="center"/>
        <w:textAlignment w:val="bottom"/>
        <w:rPr>
          <w:rFonts w:hint="eastAsia" w:ascii="宋体" w:hAnsi="宋体" w:eastAsia="宋体" w:cs="宋体"/>
          <w:b/>
          <w:bCs/>
          <w:color w:val="auto"/>
          <w:spacing w:val="-6"/>
          <w:sz w:val="32"/>
          <w:szCs w:val="32"/>
        </w:rPr>
      </w:pPr>
    </w:p>
    <w:p>
      <w:pPr>
        <w:autoSpaceDE w:val="0"/>
        <w:autoSpaceDN w:val="0"/>
        <w:spacing w:line="500" w:lineRule="exact"/>
        <w:jc w:val="center"/>
        <w:textAlignment w:val="bottom"/>
        <w:rPr>
          <w:rFonts w:hint="eastAsia" w:ascii="宋体" w:hAnsi="宋体" w:eastAsia="宋体" w:cs="宋体"/>
          <w:b/>
          <w:bCs/>
          <w:color w:val="auto"/>
          <w:spacing w:val="-6"/>
          <w:szCs w:val="28"/>
        </w:rPr>
      </w:pPr>
      <w:r>
        <w:rPr>
          <w:rFonts w:hint="eastAsia" w:ascii="宋体" w:hAnsi="宋体" w:eastAsia="宋体" w:cs="宋体"/>
          <w:color w:val="auto"/>
          <w:spacing w:val="-6"/>
          <w:szCs w:val="28"/>
        </w:rPr>
        <w:t>五、采购合同主要条款</w:t>
      </w:r>
    </w:p>
    <w:p>
      <w:pPr>
        <w:spacing w:line="400" w:lineRule="exact"/>
        <w:ind w:firstLine="420" w:firstLineChars="200"/>
        <w:jc w:val="both"/>
        <w:rPr>
          <w:rFonts w:hint="eastAsia" w:ascii="宋体" w:hAnsi="宋体" w:eastAsia="宋体" w:cs="宋体"/>
          <w:color w:val="auto"/>
          <w:sz w:val="21"/>
          <w:szCs w:val="21"/>
        </w:rPr>
      </w:pPr>
      <w:r>
        <w:rPr>
          <w:rFonts w:hint="eastAsia" w:ascii="宋体" w:hAnsi="宋体" w:eastAsia="宋体" w:cs="宋体"/>
          <w:color w:val="auto"/>
          <w:sz w:val="21"/>
          <w:szCs w:val="21"/>
        </w:rPr>
        <w:t xml:space="preserve">甲  方（使用方）： </w:t>
      </w:r>
    </w:p>
    <w:p>
      <w:pPr>
        <w:pStyle w:val="10"/>
        <w:spacing w:line="400" w:lineRule="exact"/>
        <w:ind w:firstLine="420" w:firstLineChars="200"/>
        <w:rPr>
          <w:rFonts w:hint="eastAsia" w:ascii="宋体" w:hAnsi="宋体" w:eastAsia="宋体" w:cs="宋体"/>
          <w:color w:val="auto"/>
          <w:kern w:val="0"/>
          <w:szCs w:val="21"/>
        </w:rPr>
      </w:pPr>
      <w:r>
        <w:rPr>
          <w:rFonts w:hint="eastAsia" w:ascii="宋体" w:hAnsi="宋体" w:eastAsia="宋体" w:cs="宋体"/>
          <w:color w:val="auto"/>
          <w:kern w:val="0"/>
          <w:szCs w:val="21"/>
        </w:rPr>
        <w:t>乙  方（服务方）：</w:t>
      </w:r>
    </w:p>
    <w:p>
      <w:pPr>
        <w:pStyle w:val="10"/>
        <w:spacing w:line="400" w:lineRule="exact"/>
        <w:ind w:firstLine="420" w:firstLineChars="200"/>
        <w:rPr>
          <w:rFonts w:hint="eastAsia" w:ascii="宋体" w:hAnsi="宋体" w:eastAsia="宋体" w:cs="宋体"/>
          <w:color w:val="auto"/>
          <w:kern w:val="0"/>
          <w:szCs w:val="21"/>
        </w:rPr>
      </w:pPr>
      <w:r>
        <w:rPr>
          <w:rFonts w:hint="eastAsia" w:ascii="宋体" w:hAnsi="宋体" w:eastAsia="宋体" w:cs="宋体"/>
          <w:color w:val="auto"/>
          <w:kern w:val="0"/>
          <w:szCs w:val="21"/>
        </w:rPr>
        <w:t>鉴证方（采购代理机构）：</w:t>
      </w:r>
    </w:p>
    <w:p>
      <w:pPr>
        <w:pStyle w:val="10"/>
        <w:spacing w:line="400" w:lineRule="exact"/>
        <w:ind w:firstLine="420" w:firstLineChars="200"/>
        <w:rPr>
          <w:rFonts w:hint="eastAsia" w:ascii="宋体" w:hAnsi="宋体" w:eastAsia="宋体" w:cs="宋体"/>
          <w:color w:val="auto"/>
          <w:kern w:val="0"/>
          <w:szCs w:val="21"/>
        </w:rPr>
      </w:pPr>
      <w:r>
        <w:rPr>
          <w:rFonts w:hint="eastAsia" w:ascii="宋体" w:hAnsi="宋体" w:eastAsia="宋体" w:cs="宋体"/>
          <w:color w:val="auto"/>
          <w:kern w:val="0"/>
          <w:szCs w:val="21"/>
        </w:rPr>
        <w:t>根据《中华人民共和国合同法》等法律法规和</w:t>
      </w:r>
      <w:r>
        <w:rPr>
          <w:rFonts w:hint="eastAsia" w:ascii="宋体" w:hAnsi="宋体" w:eastAsia="宋体" w:cs="宋体"/>
          <w:color w:val="auto"/>
          <w:szCs w:val="21"/>
        </w:rPr>
        <w:t>浙江省福利彩票发行中心“‘走近双色球’‘走近刮刮乐’营销宣传活动”旅行社组团服务项目</w:t>
      </w:r>
      <w:r>
        <w:rPr>
          <w:rFonts w:hint="eastAsia" w:ascii="宋体" w:hAnsi="宋体" w:eastAsia="宋体" w:cs="宋体"/>
          <w:color w:val="auto"/>
          <w:kern w:val="0"/>
          <w:szCs w:val="21"/>
        </w:rPr>
        <w:t>（采购编号：BSZB2018-CZZG018）竞争性磋商文件，磋商响应文件、磋商（澄清）记录等；经双方协商，同意签订本合同，共同遵守。</w:t>
      </w:r>
    </w:p>
    <w:p>
      <w:pPr>
        <w:pStyle w:val="10"/>
        <w:spacing w:line="400" w:lineRule="exact"/>
        <w:rPr>
          <w:rFonts w:hint="eastAsia" w:ascii="宋体" w:hAnsi="宋体" w:eastAsia="宋体" w:cs="宋体"/>
          <w:color w:val="auto"/>
          <w:kern w:val="0"/>
          <w:szCs w:val="21"/>
        </w:rPr>
      </w:pPr>
      <w:r>
        <w:rPr>
          <w:rFonts w:hint="eastAsia" w:ascii="宋体" w:hAnsi="宋体" w:eastAsia="宋体" w:cs="宋体"/>
          <w:color w:val="auto"/>
          <w:kern w:val="0"/>
          <w:szCs w:val="21"/>
        </w:rPr>
        <w:t xml:space="preserve">    一、服务内容</w:t>
      </w:r>
    </w:p>
    <w:p>
      <w:pPr>
        <w:pStyle w:val="10"/>
        <w:spacing w:line="400" w:lineRule="exact"/>
        <w:rPr>
          <w:rFonts w:hint="eastAsia" w:ascii="宋体" w:hAnsi="宋体" w:eastAsia="宋体" w:cs="宋体"/>
          <w:color w:val="auto"/>
          <w:kern w:val="0"/>
          <w:szCs w:val="21"/>
        </w:rPr>
      </w:pPr>
      <w:r>
        <w:rPr>
          <w:rFonts w:hint="eastAsia" w:ascii="宋体" w:hAnsi="宋体" w:eastAsia="宋体" w:cs="宋体"/>
          <w:color w:val="auto"/>
          <w:kern w:val="0"/>
          <w:szCs w:val="21"/>
        </w:rPr>
        <w:t xml:space="preserve">    1.1 甲方委托乙方</w:t>
      </w:r>
      <w:r>
        <w:rPr>
          <w:rFonts w:hint="eastAsia" w:ascii="宋体" w:hAnsi="宋体" w:eastAsia="宋体" w:cs="宋体"/>
          <w:color w:val="auto"/>
          <w:szCs w:val="21"/>
        </w:rPr>
        <w:t>进行“‘走近双色球’、‘走近刮刮乐’营销宣传活动”旅行社组团服务组织和实施</w:t>
      </w:r>
      <w:r>
        <w:rPr>
          <w:rFonts w:hint="eastAsia" w:ascii="宋体" w:hAnsi="宋体" w:eastAsia="宋体" w:cs="宋体"/>
          <w:color w:val="auto"/>
          <w:kern w:val="0"/>
          <w:szCs w:val="21"/>
        </w:rPr>
        <w:t>。</w:t>
      </w:r>
    </w:p>
    <w:p>
      <w:pPr>
        <w:pStyle w:val="10"/>
        <w:spacing w:line="400" w:lineRule="exact"/>
        <w:rPr>
          <w:rFonts w:hint="eastAsia" w:ascii="宋体" w:hAnsi="宋体" w:eastAsia="宋体" w:cs="宋体"/>
          <w:color w:val="auto"/>
          <w:kern w:val="0"/>
          <w:szCs w:val="21"/>
        </w:rPr>
      </w:pPr>
      <w:r>
        <w:rPr>
          <w:rFonts w:hint="eastAsia" w:ascii="宋体" w:hAnsi="宋体" w:eastAsia="宋体" w:cs="宋体"/>
          <w:color w:val="auto"/>
          <w:kern w:val="0"/>
          <w:szCs w:val="21"/>
        </w:rPr>
        <w:t xml:space="preserve">    二、合同金额及活动时间、活动范围</w:t>
      </w:r>
    </w:p>
    <w:p>
      <w:pPr>
        <w:pStyle w:val="10"/>
        <w:spacing w:line="400" w:lineRule="exact"/>
        <w:rPr>
          <w:rFonts w:hint="eastAsia" w:ascii="宋体" w:hAnsi="宋体" w:eastAsia="宋体" w:cs="宋体"/>
          <w:color w:val="auto"/>
          <w:kern w:val="0"/>
          <w:szCs w:val="21"/>
        </w:rPr>
      </w:pPr>
      <w:r>
        <w:rPr>
          <w:rFonts w:hint="eastAsia" w:ascii="宋体" w:hAnsi="宋体" w:eastAsia="宋体" w:cs="宋体"/>
          <w:color w:val="auto"/>
          <w:kern w:val="0"/>
          <w:szCs w:val="21"/>
        </w:rPr>
        <w:t xml:space="preserve">    2.1本合同金额约为人民币（大写）：           元（¥：__________元）。包括服务</w:t>
      </w:r>
      <w:r>
        <w:rPr>
          <w:rFonts w:hint="eastAsia" w:ascii="宋体" w:hAnsi="宋体" w:eastAsia="宋体" w:cs="宋体"/>
          <w:color w:val="auto"/>
          <w:szCs w:val="21"/>
        </w:rPr>
        <w:t>实施过程中所产生的费用、</w:t>
      </w:r>
      <w:r>
        <w:rPr>
          <w:rFonts w:hint="eastAsia" w:ascii="宋体" w:hAnsi="宋体" w:eastAsia="宋体" w:cs="宋体"/>
          <w:color w:val="auto"/>
          <w:kern w:val="0"/>
          <w:szCs w:val="21"/>
        </w:rPr>
        <w:t>税费、利润等乙方履行本合同项下全部义务所涉的一切费用。除此之外</w:t>
      </w:r>
      <w:r>
        <w:rPr>
          <w:rFonts w:hint="eastAsia" w:ascii="宋体" w:hAnsi="宋体" w:eastAsia="宋体" w:cs="宋体"/>
          <w:color w:val="auto"/>
          <w:szCs w:val="21"/>
        </w:rPr>
        <w:t>，</w:t>
      </w:r>
      <w:r>
        <w:rPr>
          <w:rFonts w:hint="eastAsia" w:ascii="宋体" w:hAnsi="宋体" w:eastAsia="宋体" w:cs="宋体"/>
          <w:color w:val="auto"/>
          <w:kern w:val="0"/>
          <w:szCs w:val="21"/>
        </w:rPr>
        <w:t>甲方不再就本合同向乙方或第三方支付任何费用。</w:t>
      </w:r>
    </w:p>
    <w:p>
      <w:pPr>
        <w:pStyle w:val="10"/>
        <w:numPr>
          <w:ilvl w:val="0"/>
          <w:numId w:val="3"/>
        </w:numPr>
        <w:spacing w:line="400" w:lineRule="exact"/>
        <w:ind w:firstLine="496"/>
        <w:rPr>
          <w:rFonts w:hint="eastAsia" w:ascii="宋体" w:hAnsi="宋体" w:eastAsia="宋体" w:cs="宋体"/>
          <w:color w:val="auto"/>
          <w:kern w:val="0"/>
          <w:szCs w:val="21"/>
        </w:rPr>
      </w:pPr>
      <w:r>
        <w:rPr>
          <w:rFonts w:hint="eastAsia" w:ascii="宋体" w:hAnsi="宋体" w:eastAsia="宋体" w:cs="宋体"/>
          <w:color w:val="auto"/>
          <w:kern w:val="0"/>
          <w:szCs w:val="21"/>
        </w:rPr>
        <w:t>服务内容</w:t>
      </w:r>
    </w:p>
    <w:p>
      <w:pPr>
        <w:adjustRightInd/>
        <w:spacing w:line="400" w:lineRule="exac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 xml:space="preserve">    3.1福利彩票观摩团由“走近双色球”观摩团和“走近刮刮乐”观摩团组成。“走近双色球”活动全年共8批次，每批次42人，全年累计336人，活动地点北京；“走近刮刮乐”活动全年共5批，每批次50人，全年累计250人，活动地点石家庄。活动总人数合计586人。人数上下浮动允许在±10%以内，费用按实际人数结算。每批次活动乙方提供的服务包括：1、杭州（11批次，494人）的住宿（2晚）、餐饮（1餐正餐、2餐早餐）、酒店往返火车站的车辆；宁波（1批次，50人）的住宿（2晚）、餐饮（1餐正餐、2餐早餐）；温州（1批次，42人）的住宿（2晚）、餐饮（1餐正餐、2餐早餐）。2、11批次（494人）杭州往返萧山机场的车辆及杭州往返北京（石家庄）的机票、航空险；1批次（50人）宁波往返栎社机场的车辆及宁波往返北京机票、航空险；1批次（42人）温州往返龙湾国际机场的车辆及温州往返北京机票、航空险等服务。3、提供福彩宣传品586份，（以实际人数为准）每份包括：运动式外套1件和知名品牌22英寸纯PC铝框拉杆箱（合计市场参考价不低于320元），并印制福彩标识。</w:t>
      </w:r>
    </w:p>
    <w:p>
      <w:pPr>
        <w:adjustRightInd/>
        <w:spacing w:line="400" w:lineRule="exact"/>
        <w:ind w:firstLine="48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3.2出行时间拟定2018年3月-12月，13批次，4月份由宁波统一前往栎社机场，5月份由温州统一前往龙湾国际机场，其余团队统一由杭州出发前往杭州萧山机场。具体时间由甲方提前10 天通知。</w:t>
      </w:r>
    </w:p>
    <w:p>
      <w:pPr>
        <w:adjustRightInd/>
        <w:spacing w:line="400" w:lineRule="exac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 xml:space="preserve">    3.3服务要求</w:t>
      </w:r>
    </w:p>
    <w:p>
      <w:pPr>
        <w:adjustRightInd/>
        <w:spacing w:line="400" w:lineRule="exact"/>
        <w:ind w:firstLine="48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3.3.1航班要求：</w:t>
      </w:r>
    </w:p>
    <w:p>
      <w:pPr>
        <w:adjustRightInd/>
        <w:spacing w:line="400" w:lineRule="exact"/>
        <w:ind w:firstLine="48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杭州往北京的航班为：9:20 国航CA1711；北京返杭州的航班为：16:10国航CA1563</w:t>
      </w:r>
    </w:p>
    <w:p>
      <w:pPr>
        <w:adjustRightInd/>
        <w:spacing w:line="400" w:lineRule="exact"/>
        <w:ind w:firstLine="48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宁波往北京的航班为：9:40 国航CA1854；北京返宁波的航班为：15:55东航 MU5167</w:t>
      </w:r>
    </w:p>
    <w:p>
      <w:pPr>
        <w:adjustRightInd/>
        <w:spacing w:line="400" w:lineRule="exact"/>
        <w:ind w:firstLine="48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温州往北京的航班为：8:50 国航CA1540；北京返温州的航班为：16:10国航CA1952</w:t>
      </w:r>
    </w:p>
    <w:p>
      <w:pPr>
        <w:adjustRightInd/>
        <w:spacing w:line="400" w:lineRule="exact"/>
        <w:ind w:firstLine="48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杭州往石家庄的航班为：8:40  首都航空  JD5383；石家庄返杭州航班为：15:25 河北航空NS3213</w:t>
      </w:r>
    </w:p>
    <w:p>
      <w:pPr>
        <w:adjustRightInd/>
        <w:spacing w:line="400" w:lineRule="exact"/>
        <w:ind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3.3.2住宿要求：杭州酒店须位于西湖景区周边或西溪湿地周边，宁波、温州酒店须位于市区，挂牌4星级及以上。人员安排：一般团员2人/间，团长，领队1人/间。</w:t>
      </w:r>
    </w:p>
    <w:p>
      <w:pPr>
        <w:adjustRightInd/>
        <w:spacing w:line="400" w:lineRule="exac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 xml:space="preserve">    3.3.3餐饮标准：早餐在酒店用餐自助餐（如所住酒店不提供早餐由旅行社安排），早餐的标准为每人每餐不低于30元人民币；正餐要求十菜一汤，其中荤菜不少于7个，主食除米饭以外另准备两样主食，正餐标准每人每餐不低于80元人民币。必须注明每个正餐的餐厅名称、地点及每个正餐的菜单。</w:t>
      </w:r>
    </w:p>
    <w:p>
      <w:pPr>
        <w:adjustRightInd/>
        <w:spacing w:line="400" w:lineRule="exac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 xml:space="preserve">    3.3.4当地旅行用车：往返大巴应为50座以上空调旅游大巴，车况良好，安全舒适（要求是3年内新车，司机具备五年以上安全驾驶旅游大巴经验）。</w:t>
      </w:r>
    </w:p>
    <w:p>
      <w:pPr>
        <w:adjustRightInd/>
        <w:spacing w:line="400" w:lineRule="exac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 xml:space="preserve">    3.3.5其他：不进购物点。不安排、不向观摩团人员推荐自费项目。</w:t>
      </w:r>
    </w:p>
    <w:p>
      <w:pPr>
        <w:adjustRightInd/>
        <w:spacing w:line="400" w:lineRule="exac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 xml:space="preserve">    四、双方权利和义务：</w:t>
      </w:r>
    </w:p>
    <w:p>
      <w:pPr>
        <w:adjustRightInd/>
        <w:spacing w:line="400" w:lineRule="exac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 xml:space="preserve">    4.1甲方权利义务</w:t>
      </w:r>
    </w:p>
    <w:p>
      <w:pPr>
        <w:adjustRightInd/>
        <w:spacing w:line="400" w:lineRule="exac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 xml:space="preserve">    4.1.1甲方应提前10天通知乙方每期团队出发时间及出发人员名单。</w:t>
      </w:r>
    </w:p>
    <w:p>
      <w:pPr>
        <w:adjustRightInd/>
        <w:spacing w:line="400" w:lineRule="exac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 xml:space="preserve">    4.1.2甲方确认行程、住宿安排和机票航班等交通信息。</w:t>
      </w:r>
    </w:p>
    <w:p>
      <w:pPr>
        <w:adjustRightInd/>
        <w:spacing w:line="400" w:lineRule="exac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 xml:space="preserve">    4.1.3甲方确认活动组织方案，福彩宣传品的具体配置和发放方案。</w:t>
      </w:r>
    </w:p>
    <w:p>
      <w:pPr>
        <w:adjustRightInd/>
        <w:spacing w:line="400" w:lineRule="exac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 xml:space="preserve">    4.1.4甲方应按本合同约定按时付款。</w:t>
      </w:r>
    </w:p>
    <w:p>
      <w:pPr>
        <w:adjustRightInd/>
        <w:spacing w:line="400" w:lineRule="exac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 xml:space="preserve">    4.2乙方的权利义务 </w:t>
      </w:r>
    </w:p>
    <w:p>
      <w:pPr>
        <w:adjustRightInd/>
        <w:spacing w:line="400" w:lineRule="exac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 xml:space="preserve">    4.2.1乙方应根据甲方的要求制定组团活动方案。  </w:t>
      </w:r>
    </w:p>
    <w:p>
      <w:pPr>
        <w:adjustRightInd/>
        <w:spacing w:line="400" w:lineRule="exac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 xml:space="preserve">    4.2.2乙方应将福彩宣传品的具体配置和发放方案报甲方最终确认后，代理执行。</w:t>
      </w:r>
    </w:p>
    <w:p>
      <w:pPr>
        <w:adjustRightInd/>
        <w:spacing w:line="400" w:lineRule="exac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 xml:space="preserve">    4.2.3实施过程中方案原则上不得调整，如确需变更，乙方应报甲书面同意后方能实施。</w:t>
      </w:r>
    </w:p>
    <w:p>
      <w:pPr>
        <w:adjustRightInd/>
        <w:spacing w:line="400" w:lineRule="exac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 xml:space="preserve">    4.2.4 所有行程、住宿安排和机票航班等交通信息均需提前得到甲方同意后方可最终确定。</w:t>
      </w:r>
    </w:p>
    <w:p>
      <w:pPr>
        <w:adjustRightInd/>
        <w:spacing w:line="400" w:lineRule="exact"/>
        <w:ind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4.2.5 乙方应确保所有活动开展过程中的所有人员人身和财产安全，并按照法律规定投保保险，包括人身保险、财产保险等。</w:t>
      </w:r>
    </w:p>
    <w:p>
      <w:pPr>
        <w:adjustRightInd/>
        <w:spacing w:line="400" w:lineRule="exact"/>
        <w:ind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五、履约保证金</w:t>
      </w:r>
    </w:p>
    <w:p>
      <w:pPr>
        <w:adjustRightInd/>
        <w:spacing w:line="400" w:lineRule="exac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 xml:space="preserve">    5.1 签订合同前，乙方向甲方提交合同金额的5%履约保证金，履约保证金在合同履行完毕通过验收后若无质量问题二十天内无息退还。</w:t>
      </w:r>
    </w:p>
    <w:p>
      <w:pPr>
        <w:adjustRightInd/>
        <w:spacing w:line="400" w:lineRule="exact"/>
        <w:ind w:left="489" w:hanging="489" w:hangingChars="233"/>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 xml:space="preserve">    六、付款时间及方式：</w:t>
      </w:r>
    </w:p>
    <w:p>
      <w:pPr>
        <w:adjustRightInd/>
        <w:spacing w:line="400" w:lineRule="exact"/>
        <w:ind w:left="489" w:hanging="489" w:hangingChars="233"/>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 xml:space="preserve">    6.1 合同签订后甲方预付合同总价20%，行程过半后（7批以后）且乙方不存在违约情形下支付至合</w:t>
      </w:r>
    </w:p>
    <w:p>
      <w:pPr>
        <w:adjustRightInd/>
        <w:spacing w:line="400" w:lineRule="exact"/>
        <w:ind w:left="489" w:hanging="489" w:hangingChars="233"/>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同总价60%，行程结束后乙方不存在违约情形下20天内甲方按实支付剩余费用。</w:t>
      </w:r>
    </w:p>
    <w:p>
      <w:pPr>
        <w:adjustRightInd/>
        <w:spacing w:line="400" w:lineRule="exact"/>
        <w:ind w:left="489" w:hanging="489" w:hangingChars="233"/>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 xml:space="preserve">    6.2 乙方应于甲方每次付款前向甲方开具等额增值税发票，因乙方未及时开具发票到时甲方延期付款</w:t>
      </w:r>
    </w:p>
    <w:p>
      <w:pPr>
        <w:adjustRightInd/>
        <w:spacing w:line="400" w:lineRule="exact"/>
        <w:ind w:left="489" w:hanging="489" w:hangingChars="233"/>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的，不视为甲方违约。</w:t>
      </w:r>
    </w:p>
    <w:p>
      <w:pPr>
        <w:adjustRightInd/>
        <w:spacing w:line="400" w:lineRule="exac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七、税费</w:t>
      </w:r>
    </w:p>
    <w:p>
      <w:pPr>
        <w:adjustRightInd/>
        <w:spacing w:line="400" w:lineRule="exac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 xml:space="preserve">    7.1 本合同执行中相关的一切税费均由乙方负担。</w:t>
      </w:r>
    </w:p>
    <w:p>
      <w:pPr>
        <w:adjustRightInd/>
        <w:spacing w:line="400" w:lineRule="exac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 xml:space="preserve">    八、违约责任</w:t>
      </w:r>
    </w:p>
    <w:p>
      <w:pPr>
        <w:adjustRightInd/>
        <w:spacing w:line="400" w:lineRule="exac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 xml:space="preserve">    8.1 甲方无正当理由拒绝接受服务的，甲方向乙方支付合同款项百分之五作为违约金。</w:t>
      </w:r>
    </w:p>
    <w:p>
      <w:pPr>
        <w:adjustRightInd/>
        <w:spacing w:line="460" w:lineRule="exac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 xml:space="preserve">    8.2 甲方无故逾期验收和办理款项支付手续的,甲方应按逾期付款总额向乙方支付合同款项每日万分之五违约金，违约金总额不得超过合同总额的2%。</w:t>
      </w:r>
    </w:p>
    <w:p>
      <w:pPr>
        <w:adjustRightInd/>
        <w:spacing w:line="400" w:lineRule="exact"/>
        <w:textAlignment w:val="auto"/>
        <w:rPr>
          <w:rFonts w:hint="eastAsia" w:ascii="宋体" w:hAnsi="宋体" w:eastAsia="宋体" w:cs="宋体"/>
          <w:color w:val="auto"/>
          <w:sz w:val="21"/>
          <w:szCs w:val="21"/>
        </w:rPr>
      </w:pPr>
    </w:p>
    <w:p>
      <w:pPr>
        <w:adjustRightInd/>
        <w:spacing w:line="400" w:lineRule="exac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 xml:space="preserve">    8.3 乙方逾期提供服务的，乙方应按逾期天数向甲方支付合同款项的每日万分之五违约金。乙方提供有瑕疵的服务、未按照合同需求提供服务或其他行为导致甲方解除合同的，乙方应向甲方支付合同款项百分之五的违约金，如造成甲方损失超过违约金的，超出部分由乙方继续承担赔偿责任。 </w:t>
      </w:r>
    </w:p>
    <w:p>
      <w:pPr>
        <w:adjustRightInd/>
        <w:spacing w:line="400" w:lineRule="exac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 xml:space="preserve">    8.4 对于甲方收到的针对乙方的服务投诉（包括乙方服务质量不佳、进购物点、推荐自费项目等），乙方应于甲方收到投诉后三日内予以说明并提供依据，乙方逾期未予以回应或乙方回应的依据不足的，乙方应按合同总额的1%每次向甲方支付违约金，此类情形发生三次以上的，甲方有权解除本合同，乙方应按合同总额的5%向甲方支付违约金，如造成甲方损失超过违约金的，超出部分由乙方继续承担赔偿责任。</w:t>
      </w:r>
    </w:p>
    <w:p>
      <w:pPr>
        <w:adjustRightInd/>
        <w:spacing w:line="400" w:lineRule="exact"/>
        <w:ind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8.5 乙方服务过程中人员人身或财产安全等安全事故均由乙方承担，甲方因此遭受损失的，有权向乙方追偿。若安全事故发生的原因系乙方导致，则甲方有权立即单方解除本合同，乙方应按合同总额的5%向甲方支付违约金，如造成甲方损失超过违约金的，超出部分由乙方继续承担赔偿责任。</w:t>
      </w:r>
    </w:p>
    <w:p>
      <w:pPr>
        <w:adjustRightInd/>
        <w:spacing w:line="400" w:lineRule="exact"/>
        <w:ind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8.6 甲方的损失包括但不限于甲方的直接损失、调查费、公证费、诉讼费、律师费等一切损失。</w:t>
      </w:r>
    </w:p>
    <w:p>
      <w:pPr>
        <w:adjustRightInd/>
        <w:spacing w:line="400" w:lineRule="exact"/>
        <w:ind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8.7 对于乙方应承担的违约责任，甲方有权直接从未付款或保证金中予以扣除。</w:t>
      </w:r>
    </w:p>
    <w:p>
      <w:pPr>
        <w:adjustRightInd/>
        <w:spacing w:line="400" w:lineRule="exact"/>
        <w:ind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九、不可抗力事件处理</w:t>
      </w:r>
    </w:p>
    <w:p>
      <w:pPr>
        <w:adjustRightInd/>
        <w:spacing w:line="400" w:lineRule="exac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 xml:space="preserve">    9.1在合同有效期内，任何一方因不可抗力事件导致不能履行合同，则合同履行期可延长，其延长与不可抗力影响期相同。</w:t>
      </w:r>
    </w:p>
    <w:p>
      <w:pPr>
        <w:adjustRightInd/>
        <w:spacing w:line="400" w:lineRule="exac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 xml:space="preserve">    9.2不可抗力事件发生后，应立即通知对方，并寄送有关权威机构出具的证明。</w:t>
      </w:r>
    </w:p>
    <w:p>
      <w:pPr>
        <w:adjustRightInd/>
        <w:spacing w:line="400" w:lineRule="exac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 xml:space="preserve">    9.3不可抗力事件延续120天以上，双方应通过友好协商，确定是否继续履行合同。</w:t>
      </w:r>
    </w:p>
    <w:p>
      <w:pPr>
        <w:adjustRightInd/>
        <w:spacing w:line="400" w:lineRule="exac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 xml:space="preserve">   十、诉讼</w:t>
      </w:r>
    </w:p>
    <w:p>
      <w:pPr>
        <w:adjustRightInd/>
        <w:spacing w:line="400" w:lineRule="exac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 xml:space="preserve">    10.1双方在执行合同中所发生的一切争议，应通过协商解决。如协商不成，可向甲方所在地法院起诉。</w:t>
      </w:r>
    </w:p>
    <w:p>
      <w:pPr>
        <w:adjustRightInd/>
        <w:spacing w:line="400" w:lineRule="exac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 xml:space="preserve">    十一、合同的生效及其它</w:t>
      </w:r>
    </w:p>
    <w:p>
      <w:pPr>
        <w:adjustRightInd/>
        <w:spacing w:line="400" w:lineRule="exac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 xml:space="preserve">    11.1本合同经甲方、乙方、鉴证方三方法定代表人或其授权委托人签字并加盖双方公章后生效。</w:t>
      </w:r>
    </w:p>
    <w:p>
      <w:pPr>
        <w:adjustRightInd/>
        <w:spacing w:line="400" w:lineRule="exac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 xml:space="preserve">    11.2合同执行中涉及采购资金和采购内容修改或补充的，须经财政部门审批，并签书面补充协议报政府采购监督管理部门备案，方可作为主合同不可分割的一部分。</w:t>
      </w:r>
    </w:p>
    <w:p>
      <w:pPr>
        <w:adjustRightInd/>
        <w:spacing w:line="400" w:lineRule="exac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 xml:space="preserve">    11.3本合同未尽事宜，遵照《合同法》有关条文执行。</w:t>
      </w:r>
    </w:p>
    <w:p>
      <w:pPr>
        <w:adjustRightInd/>
        <w:spacing w:line="400" w:lineRule="exac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 xml:space="preserve">    11.4合同正本一式伍份，具有同等法律效力，甲乙双方各执二份、鉴证方执一份。合同自签字盖章之日起生效。</w:t>
      </w:r>
    </w:p>
    <w:p>
      <w:pPr>
        <w:adjustRightInd/>
        <w:spacing w:line="400" w:lineRule="exac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 xml:space="preserve">    </w:t>
      </w:r>
    </w:p>
    <w:p>
      <w:pPr>
        <w:adjustRightInd/>
        <w:spacing w:line="400" w:lineRule="exact"/>
        <w:ind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甲方单位名称（盖章）：　　          乙方单位名称（盖章）：</w:t>
      </w:r>
    </w:p>
    <w:p>
      <w:pPr>
        <w:adjustRightInd/>
        <w:spacing w:line="400" w:lineRule="exac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 xml:space="preserve">    单位地址：　　　　　　　          　单位地址：</w:t>
      </w:r>
    </w:p>
    <w:p>
      <w:pPr>
        <w:adjustRightInd/>
        <w:spacing w:line="400" w:lineRule="exac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 xml:space="preserve">    法人代表或委托人：　　　　          法人代表或委托人：</w:t>
      </w:r>
    </w:p>
    <w:p>
      <w:pPr>
        <w:adjustRightInd/>
        <w:spacing w:line="400" w:lineRule="exac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 xml:space="preserve">    电    话：　　　　　　　　          电    话：</w:t>
      </w:r>
    </w:p>
    <w:p>
      <w:pPr>
        <w:adjustRightInd/>
        <w:spacing w:line="400" w:lineRule="exac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 xml:space="preserve">    开户行：                            开户行：</w:t>
      </w:r>
    </w:p>
    <w:p>
      <w:pPr>
        <w:adjustRightInd/>
        <w:spacing w:line="400" w:lineRule="exac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 xml:space="preserve">    帐号：                              帐号：                          </w:t>
      </w:r>
    </w:p>
    <w:p>
      <w:pPr>
        <w:adjustRightInd/>
        <w:spacing w:line="400" w:lineRule="exac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 xml:space="preserve">    日期：                              日期：</w:t>
      </w:r>
    </w:p>
    <w:p>
      <w:pPr>
        <w:adjustRightInd/>
        <w:spacing w:line="400" w:lineRule="exact"/>
        <w:textAlignment w:val="auto"/>
        <w:rPr>
          <w:rFonts w:hint="eastAsia" w:ascii="宋体" w:hAnsi="宋体" w:eastAsia="宋体" w:cs="宋体"/>
          <w:color w:val="auto"/>
          <w:sz w:val="21"/>
          <w:szCs w:val="21"/>
        </w:rPr>
      </w:pPr>
    </w:p>
    <w:p>
      <w:pPr>
        <w:adjustRightInd/>
        <w:spacing w:line="400" w:lineRule="exact"/>
        <w:textAlignment w:val="auto"/>
        <w:rPr>
          <w:rFonts w:hint="eastAsia" w:ascii="宋体" w:hAnsi="宋体" w:eastAsia="宋体" w:cs="宋体"/>
          <w:color w:val="auto"/>
          <w:sz w:val="21"/>
          <w:szCs w:val="21"/>
        </w:rPr>
      </w:pPr>
    </w:p>
    <w:p>
      <w:pPr>
        <w:adjustRightInd/>
        <w:spacing w:line="400" w:lineRule="exac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 xml:space="preserve">    鉴证方单位名称：（盖章）</w:t>
      </w:r>
    </w:p>
    <w:p>
      <w:pPr>
        <w:adjustRightInd/>
        <w:spacing w:line="400" w:lineRule="exac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 xml:space="preserve">    单位地址：</w:t>
      </w:r>
    </w:p>
    <w:p>
      <w:pPr>
        <w:adjustRightInd/>
        <w:spacing w:line="400" w:lineRule="exac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 xml:space="preserve">    法人代表或委托人：</w:t>
      </w:r>
    </w:p>
    <w:p>
      <w:pPr>
        <w:adjustRightInd/>
        <w:spacing w:line="400" w:lineRule="exac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 xml:space="preserve">    电话：</w:t>
      </w:r>
    </w:p>
    <w:p>
      <w:pPr>
        <w:adjustRightInd/>
        <w:spacing w:line="400" w:lineRule="exac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 xml:space="preserve">    日期：</w:t>
      </w:r>
    </w:p>
    <w:p>
      <w:pPr>
        <w:autoSpaceDE w:val="0"/>
        <w:autoSpaceDN w:val="0"/>
        <w:spacing w:line="500" w:lineRule="exact"/>
        <w:jc w:val="center"/>
        <w:textAlignment w:val="bottom"/>
        <w:rPr>
          <w:rFonts w:hint="eastAsia" w:ascii="宋体" w:hAnsi="宋体" w:eastAsia="宋体" w:cs="宋体"/>
          <w:b/>
          <w:bCs/>
          <w:color w:val="auto"/>
          <w:spacing w:val="-6"/>
          <w:sz w:val="32"/>
          <w:szCs w:val="32"/>
        </w:rPr>
      </w:pPr>
    </w:p>
    <w:p>
      <w:pPr>
        <w:autoSpaceDE w:val="0"/>
        <w:autoSpaceDN w:val="0"/>
        <w:spacing w:line="500" w:lineRule="exact"/>
        <w:jc w:val="center"/>
        <w:textAlignment w:val="bottom"/>
        <w:rPr>
          <w:rFonts w:hint="eastAsia" w:ascii="宋体" w:hAnsi="宋体" w:eastAsia="宋体" w:cs="宋体"/>
          <w:b/>
          <w:bCs/>
          <w:color w:val="auto"/>
          <w:spacing w:val="-6"/>
          <w:sz w:val="32"/>
          <w:szCs w:val="32"/>
        </w:rPr>
      </w:pPr>
    </w:p>
    <w:p>
      <w:pPr>
        <w:autoSpaceDE w:val="0"/>
        <w:autoSpaceDN w:val="0"/>
        <w:spacing w:line="500" w:lineRule="exact"/>
        <w:jc w:val="center"/>
        <w:textAlignment w:val="bottom"/>
        <w:rPr>
          <w:rFonts w:hint="eastAsia" w:ascii="宋体" w:hAnsi="宋体" w:eastAsia="宋体" w:cs="宋体"/>
          <w:b/>
          <w:bCs/>
          <w:color w:val="auto"/>
          <w:spacing w:val="-6"/>
          <w:sz w:val="32"/>
          <w:szCs w:val="32"/>
        </w:rPr>
      </w:pPr>
    </w:p>
    <w:p>
      <w:pPr>
        <w:autoSpaceDE w:val="0"/>
        <w:autoSpaceDN w:val="0"/>
        <w:spacing w:line="500" w:lineRule="exact"/>
        <w:jc w:val="center"/>
        <w:textAlignment w:val="bottom"/>
        <w:rPr>
          <w:rFonts w:hint="eastAsia" w:ascii="宋体" w:hAnsi="宋体" w:eastAsia="宋体" w:cs="宋体"/>
          <w:b/>
          <w:bCs/>
          <w:color w:val="auto"/>
          <w:spacing w:val="-6"/>
          <w:sz w:val="32"/>
          <w:szCs w:val="32"/>
        </w:rPr>
      </w:pPr>
    </w:p>
    <w:p>
      <w:pPr>
        <w:autoSpaceDE w:val="0"/>
        <w:autoSpaceDN w:val="0"/>
        <w:spacing w:line="500" w:lineRule="exact"/>
        <w:jc w:val="center"/>
        <w:textAlignment w:val="bottom"/>
        <w:rPr>
          <w:rFonts w:hint="eastAsia" w:ascii="宋体" w:hAnsi="宋体" w:eastAsia="宋体" w:cs="宋体"/>
          <w:b/>
          <w:bCs/>
          <w:color w:val="auto"/>
          <w:spacing w:val="-6"/>
          <w:sz w:val="32"/>
          <w:szCs w:val="32"/>
        </w:rPr>
      </w:pPr>
    </w:p>
    <w:p>
      <w:pPr>
        <w:autoSpaceDE w:val="0"/>
        <w:autoSpaceDN w:val="0"/>
        <w:spacing w:line="500" w:lineRule="exact"/>
        <w:jc w:val="center"/>
        <w:textAlignment w:val="bottom"/>
        <w:rPr>
          <w:rFonts w:hint="eastAsia" w:ascii="宋体" w:hAnsi="宋体" w:eastAsia="宋体" w:cs="宋体"/>
          <w:b/>
          <w:bCs/>
          <w:color w:val="auto"/>
          <w:spacing w:val="-6"/>
          <w:sz w:val="32"/>
          <w:szCs w:val="32"/>
        </w:rPr>
      </w:pPr>
    </w:p>
    <w:p>
      <w:pPr>
        <w:autoSpaceDE w:val="0"/>
        <w:autoSpaceDN w:val="0"/>
        <w:spacing w:line="500" w:lineRule="exact"/>
        <w:jc w:val="center"/>
        <w:textAlignment w:val="bottom"/>
        <w:rPr>
          <w:rFonts w:hint="eastAsia" w:ascii="宋体" w:hAnsi="宋体" w:eastAsia="宋体" w:cs="宋体"/>
          <w:b/>
          <w:bCs/>
          <w:color w:val="auto"/>
          <w:spacing w:val="-6"/>
          <w:sz w:val="32"/>
          <w:szCs w:val="32"/>
        </w:rPr>
      </w:pPr>
    </w:p>
    <w:p>
      <w:pPr>
        <w:autoSpaceDE w:val="0"/>
        <w:autoSpaceDN w:val="0"/>
        <w:spacing w:line="500" w:lineRule="exact"/>
        <w:jc w:val="center"/>
        <w:textAlignment w:val="bottom"/>
        <w:rPr>
          <w:rFonts w:hint="eastAsia" w:ascii="宋体" w:hAnsi="宋体" w:eastAsia="宋体" w:cs="宋体"/>
          <w:b/>
          <w:bCs/>
          <w:color w:val="auto"/>
          <w:spacing w:val="-6"/>
          <w:sz w:val="32"/>
          <w:szCs w:val="32"/>
        </w:rPr>
      </w:pPr>
    </w:p>
    <w:p>
      <w:pPr>
        <w:autoSpaceDE w:val="0"/>
        <w:autoSpaceDN w:val="0"/>
        <w:spacing w:line="500" w:lineRule="exact"/>
        <w:jc w:val="center"/>
        <w:textAlignment w:val="bottom"/>
        <w:rPr>
          <w:rFonts w:hint="eastAsia" w:ascii="宋体" w:hAnsi="宋体" w:eastAsia="宋体" w:cs="宋体"/>
          <w:b/>
          <w:bCs/>
          <w:color w:val="auto"/>
          <w:spacing w:val="-6"/>
          <w:sz w:val="32"/>
          <w:szCs w:val="32"/>
        </w:rPr>
      </w:pPr>
    </w:p>
    <w:p>
      <w:pPr>
        <w:autoSpaceDE w:val="0"/>
        <w:autoSpaceDN w:val="0"/>
        <w:spacing w:line="500" w:lineRule="exact"/>
        <w:jc w:val="center"/>
        <w:textAlignment w:val="bottom"/>
        <w:rPr>
          <w:rFonts w:hint="eastAsia" w:ascii="宋体" w:hAnsi="宋体" w:eastAsia="宋体" w:cs="宋体"/>
          <w:b/>
          <w:bCs/>
          <w:color w:val="auto"/>
          <w:spacing w:val="-6"/>
          <w:sz w:val="32"/>
          <w:szCs w:val="32"/>
        </w:rPr>
      </w:pPr>
    </w:p>
    <w:p>
      <w:pPr>
        <w:autoSpaceDE w:val="0"/>
        <w:autoSpaceDN w:val="0"/>
        <w:spacing w:line="500" w:lineRule="exact"/>
        <w:jc w:val="center"/>
        <w:textAlignment w:val="bottom"/>
        <w:rPr>
          <w:rFonts w:hint="eastAsia" w:ascii="宋体" w:hAnsi="宋体" w:eastAsia="宋体" w:cs="宋体"/>
          <w:b/>
          <w:bCs/>
          <w:color w:val="auto"/>
          <w:spacing w:val="-6"/>
          <w:sz w:val="32"/>
          <w:szCs w:val="32"/>
        </w:rPr>
      </w:pPr>
    </w:p>
    <w:p>
      <w:pPr>
        <w:autoSpaceDE w:val="0"/>
        <w:autoSpaceDN w:val="0"/>
        <w:spacing w:line="500" w:lineRule="exact"/>
        <w:jc w:val="center"/>
        <w:textAlignment w:val="bottom"/>
        <w:rPr>
          <w:rFonts w:hint="eastAsia" w:ascii="宋体" w:hAnsi="宋体" w:eastAsia="宋体" w:cs="宋体"/>
          <w:b/>
          <w:bCs/>
          <w:color w:val="auto"/>
          <w:spacing w:val="-6"/>
          <w:sz w:val="32"/>
          <w:szCs w:val="32"/>
        </w:rPr>
      </w:pPr>
    </w:p>
    <w:p>
      <w:pPr>
        <w:autoSpaceDE w:val="0"/>
        <w:autoSpaceDN w:val="0"/>
        <w:spacing w:line="500" w:lineRule="exact"/>
        <w:jc w:val="center"/>
        <w:textAlignment w:val="bottom"/>
        <w:rPr>
          <w:rFonts w:hint="eastAsia" w:ascii="宋体" w:hAnsi="宋体" w:eastAsia="宋体" w:cs="宋体"/>
          <w:b/>
          <w:bCs/>
          <w:color w:val="auto"/>
          <w:spacing w:val="-6"/>
          <w:sz w:val="32"/>
          <w:szCs w:val="32"/>
        </w:rPr>
      </w:pPr>
    </w:p>
    <w:p>
      <w:pPr>
        <w:autoSpaceDE w:val="0"/>
        <w:autoSpaceDN w:val="0"/>
        <w:spacing w:line="500" w:lineRule="exact"/>
        <w:jc w:val="center"/>
        <w:textAlignment w:val="bottom"/>
        <w:rPr>
          <w:rFonts w:hint="eastAsia" w:ascii="宋体" w:hAnsi="宋体" w:eastAsia="宋体" w:cs="宋体"/>
          <w:b/>
          <w:bCs/>
          <w:color w:val="auto"/>
          <w:spacing w:val="-6"/>
          <w:sz w:val="32"/>
          <w:szCs w:val="32"/>
        </w:rPr>
      </w:pPr>
    </w:p>
    <w:p>
      <w:pPr>
        <w:autoSpaceDE w:val="0"/>
        <w:autoSpaceDN w:val="0"/>
        <w:spacing w:line="500" w:lineRule="exact"/>
        <w:jc w:val="center"/>
        <w:textAlignment w:val="bottom"/>
        <w:rPr>
          <w:rFonts w:hint="eastAsia" w:ascii="宋体" w:hAnsi="宋体" w:eastAsia="宋体" w:cs="宋体"/>
          <w:b/>
          <w:bCs/>
          <w:color w:val="auto"/>
          <w:spacing w:val="-6"/>
          <w:sz w:val="32"/>
          <w:szCs w:val="32"/>
        </w:rPr>
      </w:pPr>
    </w:p>
    <w:p>
      <w:pPr>
        <w:autoSpaceDE w:val="0"/>
        <w:autoSpaceDN w:val="0"/>
        <w:spacing w:line="500" w:lineRule="exact"/>
        <w:jc w:val="center"/>
        <w:textAlignment w:val="bottom"/>
        <w:rPr>
          <w:rFonts w:hint="eastAsia" w:ascii="宋体" w:hAnsi="宋体" w:eastAsia="宋体" w:cs="宋体"/>
          <w:b/>
          <w:bCs/>
          <w:color w:val="auto"/>
          <w:spacing w:val="-6"/>
          <w:sz w:val="32"/>
          <w:szCs w:val="32"/>
        </w:rPr>
      </w:pPr>
    </w:p>
    <w:p>
      <w:pPr>
        <w:autoSpaceDE w:val="0"/>
        <w:autoSpaceDN w:val="0"/>
        <w:spacing w:line="500" w:lineRule="exact"/>
        <w:jc w:val="center"/>
        <w:textAlignment w:val="bottom"/>
        <w:rPr>
          <w:rFonts w:hint="eastAsia" w:ascii="宋体" w:hAnsi="宋体" w:eastAsia="宋体" w:cs="宋体"/>
          <w:b/>
          <w:bCs/>
          <w:color w:val="auto"/>
          <w:spacing w:val="-6"/>
          <w:sz w:val="32"/>
          <w:szCs w:val="32"/>
        </w:rPr>
      </w:pPr>
    </w:p>
    <w:p>
      <w:pPr>
        <w:autoSpaceDE w:val="0"/>
        <w:autoSpaceDN w:val="0"/>
        <w:spacing w:line="500" w:lineRule="exact"/>
        <w:jc w:val="center"/>
        <w:textAlignment w:val="bottom"/>
        <w:rPr>
          <w:rFonts w:hint="eastAsia" w:ascii="宋体" w:hAnsi="宋体" w:eastAsia="宋体" w:cs="宋体"/>
          <w:b/>
          <w:bCs/>
          <w:color w:val="auto"/>
          <w:spacing w:val="-6"/>
          <w:sz w:val="32"/>
          <w:szCs w:val="32"/>
        </w:rPr>
      </w:pPr>
    </w:p>
    <w:p>
      <w:pPr>
        <w:autoSpaceDE w:val="0"/>
        <w:autoSpaceDN w:val="0"/>
        <w:spacing w:line="500" w:lineRule="exact"/>
        <w:jc w:val="center"/>
        <w:textAlignment w:val="bottom"/>
        <w:rPr>
          <w:rFonts w:hint="eastAsia" w:ascii="宋体" w:hAnsi="宋体" w:eastAsia="宋体" w:cs="宋体"/>
          <w:b/>
          <w:bCs/>
          <w:color w:val="auto"/>
          <w:spacing w:val="-6"/>
          <w:sz w:val="32"/>
          <w:szCs w:val="32"/>
        </w:rPr>
      </w:pPr>
    </w:p>
    <w:p>
      <w:pPr>
        <w:autoSpaceDE w:val="0"/>
        <w:autoSpaceDN w:val="0"/>
        <w:spacing w:line="500" w:lineRule="exact"/>
        <w:jc w:val="center"/>
        <w:textAlignment w:val="bottom"/>
        <w:rPr>
          <w:rFonts w:hint="eastAsia" w:ascii="宋体" w:hAnsi="宋体" w:eastAsia="宋体" w:cs="宋体"/>
          <w:b/>
          <w:bCs/>
          <w:color w:val="auto"/>
          <w:spacing w:val="-6"/>
          <w:sz w:val="32"/>
          <w:szCs w:val="32"/>
        </w:rPr>
      </w:pPr>
    </w:p>
    <w:p>
      <w:pPr>
        <w:autoSpaceDE w:val="0"/>
        <w:autoSpaceDN w:val="0"/>
        <w:spacing w:line="500" w:lineRule="exact"/>
        <w:jc w:val="center"/>
        <w:textAlignment w:val="bottom"/>
        <w:rPr>
          <w:rFonts w:hint="eastAsia" w:ascii="宋体" w:hAnsi="宋体" w:eastAsia="宋体" w:cs="宋体"/>
          <w:b/>
          <w:bCs/>
          <w:color w:val="auto"/>
          <w:spacing w:val="-6"/>
          <w:sz w:val="32"/>
          <w:szCs w:val="32"/>
        </w:rPr>
      </w:pPr>
    </w:p>
    <w:p>
      <w:pPr>
        <w:spacing w:line="400" w:lineRule="exact"/>
        <w:jc w:val="center"/>
        <w:rPr>
          <w:rFonts w:hint="eastAsia" w:ascii="宋体" w:hAnsi="宋体" w:eastAsia="宋体" w:cs="宋体"/>
          <w:bCs/>
          <w:color w:val="auto"/>
          <w:szCs w:val="28"/>
        </w:rPr>
      </w:pPr>
    </w:p>
    <w:p>
      <w:pPr>
        <w:spacing w:line="400" w:lineRule="exact"/>
        <w:jc w:val="center"/>
        <w:rPr>
          <w:rFonts w:hint="eastAsia" w:ascii="宋体" w:hAnsi="宋体" w:eastAsia="宋体" w:cs="宋体"/>
          <w:bCs/>
          <w:color w:val="auto"/>
          <w:szCs w:val="28"/>
        </w:rPr>
      </w:pPr>
      <w:r>
        <w:rPr>
          <w:rFonts w:hint="eastAsia" w:ascii="宋体" w:hAnsi="宋体" w:eastAsia="宋体" w:cs="宋体"/>
          <w:bCs/>
          <w:color w:val="auto"/>
          <w:szCs w:val="28"/>
        </w:rPr>
        <w:t>政府采购项目验收书</w:t>
      </w:r>
    </w:p>
    <w:p>
      <w:pPr>
        <w:spacing w:line="400" w:lineRule="exact"/>
        <w:rPr>
          <w:rFonts w:hint="eastAsia" w:ascii="宋体" w:hAnsi="宋体" w:eastAsia="宋体" w:cs="宋体"/>
          <w:b/>
          <w:color w:val="auto"/>
          <w:szCs w:val="32"/>
        </w:rPr>
      </w:pPr>
    </w:p>
    <w:tbl>
      <w:tblPr>
        <w:tblStyle w:val="22"/>
        <w:tblW w:w="970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8"/>
        <w:gridCol w:w="2188"/>
        <w:gridCol w:w="2145"/>
        <w:gridCol w:w="2100"/>
        <w:gridCol w:w="68"/>
        <w:gridCol w:w="17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1428" w:type="dxa"/>
            <w:vAlign w:val="center"/>
          </w:tcPr>
          <w:p>
            <w:pPr>
              <w:pStyle w:val="10"/>
              <w:spacing w:line="360" w:lineRule="auto"/>
              <w:jc w:val="center"/>
              <w:rPr>
                <w:rFonts w:hint="eastAsia" w:ascii="宋体" w:hAnsi="宋体" w:eastAsia="宋体" w:cs="宋体"/>
                <w:bCs/>
                <w:color w:val="auto"/>
                <w:szCs w:val="21"/>
              </w:rPr>
            </w:pPr>
            <w:r>
              <w:rPr>
                <w:rFonts w:hint="eastAsia" w:ascii="宋体" w:hAnsi="宋体" w:eastAsia="宋体" w:cs="宋体"/>
                <w:bCs/>
                <w:color w:val="auto"/>
                <w:szCs w:val="21"/>
              </w:rPr>
              <w:t>采购人</w:t>
            </w:r>
          </w:p>
        </w:tc>
        <w:tc>
          <w:tcPr>
            <w:tcW w:w="4333" w:type="dxa"/>
            <w:gridSpan w:val="2"/>
            <w:vAlign w:val="center"/>
          </w:tcPr>
          <w:p>
            <w:pPr>
              <w:pStyle w:val="10"/>
              <w:spacing w:line="360" w:lineRule="auto"/>
              <w:ind w:firstLine="480"/>
              <w:jc w:val="center"/>
              <w:rPr>
                <w:rFonts w:hint="eastAsia" w:ascii="宋体" w:hAnsi="宋体" w:eastAsia="宋体" w:cs="宋体"/>
                <w:bCs/>
                <w:color w:val="auto"/>
                <w:szCs w:val="21"/>
              </w:rPr>
            </w:pPr>
          </w:p>
        </w:tc>
        <w:tc>
          <w:tcPr>
            <w:tcW w:w="2168" w:type="dxa"/>
            <w:gridSpan w:val="2"/>
            <w:vAlign w:val="center"/>
          </w:tcPr>
          <w:p>
            <w:pPr>
              <w:pStyle w:val="10"/>
              <w:spacing w:line="360" w:lineRule="auto"/>
              <w:jc w:val="center"/>
              <w:rPr>
                <w:rFonts w:hint="eastAsia" w:ascii="宋体" w:hAnsi="宋体" w:eastAsia="宋体" w:cs="宋体"/>
                <w:bCs/>
                <w:color w:val="auto"/>
                <w:szCs w:val="21"/>
              </w:rPr>
            </w:pPr>
            <w:r>
              <w:rPr>
                <w:rFonts w:hint="eastAsia" w:ascii="宋体" w:hAnsi="宋体" w:eastAsia="宋体" w:cs="宋体"/>
                <w:bCs/>
                <w:color w:val="auto"/>
                <w:szCs w:val="21"/>
              </w:rPr>
              <w:t>项目编号</w:t>
            </w:r>
          </w:p>
        </w:tc>
        <w:tc>
          <w:tcPr>
            <w:tcW w:w="1778" w:type="dxa"/>
            <w:vAlign w:val="center"/>
          </w:tcPr>
          <w:p>
            <w:pPr>
              <w:pStyle w:val="10"/>
              <w:spacing w:line="360" w:lineRule="auto"/>
              <w:ind w:firstLine="480"/>
              <w:jc w:val="center"/>
              <w:rPr>
                <w:rFonts w:hint="eastAsia" w:ascii="宋体" w:hAnsi="宋体" w:eastAsia="宋体" w:cs="宋体"/>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28" w:type="dxa"/>
            <w:vAlign w:val="bottom"/>
          </w:tcPr>
          <w:p>
            <w:pPr>
              <w:pStyle w:val="10"/>
              <w:spacing w:line="360" w:lineRule="auto"/>
              <w:jc w:val="center"/>
              <w:rPr>
                <w:rFonts w:hint="eastAsia" w:ascii="宋体" w:hAnsi="宋体" w:eastAsia="宋体" w:cs="宋体"/>
                <w:bCs/>
                <w:color w:val="auto"/>
                <w:szCs w:val="21"/>
              </w:rPr>
            </w:pPr>
            <w:r>
              <w:rPr>
                <w:rFonts w:hint="eastAsia" w:ascii="宋体" w:hAnsi="宋体" w:eastAsia="宋体" w:cs="宋体"/>
                <w:bCs/>
                <w:color w:val="auto"/>
                <w:szCs w:val="21"/>
              </w:rPr>
              <w:t>项目名称</w:t>
            </w:r>
          </w:p>
        </w:tc>
        <w:tc>
          <w:tcPr>
            <w:tcW w:w="8279" w:type="dxa"/>
            <w:gridSpan w:val="5"/>
            <w:vAlign w:val="bottom"/>
          </w:tcPr>
          <w:p>
            <w:pPr>
              <w:pStyle w:val="10"/>
              <w:spacing w:line="360" w:lineRule="auto"/>
              <w:ind w:firstLine="480"/>
              <w:jc w:val="center"/>
              <w:rPr>
                <w:rFonts w:hint="eastAsia" w:ascii="宋体" w:hAnsi="宋体" w:eastAsia="宋体" w:cs="宋体"/>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28" w:type="dxa"/>
            <w:vAlign w:val="bottom"/>
          </w:tcPr>
          <w:p>
            <w:pPr>
              <w:pStyle w:val="10"/>
              <w:spacing w:line="360" w:lineRule="auto"/>
              <w:jc w:val="center"/>
              <w:rPr>
                <w:rFonts w:hint="eastAsia" w:ascii="宋体" w:hAnsi="宋体" w:eastAsia="宋体" w:cs="宋体"/>
                <w:bCs/>
                <w:color w:val="auto"/>
                <w:szCs w:val="21"/>
              </w:rPr>
            </w:pPr>
            <w:r>
              <w:rPr>
                <w:rFonts w:hint="eastAsia" w:ascii="宋体" w:hAnsi="宋体" w:eastAsia="宋体" w:cs="宋体"/>
                <w:bCs/>
                <w:color w:val="auto"/>
                <w:szCs w:val="21"/>
              </w:rPr>
              <w:t>序号</w:t>
            </w:r>
          </w:p>
        </w:tc>
        <w:tc>
          <w:tcPr>
            <w:tcW w:w="2188" w:type="dxa"/>
            <w:vAlign w:val="bottom"/>
          </w:tcPr>
          <w:p>
            <w:pPr>
              <w:pStyle w:val="10"/>
              <w:spacing w:line="360" w:lineRule="auto"/>
              <w:jc w:val="center"/>
              <w:rPr>
                <w:rFonts w:hint="eastAsia" w:ascii="宋体" w:hAnsi="宋体" w:eastAsia="宋体" w:cs="宋体"/>
                <w:bCs/>
                <w:color w:val="auto"/>
                <w:szCs w:val="21"/>
              </w:rPr>
            </w:pPr>
            <w:r>
              <w:rPr>
                <w:rFonts w:hint="eastAsia" w:ascii="宋体" w:hAnsi="宋体" w:eastAsia="宋体" w:cs="宋体"/>
                <w:bCs/>
                <w:color w:val="auto"/>
                <w:szCs w:val="21"/>
              </w:rPr>
              <w:t>验收内容</w:t>
            </w:r>
          </w:p>
        </w:tc>
        <w:tc>
          <w:tcPr>
            <w:tcW w:w="2145" w:type="dxa"/>
            <w:vAlign w:val="bottom"/>
          </w:tcPr>
          <w:p>
            <w:pPr>
              <w:pStyle w:val="10"/>
              <w:spacing w:line="360" w:lineRule="auto"/>
              <w:jc w:val="center"/>
              <w:rPr>
                <w:rFonts w:hint="eastAsia" w:ascii="宋体" w:hAnsi="宋体" w:eastAsia="宋体" w:cs="宋体"/>
                <w:bCs/>
                <w:color w:val="auto"/>
                <w:szCs w:val="21"/>
              </w:rPr>
            </w:pPr>
            <w:r>
              <w:rPr>
                <w:rFonts w:hint="eastAsia" w:ascii="宋体" w:hAnsi="宋体" w:eastAsia="宋体" w:cs="宋体"/>
                <w:bCs/>
                <w:color w:val="auto"/>
                <w:szCs w:val="21"/>
              </w:rPr>
              <w:t>合同约定</w:t>
            </w:r>
          </w:p>
        </w:tc>
        <w:tc>
          <w:tcPr>
            <w:tcW w:w="2100" w:type="dxa"/>
            <w:vAlign w:val="bottom"/>
          </w:tcPr>
          <w:p>
            <w:pPr>
              <w:pStyle w:val="10"/>
              <w:spacing w:line="360" w:lineRule="auto"/>
              <w:jc w:val="center"/>
              <w:rPr>
                <w:rFonts w:hint="eastAsia" w:ascii="宋体" w:hAnsi="宋体" w:eastAsia="宋体" w:cs="宋体"/>
                <w:bCs/>
                <w:color w:val="auto"/>
                <w:szCs w:val="21"/>
              </w:rPr>
            </w:pPr>
            <w:r>
              <w:rPr>
                <w:rFonts w:hint="eastAsia" w:ascii="宋体" w:hAnsi="宋体" w:eastAsia="宋体" w:cs="宋体"/>
                <w:bCs/>
                <w:color w:val="auto"/>
                <w:szCs w:val="21"/>
              </w:rPr>
              <w:t>执行情况</w:t>
            </w:r>
          </w:p>
        </w:tc>
        <w:tc>
          <w:tcPr>
            <w:tcW w:w="1846" w:type="dxa"/>
            <w:gridSpan w:val="2"/>
            <w:vAlign w:val="bottom"/>
          </w:tcPr>
          <w:p>
            <w:pPr>
              <w:pStyle w:val="10"/>
              <w:spacing w:line="360" w:lineRule="auto"/>
              <w:jc w:val="center"/>
              <w:rPr>
                <w:rFonts w:hint="eastAsia" w:ascii="宋体" w:hAnsi="宋体" w:eastAsia="宋体" w:cs="宋体"/>
                <w:bCs/>
                <w:color w:val="auto"/>
                <w:szCs w:val="21"/>
              </w:rPr>
            </w:pPr>
            <w:r>
              <w:rPr>
                <w:rFonts w:hint="eastAsia" w:ascii="宋体" w:hAnsi="宋体" w:eastAsia="宋体" w:cs="宋体"/>
                <w:bCs/>
                <w:color w:val="auto"/>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28" w:type="dxa"/>
          </w:tcPr>
          <w:p>
            <w:pPr>
              <w:pStyle w:val="10"/>
              <w:spacing w:line="360" w:lineRule="auto"/>
              <w:ind w:firstLine="480"/>
              <w:rPr>
                <w:rFonts w:hint="eastAsia" w:ascii="宋体" w:hAnsi="宋体" w:eastAsia="宋体" w:cs="宋体"/>
                <w:bCs/>
                <w:color w:val="auto"/>
                <w:szCs w:val="21"/>
              </w:rPr>
            </w:pPr>
          </w:p>
        </w:tc>
        <w:tc>
          <w:tcPr>
            <w:tcW w:w="2188" w:type="dxa"/>
          </w:tcPr>
          <w:p>
            <w:pPr>
              <w:pStyle w:val="10"/>
              <w:spacing w:line="360" w:lineRule="auto"/>
              <w:ind w:firstLine="480"/>
              <w:rPr>
                <w:rFonts w:hint="eastAsia" w:ascii="宋体" w:hAnsi="宋体" w:eastAsia="宋体" w:cs="宋体"/>
                <w:bCs/>
                <w:color w:val="auto"/>
                <w:szCs w:val="21"/>
              </w:rPr>
            </w:pPr>
          </w:p>
        </w:tc>
        <w:tc>
          <w:tcPr>
            <w:tcW w:w="2145" w:type="dxa"/>
          </w:tcPr>
          <w:p>
            <w:pPr>
              <w:pStyle w:val="10"/>
              <w:spacing w:line="360" w:lineRule="auto"/>
              <w:ind w:firstLine="480"/>
              <w:rPr>
                <w:rFonts w:hint="eastAsia" w:ascii="宋体" w:hAnsi="宋体" w:eastAsia="宋体" w:cs="宋体"/>
                <w:bCs/>
                <w:color w:val="auto"/>
                <w:szCs w:val="21"/>
              </w:rPr>
            </w:pPr>
          </w:p>
        </w:tc>
        <w:tc>
          <w:tcPr>
            <w:tcW w:w="2100" w:type="dxa"/>
          </w:tcPr>
          <w:p>
            <w:pPr>
              <w:pStyle w:val="10"/>
              <w:spacing w:line="360" w:lineRule="auto"/>
              <w:ind w:firstLine="480"/>
              <w:rPr>
                <w:rFonts w:hint="eastAsia" w:ascii="宋体" w:hAnsi="宋体" w:eastAsia="宋体" w:cs="宋体"/>
                <w:bCs/>
                <w:color w:val="auto"/>
                <w:szCs w:val="21"/>
              </w:rPr>
            </w:pPr>
          </w:p>
        </w:tc>
        <w:tc>
          <w:tcPr>
            <w:tcW w:w="1846" w:type="dxa"/>
            <w:gridSpan w:val="2"/>
          </w:tcPr>
          <w:p>
            <w:pPr>
              <w:pStyle w:val="10"/>
              <w:spacing w:line="360" w:lineRule="auto"/>
              <w:ind w:firstLine="480"/>
              <w:rPr>
                <w:rFonts w:hint="eastAsia" w:ascii="宋体" w:hAnsi="宋体" w:eastAsia="宋体" w:cs="宋体"/>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28" w:type="dxa"/>
          </w:tcPr>
          <w:p>
            <w:pPr>
              <w:pStyle w:val="10"/>
              <w:spacing w:line="360" w:lineRule="auto"/>
              <w:ind w:firstLine="480"/>
              <w:rPr>
                <w:rFonts w:hint="eastAsia" w:ascii="宋体" w:hAnsi="宋体" w:eastAsia="宋体" w:cs="宋体"/>
                <w:bCs/>
                <w:color w:val="auto"/>
                <w:szCs w:val="21"/>
              </w:rPr>
            </w:pPr>
          </w:p>
        </w:tc>
        <w:tc>
          <w:tcPr>
            <w:tcW w:w="2188" w:type="dxa"/>
          </w:tcPr>
          <w:p>
            <w:pPr>
              <w:pStyle w:val="10"/>
              <w:spacing w:line="360" w:lineRule="auto"/>
              <w:ind w:firstLine="480"/>
              <w:rPr>
                <w:rFonts w:hint="eastAsia" w:ascii="宋体" w:hAnsi="宋体" w:eastAsia="宋体" w:cs="宋体"/>
                <w:bCs/>
                <w:color w:val="auto"/>
                <w:szCs w:val="21"/>
              </w:rPr>
            </w:pPr>
          </w:p>
        </w:tc>
        <w:tc>
          <w:tcPr>
            <w:tcW w:w="2145" w:type="dxa"/>
          </w:tcPr>
          <w:p>
            <w:pPr>
              <w:pStyle w:val="10"/>
              <w:spacing w:line="360" w:lineRule="auto"/>
              <w:ind w:firstLine="480"/>
              <w:rPr>
                <w:rFonts w:hint="eastAsia" w:ascii="宋体" w:hAnsi="宋体" w:eastAsia="宋体" w:cs="宋体"/>
                <w:bCs/>
                <w:color w:val="auto"/>
                <w:szCs w:val="21"/>
              </w:rPr>
            </w:pPr>
          </w:p>
        </w:tc>
        <w:tc>
          <w:tcPr>
            <w:tcW w:w="2100" w:type="dxa"/>
          </w:tcPr>
          <w:p>
            <w:pPr>
              <w:pStyle w:val="10"/>
              <w:spacing w:line="360" w:lineRule="auto"/>
              <w:ind w:firstLine="480"/>
              <w:rPr>
                <w:rFonts w:hint="eastAsia" w:ascii="宋体" w:hAnsi="宋体" w:eastAsia="宋体" w:cs="宋体"/>
                <w:bCs/>
                <w:color w:val="auto"/>
                <w:szCs w:val="21"/>
              </w:rPr>
            </w:pPr>
          </w:p>
        </w:tc>
        <w:tc>
          <w:tcPr>
            <w:tcW w:w="1846" w:type="dxa"/>
            <w:gridSpan w:val="2"/>
          </w:tcPr>
          <w:p>
            <w:pPr>
              <w:pStyle w:val="10"/>
              <w:spacing w:line="360" w:lineRule="auto"/>
              <w:ind w:firstLine="480"/>
              <w:rPr>
                <w:rFonts w:hint="eastAsia" w:ascii="宋体" w:hAnsi="宋体" w:eastAsia="宋体" w:cs="宋体"/>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28" w:type="dxa"/>
          </w:tcPr>
          <w:p>
            <w:pPr>
              <w:pStyle w:val="10"/>
              <w:spacing w:line="360" w:lineRule="auto"/>
              <w:ind w:firstLine="480"/>
              <w:rPr>
                <w:rFonts w:hint="eastAsia" w:ascii="宋体" w:hAnsi="宋体" w:eastAsia="宋体" w:cs="宋体"/>
                <w:bCs/>
                <w:color w:val="auto"/>
                <w:szCs w:val="21"/>
              </w:rPr>
            </w:pPr>
          </w:p>
        </w:tc>
        <w:tc>
          <w:tcPr>
            <w:tcW w:w="2188" w:type="dxa"/>
          </w:tcPr>
          <w:p>
            <w:pPr>
              <w:pStyle w:val="10"/>
              <w:spacing w:line="360" w:lineRule="auto"/>
              <w:ind w:firstLine="480"/>
              <w:rPr>
                <w:rFonts w:hint="eastAsia" w:ascii="宋体" w:hAnsi="宋体" w:eastAsia="宋体" w:cs="宋体"/>
                <w:bCs/>
                <w:color w:val="auto"/>
                <w:szCs w:val="21"/>
              </w:rPr>
            </w:pPr>
          </w:p>
        </w:tc>
        <w:tc>
          <w:tcPr>
            <w:tcW w:w="2145" w:type="dxa"/>
          </w:tcPr>
          <w:p>
            <w:pPr>
              <w:pStyle w:val="10"/>
              <w:spacing w:line="360" w:lineRule="auto"/>
              <w:ind w:firstLine="480"/>
              <w:rPr>
                <w:rFonts w:hint="eastAsia" w:ascii="宋体" w:hAnsi="宋体" w:eastAsia="宋体" w:cs="宋体"/>
                <w:bCs/>
                <w:color w:val="auto"/>
                <w:szCs w:val="21"/>
              </w:rPr>
            </w:pPr>
          </w:p>
        </w:tc>
        <w:tc>
          <w:tcPr>
            <w:tcW w:w="2100" w:type="dxa"/>
          </w:tcPr>
          <w:p>
            <w:pPr>
              <w:pStyle w:val="10"/>
              <w:spacing w:line="360" w:lineRule="auto"/>
              <w:ind w:firstLine="480"/>
              <w:rPr>
                <w:rFonts w:hint="eastAsia" w:ascii="宋体" w:hAnsi="宋体" w:eastAsia="宋体" w:cs="宋体"/>
                <w:bCs/>
                <w:color w:val="auto"/>
                <w:szCs w:val="21"/>
              </w:rPr>
            </w:pPr>
          </w:p>
        </w:tc>
        <w:tc>
          <w:tcPr>
            <w:tcW w:w="1846" w:type="dxa"/>
            <w:gridSpan w:val="2"/>
          </w:tcPr>
          <w:p>
            <w:pPr>
              <w:pStyle w:val="10"/>
              <w:spacing w:line="360" w:lineRule="auto"/>
              <w:ind w:firstLine="480"/>
              <w:rPr>
                <w:rFonts w:hint="eastAsia" w:ascii="宋体" w:hAnsi="宋体" w:eastAsia="宋体" w:cs="宋体"/>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28" w:type="dxa"/>
          </w:tcPr>
          <w:p>
            <w:pPr>
              <w:pStyle w:val="10"/>
              <w:spacing w:line="360" w:lineRule="auto"/>
              <w:ind w:firstLine="480"/>
              <w:rPr>
                <w:rFonts w:hint="eastAsia" w:ascii="宋体" w:hAnsi="宋体" w:eastAsia="宋体" w:cs="宋体"/>
                <w:bCs/>
                <w:color w:val="auto"/>
                <w:szCs w:val="21"/>
              </w:rPr>
            </w:pPr>
          </w:p>
        </w:tc>
        <w:tc>
          <w:tcPr>
            <w:tcW w:w="2188" w:type="dxa"/>
          </w:tcPr>
          <w:p>
            <w:pPr>
              <w:pStyle w:val="10"/>
              <w:spacing w:line="360" w:lineRule="auto"/>
              <w:ind w:firstLine="480"/>
              <w:rPr>
                <w:rFonts w:hint="eastAsia" w:ascii="宋体" w:hAnsi="宋体" w:eastAsia="宋体" w:cs="宋体"/>
                <w:bCs/>
                <w:color w:val="auto"/>
                <w:szCs w:val="21"/>
              </w:rPr>
            </w:pPr>
          </w:p>
        </w:tc>
        <w:tc>
          <w:tcPr>
            <w:tcW w:w="2145" w:type="dxa"/>
          </w:tcPr>
          <w:p>
            <w:pPr>
              <w:pStyle w:val="10"/>
              <w:spacing w:line="360" w:lineRule="auto"/>
              <w:ind w:firstLine="480"/>
              <w:rPr>
                <w:rFonts w:hint="eastAsia" w:ascii="宋体" w:hAnsi="宋体" w:eastAsia="宋体" w:cs="宋体"/>
                <w:bCs/>
                <w:color w:val="auto"/>
                <w:szCs w:val="21"/>
              </w:rPr>
            </w:pPr>
          </w:p>
        </w:tc>
        <w:tc>
          <w:tcPr>
            <w:tcW w:w="2100" w:type="dxa"/>
          </w:tcPr>
          <w:p>
            <w:pPr>
              <w:pStyle w:val="10"/>
              <w:spacing w:line="360" w:lineRule="auto"/>
              <w:ind w:firstLine="480"/>
              <w:rPr>
                <w:rFonts w:hint="eastAsia" w:ascii="宋体" w:hAnsi="宋体" w:eastAsia="宋体" w:cs="宋体"/>
                <w:bCs/>
                <w:color w:val="auto"/>
                <w:szCs w:val="21"/>
              </w:rPr>
            </w:pPr>
          </w:p>
        </w:tc>
        <w:tc>
          <w:tcPr>
            <w:tcW w:w="1846" w:type="dxa"/>
            <w:gridSpan w:val="2"/>
          </w:tcPr>
          <w:p>
            <w:pPr>
              <w:pStyle w:val="10"/>
              <w:spacing w:line="360" w:lineRule="auto"/>
              <w:ind w:firstLine="480"/>
              <w:rPr>
                <w:rFonts w:hint="eastAsia" w:ascii="宋体" w:hAnsi="宋体" w:eastAsia="宋体" w:cs="宋体"/>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28" w:type="dxa"/>
          </w:tcPr>
          <w:p>
            <w:pPr>
              <w:pStyle w:val="10"/>
              <w:spacing w:line="360" w:lineRule="auto"/>
              <w:ind w:firstLine="480"/>
              <w:rPr>
                <w:rFonts w:hint="eastAsia" w:ascii="宋体" w:hAnsi="宋体" w:eastAsia="宋体" w:cs="宋体"/>
                <w:bCs/>
                <w:color w:val="auto"/>
                <w:szCs w:val="21"/>
              </w:rPr>
            </w:pPr>
          </w:p>
        </w:tc>
        <w:tc>
          <w:tcPr>
            <w:tcW w:w="2188" w:type="dxa"/>
          </w:tcPr>
          <w:p>
            <w:pPr>
              <w:pStyle w:val="10"/>
              <w:spacing w:line="360" w:lineRule="auto"/>
              <w:ind w:firstLine="480"/>
              <w:rPr>
                <w:rFonts w:hint="eastAsia" w:ascii="宋体" w:hAnsi="宋体" w:eastAsia="宋体" w:cs="宋体"/>
                <w:bCs/>
                <w:color w:val="auto"/>
                <w:szCs w:val="21"/>
              </w:rPr>
            </w:pPr>
          </w:p>
        </w:tc>
        <w:tc>
          <w:tcPr>
            <w:tcW w:w="2145" w:type="dxa"/>
          </w:tcPr>
          <w:p>
            <w:pPr>
              <w:pStyle w:val="10"/>
              <w:spacing w:line="360" w:lineRule="auto"/>
              <w:ind w:firstLine="480"/>
              <w:rPr>
                <w:rFonts w:hint="eastAsia" w:ascii="宋体" w:hAnsi="宋体" w:eastAsia="宋体" w:cs="宋体"/>
                <w:bCs/>
                <w:color w:val="auto"/>
                <w:szCs w:val="21"/>
              </w:rPr>
            </w:pPr>
          </w:p>
        </w:tc>
        <w:tc>
          <w:tcPr>
            <w:tcW w:w="2100" w:type="dxa"/>
          </w:tcPr>
          <w:p>
            <w:pPr>
              <w:pStyle w:val="10"/>
              <w:spacing w:line="360" w:lineRule="auto"/>
              <w:ind w:firstLine="480"/>
              <w:rPr>
                <w:rFonts w:hint="eastAsia" w:ascii="宋体" w:hAnsi="宋体" w:eastAsia="宋体" w:cs="宋体"/>
                <w:bCs/>
                <w:color w:val="auto"/>
                <w:szCs w:val="21"/>
              </w:rPr>
            </w:pPr>
          </w:p>
        </w:tc>
        <w:tc>
          <w:tcPr>
            <w:tcW w:w="1846" w:type="dxa"/>
            <w:gridSpan w:val="2"/>
          </w:tcPr>
          <w:p>
            <w:pPr>
              <w:pStyle w:val="10"/>
              <w:spacing w:line="360" w:lineRule="auto"/>
              <w:ind w:firstLine="480"/>
              <w:rPr>
                <w:rFonts w:hint="eastAsia" w:ascii="宋体" w:hAnsi="宋体" w:eastAsia="宋体" w:cs="宋体"/>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28" w:type="dxa"/>
          </w:tcPr>
          <w:p>
            <w:pPr>
              <w:pStyle w:val="10"/>
              <w:spacing w:line="360" w:lineRule="auto"/>
              <w:ind w:firstLine="480"/>
              <w:rPr>
                <w:rFonts w:hint="eastAsia" w:ascii="宋体" w:hAnsi="宋体" w:eastAsia="宋体" w:cs="宋体"/>
                <w:bCs/>
                <w:color w:val="auto"/>
                <w:szCs w:val="21"/>
              </w:rPr>
            </w:pPr>
          </w:p>
        </w:tc>
        <w:tc>
          <w:tcPr>
            <w:tcW w:w="2188" w:type="dxa"/>
          </w:tcPr>
          <w:p>
            <w:pPr>
              <w:pStyle w:val="10"/>
              <w:spacing w:line="360" w:lineRule="auto"/>
              <w:ind w:firstLine="480"/>
              <w:rPr>
                <w:rFonts w:hint="eastAsia" w:ascii="宋体" w:hAnsi="宋体" w:eastAsia="宋体" w:cs="宋体"/>
                <w:bCs/>
                <w:color w:val="auto"/>
                <w:szCs w:val="21"/>
              </w:rPr>
            </w:pPr>
          </w:p>
        </w:tc>
        <w:tc>
          <w:tcPr>
            <w:tcW w:w="2145" w:type="dxa"/>
          </w:tcPr>
          <w:p>
            <w:pPr>
              <w:pStyle w:val="10"/>
              <w:spacing w:line="360" w:lineRule="auto"/>
              <w:ind w:firstLine="480"/>
              <w:rPr>
                <w:rFonts w:hint="eastAsia" w:ascii="宋体" w:hAnsi="宋体" w:eastAsia="宋体" w:cs="宋体"/>
                <w:bCs/>
                <w:color w:val="auto"/>
                <w:szCs w:val="21"/>
              </w:rPr>
            </w:pPr>
          </w:p>
        </w:tc>
        <w:tc>
          <w:tcPr>
            <w:tcW w:w="2100" w:type="dxa"/>
          </w:tcPr>
          <w:p>
            <w:pPr>
              <w:pStyle w:val="10"/>
              <w:spacing w:line="360" w:lineRule="auto"/>
              <w:ind w:firstLine="480"/>
              <w:rPr>
                <w:rFonts w:hint="eastAsia" w:ascii="宋体" w:hAnsi="宋体" w:eastAsia="宋体" w:cs="宋体"/>
                <w:bCs/>
                <w:color w:val="auto"/>
                <w:szCs w:val="21"/>
              </w:rPr>
            </w:pPr>
          </w:p>
        </w:tc>
        <w:tc>
          <w:tcPr>
            <w:tcW w:w="1846" w:type="dxa"/>
            <w:gridSpan w:val="2"/>
          </w:tcPr>
          <w:p>
            <w:pPr>
              <w:pStyle w:val="10"/>
              <w:spacing w:line="360" w:lineRule="auto"/>
              <w:ind w:firstLine="480"/>
              <w:rPr>
                <w:rFonts w:hint="eastAsia" w:ascii="宋体" w:hAnsi="宋体" w:eastAsia="宋体" w:cs="宋体"/>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28" w:type="dxa"/>
          </w:tcPr>
          <w:p>
            <w:pPr>
              <w:pStyle w:val="10"/>
              <w:spacing w:line="360" w:lineRule="auto"/>
              <w:ind w:firstLine="480"/>
              <w:rPr>
                <w:rFonts w:hint="eastAsia" w:ascii="宋体" w:hAnsi="宋体" w:eastAsia="宋体" w:cs="宋体"/>
                <w:bCs/>
                <w:color w:val="auto"/>
                <w:szCs w:val="21"/>
              </w:rPr>
            </w:pPr>
          </w:p>
        </w:tc>
        <w:tc>
          <w:tcPr>
            <w:tcW w:w="2188" w:type="dxa"/>
          </w:tcPr>
          <w:p>
            <w:pPr>
              <w:pStyle w:val="10"/>
              <w:spacing w:line="360" w:lineRule="auto"/>
              <w:ind w:firstLine="480"/>
              <w:rPr>
                <w:rFonts w:hint="eastAsia" w:ascii="宋体" w:hAnsi="宋体" w:eastAsia="宋体" w:cs="宋体"/>
                <w:bCs/>
                <w:color w:val="auto"/>
                <w:szCs w:val="21"/>
              </w:rPr>
            </w:pPr>
          </w:p>
        </w:tc>
        <w:tc>
          <w:tcPr>
            <w:tcW w:w="2145" w:type="dxa"/>
          </w:tcPr>
          <w:p>
            <w:pPr>
              <w:pStyle w:val="10"/>
              <w:spacing w:line="360" w:lineRule="auto"/>
              <w:ind w:firstLine="480"/>
              <w:rPr>
                <w:rFonts w:hint="eastAsia" w:ascii="宋体" w:hAnsi="宋体" w:eastAsia="宋体" w:cs="宋体"/>
                <w:bCs/>
                <w:color w:val="auto"/>
                <w:szCs w:val="21"/>
              </w:rPr>
            </w:pPr>
          </w:p>
        </w:tc>
        <w:tc>
          <w:tcPr>
            <w:tcW w:w="2100" w:type="dxa"/>
          </w:tcPr>
          <w:p>
            <w:pPr>
              <w:pStyle w:val="10"/>
              <w:spacing w:line="360" w:lineRule="auto"/>
              <w:ind w:firstLine="480"/>
              <w:rPr>
                <w:rFonts w:hint="eastAsia" w:ascii="宋体" w:hAnsi="宋体" w:eastAsia="宋体" w:cs="宋体"/>
                <w:bCs/>
                <w:color w:val="auto"/>
                <w:szCs w:val="21"/>
              </w:rPr>
            </w:pPr>
          </w:p>
        </w:tc>
        <w:tc>
          <w:tcPr>
            <w:tcW w:w="1846" w:type="dxa"/>
            <w:gridSpan w:val="2"/>
          </w:tcPr>
          <w:p>
            <w:pPr>
              <w:pStyle w:val="10"/>
              <w:spacing w:line="360" w:lineRule="auto"/>
              <w:ind w:firstLine="480"/>
              <w:rPr>
                <w:rFonts w:hint="eastAsia" w:ascii="宋体" w:hAnsi="宋体" w:eastAsia="宋体" w:cs="宋体"/>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28" w:type="dxa"/>
          </w:tcPr>
          <w:p>
            <w:pPr>
              <w:pStyle w:val="10"/>
              <w:spacing w:line="360" w:lineRule="auto"/>
              <w:ind w:firstLine="480"/>
              <w:rPr>
                <w:rFonts w:hint="eastAsia" w:ascii="宋体" w:hAnsi="宋体" w:eastAsia="宋体" w:cs="宋体"/>
                <w:bCs/>
                <w:color w:val="auto"/>
                <w:szCs w:val="21"/>
              </w:rPr>
            </w:pPr>
          </w:p>
        </w:tc>
        <w:tc>
          <w:tcPr>
            <w:tcW w:w="2188" w:type="dxa"/>
          </w:tcPr>
          <w:p>
            <w:pPr>
              <w:pStyle w:val="10"/>
              <w:spacing w:line="360" w:lineRule="auto"/>
              <w:ind w:firstLine="480"/>
              <w:rPr>
                <w:rFonts w:hint="eastAsia" w:ascii="宋体" w:hAnsi="宋体" w:eastAsia="宋体" w:cs="宋体"/>
                <w:bCs/>
                <w:color w:val="auto"/>
                <w:szCs w:val="21"/>
              </w:rPr>
            </w:pPr>
          </w:p>
        </w:tc>
        <w:tc>
          <w:tcPr>
            <w:tcW w:w="2145" w:type="dxa"/>
          </w:tcPr>
          <w:p>
            <w:pPr>
              <w:pStyle w:val="10"/>
              <w:spacing w:line="360" w:lineRule="auto"/>
              <w:ind w:firstLine="480"/>
              <w:rPr>
                <w:rFonts w:hint="eastAsia" w:ascii="宋体" w:hAnsi="宋体" w:eastAsia="宋体" w:cs="宋体"/>
                <w:bCs/>
                <w:color w:val="auto"/>
                <w:szCs w:val="21"/>
              </w:rPr>
            </w:pPr>
          </w:p>
        </w:tc>
        <w:tc>
          <w:tcPr>
            <w:tcW w:w="2100" w:type="dxa"/>
          </w:tcPr>
          <w:p>
            <w:pPr>
              <w:pStyle w:val="10"/>
              <w:spacing w:line="360" w:lineRule="auto"/>
              <w:ind w:firstLine="480"/>
              <w:rPr>
                <w:rFonts w:hint="eastAsia" w:ascii="宋体" w:hAnsi="宋体" w:eastAsia="宋体" w:cs="宋体"/>
                <w:bCs/>
                <w:color w:val="auto"/>
                <w:szCs w:val="21"/>
              </w:rPr>
            </w:pPr>
          </w:p>
        </w:tc>
        <w:tc>
          <w:tcPr>
            <w:tcW w:w="1846" w:type="dxa"/>
            <w:gridSpan w:val="2"/>
          </w:tcPr>
          <w:p>
            <w:pPr>
              <w:pStyle w:val="10"/>
              <w:spacing w:line="360" w:lineRule="auto"/>
              <w:ind w:firstLine="480"/>
              <w:rPr>
                <w:rFonts w:hint="eastAsia" w:ascii="宋体" w:hAnsi="宋体" w:eastAsia="宋体" w:cs="宋体"/>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28" w:type="dxa"/>
          </w:tcPr>
          <w:p>
            <w:pPr>
              <w:pStyle w:val="10"/>
              <w:spacing w:line="360" w:lineRule="auto"/>
              <w:ind w:firstLine="480"/>
              <w:rPr>
                <w:rFonts w:hint="eastAsia" w:ascii="宋体" w:hAnsi="宋体" w:eastAsia="宋体" w:cs="宋体"/>
                <w:bCs/>
                <w:color w:val="auto"/>
                <w:szCs w:val="21"/>
              </w:rPr>
            </w:pPr>
          </w:p>
        </w:tc>
        <w:tc>
          <w:tcPr>
            <w:tcW w:w="2188" w:type="dxa"/>
          </w:tcPr>
          <w:p>
            <w:pPr>
              <w:pStyle w:val="10"/>
              <w:spacing w:line="360" w:lineRule="auto"/>
              <w:ind w:firstLine="480"/>
              <w:rPr>
                <w:rFonts w:hint="eastAsia" w:ascii="宋体" w:hAnsi="宋体" w:eastAsia="宋体" w:cs="宋体"/>
                <w:bCs/>
                <w:color w:val="auto"/>
                <w:szCs w:val="21"/>
              </w:rPr>
            </w:pPr>
          </w:p>
        </w:tc>
        <w:tc>
          <w:tcPr>
            <w:tcW w:w="2145" w:type="dxa"/>
          </w:tcPr>
          <w:p>
            <w:pPr>
              <w:pStyle w:val="10"/>
              <w:spacing w:line="360" w:lineRule="auto"/>
              <w:ind w:firstLine="480"/>
              <w:rPr>
                <w:rFonts w:hint="eastAsia" w:ascii="宋体" w:hAnsi="宋体" w:eastAsia="宋体" w:cs="宋体"/>
                <w:bCs/>
                <w:color w:val="auto"/>
                <w:szCs w:val="21"/>
              </w:rPr>
            </w:pPr>
          </w:p>
        </w:tc>
        <w:tc>
          <w:tcPr>
            <w:tcW w:w="2100" w:type="dxa"/>
          </w:tcPr>
          <w:p>
            <w:pPr>
              <w:pStyle w:val="10"/>
              <w:spacing w:line="360" w:lineRule="auto"/>
              <w:ind w:firstLine="480"/>
              <w:rPr>
                <w:rFonts w:hint="eastAsia" w:ascii="宋体" w:hAnsi="宋体" w:eastAsia="宋体" w:cs="宋体"/>
                <w:bCs/>
                <w:color w:val="auto"/>
                <w:szCs w:val="21"/>
              </w:rPr>
            </w:pPr>
          </w:p>
        </w:tc>
        <w:tc>
          <w:tcPr>
            <w:tcW w:w="1846" w:type="dxa"/>
            <w:gridSpan w:val="2"/>
          </w:tcPr>
          <w:p>
            <w:pPr>
              <w:pStyle w:val="10"/>
              <w:spacing w:line="360" w:lineRule="auto"/>
              <w:ind w:firstLine="480"/>
              <w:rPr>
                <w:rFonts w:hint="eastAsia" w:ascii="宋体" w:hAnsi="宋体" w:eastAsia="宋体" w:cs="宋体"/>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28" w:type="dxa"/>
            <w:vAlign w:val="center"/>
          </w:tcPr>
          <w:p>
            <w:pPr>
              <w:pStyle w:val="10"/>
              <w:spacing w:line="360" w:lineRule="auto"/>
              <w:jc w:val="center"/>
              <w:rPr>
                <w:rFonts w:hint="eastAsia" w:ascii="宋体" w:hAnsi="宋体" w:eastAsia="宋体" w:cs="宋体"/>
                <w:bCs/>
                <w:color w:val="auto"/>
                <w:szCs w:val="21"/>
              </w:rPr>
            </w:pPr>
            <w:r>
              <w:rPr>
                <w:rFonts w:hint="eastAsia" w:ascii="宋体" w:hAnsi="宋体" w:eastAsia="宋体" w:cs="宋体"/>
                <w:bCs/>
                <w:color w:val="auto"/>
                <w:szCs w:val="21"/>
              </w:rPr>
              <w:t>采购人</w:t>
            </w:r>
          </w:p>
          <w:p>
            <w:pPr>
              <w:pStyle w:val="10"/>
              <w:spacing w:line="360" w:lineRule="auto"/>
              <w:jc w:val="center"/>
              <w:rPr>
                <w:rFonts w:hint="eastAsia" w:ascii="宋体" w:hAnsi="宋体" w:eastAsia="宋体" w:cs="宋体"/>
                <w:bCs/>
                <w:color w:val="auto"/>
                <w:szCs w:val="21"/>
              </w:rPr>
            </w:pPr>
            <w:r>
              <w:rPr>
                <w:rFonts w:hint="eastAsia" w:ascii="宋体" w:hAnsi="宋体" w:eastAsia="宋体" w:cs="宋体"/>
                <w:bCs/>
                <w:color w:val="auto"/>
                <w:szCs w:val="21"/>
              </w:rPr>
              <w:t>意见</w:t>
            </w:r>
          </w:p>
        </w:tc>
        <w:tc>
          <w:tcPr>
            <w:tcW w:w="8279" w:type="dxa"/>
            <w:gridSpan w:val="5"/>
            <w:vAlign w:val="center"/>
          </w:tcPr>
          <w:p>
            <w:pPr>
              <w:pStyle w:val="10"/>
              <w:spacing w:line="360" w:lineRule="auto"/>
              <w:rPr>
                <w:rFonts w:hint="eastAsia" w:ascii="宋体" w:hAnsi="宋体" w:eastAsia="宋体" w:cs="宋体"/>
                <w:bCs/>
                <w:color w:val="auto"/>
                <w:szCs w:val="21"/>
              </w:rPr>
            </w:pPr>
          </w:p>
          <w:p>
            <w:pPr>
              <w:pStyle w:val="10"/>
              <w:spacing w:line="360" w:lineRule="auto"/>
              <w:jc w:val="center"/>
              <w:rPr>
                <w:rFonts w:hint="eastAsia" w:ascii="宋体" w:hAnsi="宋体" w:eastAsia="宋体" w:cs="宋体"/>
                <w:bCs/>
                <w:color w:val="auto"/>
                <w:szCs w:val="21"/>
              </w:rPr>
            </w:pPr>
            <w:r>
              <w:rPr>
                <w:rFonts w:hint="eastAsia" w:ascii="宋体" w:hAnsi="宋体" w:eastAsia="宋体" w:cs="宋体"/>
                <w:bCs/>
                <w:color w:val="auto"/>
                <w:szCs w:val="21"/>
              </w:rPr>
              <w:t>盖章</w:t>
            </w:r>
          </w:p>
          <w:p>
            <w:pPr>
              <w:pStyle w:val="10"/>
              <w:spacing w:line="360" w:lineRule="auto"/>
              <w:jc w:val="center"/>
              <w:rPr>
                <w:rFonts w:hint="eastAsia" w:ascii="宋体" w:hAnsi="宋体" w:eastAsia="宋体" w:cs="宋体"/>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8" w:hRule="atLeast"/>
          <w:jc w:val="center"/>
        </w:trPr>
        <w:tc>
          <w:tcPr>
            <w:tcW w:w="1428" w:type="dxa"/>
            <w:vAlign w:val="center"/>
          </w:tcPr>
          <w:p>
            <w:pPr>
              <w:pStyle w:val="10"/>
              <w:spacing w:line="360" w:lineRule="auto"/>
              <w:jc w:val="center"/>
              <w:rPr>
                <w:rFonts w:hint="eastAsia" w:ascii="宋体" w:hAnsi="宋体" w:eastAsia="宋体" w:cs="宋体"/>
                <w:bCs/>
                <w:color w:val="auto"/>
                <w:szCs w:val="21"/>
              </w:rPr>
            </w:pPr>
            <w:r>
              <w:rPr>
                <w:rFonts w:hint="eastAsia" w:ascii="宋体" w:hAnsi="宋体" w:eastAsia="宋体" w:cs="宋体"/>
                <w:bCs/>
                <w:color w:val="auto"/>
                <w:szCs w:val="21"/>
              </w:rPr>
              <w:t>代理机构</w:t>
            </w:r>
          </w:p>
        </w:tc>
        <w:tc>
          <w:tcPr>
            <w:tcW w:w="8279" w:type="dxa"/>
            <w:gridSpan w:val="5"/>
            <w:vAlign w:val="center"/>
          </w:tcPr>
          <w:p>
            <w:pPr>
              <w:pStyle w:val="10"/>
              <w:spacing w:line="360" w:lineRule="auto"/>
              <w:ind w:firstLine="480"/>
              <w:jc w:val="center"/>
              <w:rPr>
                <w:rFonts w:hint="eastAsia" w:ascii="宋体" w:hAnsi="宋体" w:eastAsia="宋体" w:cs="宋体"/>
                <w:bCs/>
                <w:color w:val="auto"/>
                <w:szCs w:val="21"/>
              </w:rPr>
            </w:pPr>
            <w:r>
              <w:rPr>
                <w:rFonts w:hint="eastAsia" w:ascii="宋体" w:hAnsi="宋体" w:eastAsia="宋体" w:cs="宋体"/>
                <w:bCs/>
                <w:color w:val="auto"/>
                <w:szCs w:val="21"/>
              </w:rPr>
              <w:t>杭州博实招标代理有限公司（盖章）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6" w:hRule="atLeast"/>
          <w:jc w:val="center"/>
        </w:trPr>
        <w:tc>
          <w:tcPr>
            <w:tcW w:w="1428" w:type="dxa"/>
            <w:vAlign w:val="center"/>
          </w:tcPr>
          <w:p>
            <w:pPr>
              <w:pStyle w:val="10"/>
              <w:spacing w:line="360" w:lineRule="auto"/>
              <w:jc w:val="center"/>
              <w:rPr>
                <w:rFonts w:hint="eastAsia" w:ascii="宋体" w:hAnsi="宋体" w:eastAsia="宋体" w:cs="宋体"/>
                <w:bCs/>
                <w:color w:val="auto"/>
                <w:szCs w:val="21"/>
              </w:rPr>
            </w:pPr>
            <w:r>
              <w:rPr>
                <w:rFonts w:hint="eastAsia" w:ascii="宋体" w:hAnsi="宋体" w:eastAsia="宋体" w:cs="宋体"/>
                <w:bCs/>
                <w:color w:val="auto"/>
                <w:szCs w:val="21"/>
              </w:rPr>
              <w:t>成交人</w:t>
            </w:r>
          </w:p>
        </w:tc>
        <w:tc>
          <w:tcPr>
            <w:tcW w:w="8279" w:type="dxa"/>
            <w:gridSpan w:val="5"/>
            <w:vAlign w:val="center"/>
          </w:tcPr>
          <w:p>
            <w:pPr>
              <w:pStyle w:val="10"/>
              <w:spacing w:line="360" w:lineRule="auto"/>
              <w:ind w:firstLine="480"/>
              <w:jc w:val="center"/>
              <w:rPr>
                <w:rFonts w:hint="eastAsia" w:ascii="宋体" w:hAnsi="宋体" w:eastAsia="宋体" w:cs="宋体"/>
                <w:bCs/>
                <w:color w:val="auto"/>
                <w:szCs w:val="21"/>
              </w:rPr>
            </w:pPr>
            <w:r>
              <w:rPr>
                <w:rFonts w:hint="eastAsia" w:ascii="宋体" w:hAnsi="宋体" w:eastAsia="宋体" w:cs="宋体"/>
                <w:bCs/>
                <w:color w:val="auto"/>
                <w:szCs w:val="21"/>
              </w:rPr>
              <w:t>盖章</w:t>
            </w:r>
          </w:p>
        </w:tc>
      </w:tr>
    </w:tbl>
    <w:p>
      <w:pPr>
        <w:spacing w:line="400" w:lineRule="exact"/>
        <w:ind w:firstLine="420"/>
        <w:rPr>
          <w:rFonts w:hint="eastAsia" w:ascii="宋体" w:hAnsi="宋体" w:eastAsia="宋体" w:cs="宋体"/>
          <w:color w:val="auto"/>
          <w:sz w:val="21"/>
          <w:szCs w:val="21"/>
        </w:rPr>
      </w:pPr>
      <w:r>
        <w:rPr>
          <w:rFonts w:hint="eastAsia" w:ascii="宋体" w:hAnsi="宋体" w:eastAsia="宋体" w:cs="宋体"/>
          <w:color w:val="auto"/>
          <w:sz w:val="21"/>
          <w:szCs w:val="21"/>
        </w:rPr>
        <w:t>注：1、采购人或者采购代理机构应当按照合同规定的技术、服务、安全标准，组织对供应商履约情况进行验收，并出具验收书。验收书应当包括每一项技术、服务、质量标准履约情况。</w:t>
      </w:r>
    </w:p>
    <w:p>
      <w:pPr>
        <w:autoSpaceDE w:val="0"/>
        <w:autoSpaceDN w:val="0"/>
        <w:spacing w:line="400" w:lineRule="exact"/>
        <w:ind w:firstLine="420" w:firstLineChars="200"/>
        <w:textAlignment w:val="bottom"/>
        <w:rPr>
          <w:rFonts w:hint="eastAsia" w:ascii="宋体" w:hAnsi="宋体" w:eastAsia="宋体" w:cs="宋体"/>
          <w:b/>
          <w:bCs/>
          <w:color w:val="auto"/>
          <w:spacing w:val="-6"/>
          <w:sz w:val="21"/>
          <w:szCs w:val="21"/>
        </w:rPr>
      </w:pPr>
      <w:r>
        <w:rPr>
          <w:rFonts w:hint="eastAsia" w:ascii="宋体" w:hAnsi="宋体" w:eastAsia="宋体" w:cs="宋体"/>
          <w:color w:val="auto"/>
          <w:sz w:val="21"/>
          <w:szCs w:val="21"/>
        </w:rPr>
        <w:t>2、政府向社会公众提供的公共服务项目，验收时应当邀请服务对象参与并出具意见，验收结果应当向社会公告。</w:t>
      </w:r>
    </w:p>
    <w:p>
      <w:pPr>
        <w:autoSpaceDE w:val="0"/>
        <w:autoSpaceDN w:val="0"/>
        <w:spacing w:line="500" w:lineRule="exact"/>
        <w:jc w:val="center"/>
        <w:textAlignment w:val="bottom"/>
        <w:rPr>
          <w:rFonts w:hint="eastAsia" w:ascii="宋体" w:hAnsi="宋体" w:eastAsia="宋体" w:cs="宋体"/>
          <w:color w:val="auto"/>
          <w:spacing w:val="-6"/>
          <w:szCs w:val="28"/>
        </w:rPr>
      </w:pPr>
      <w:r>
        <w:rPr>
          <w:rFonts w:hint="eastAsia" w:ascii="宋体" w:hAnsi="宋体" w:eastAsia="宋体" w:cs="宋体"/>
          <w:color w:val="auto"/>
          <w:spacing w:val="-6"/>
          <w:szCs w:val="28"/>
        </w:rPr>
        <w:t>六、供应商磋商响应文件格式附件</w:t>
      </w:r>
    </w:p>
    <w:p>
      <w:pPr>
        <w:ind w:right="-342" w:firstLine="8000" w:firstLineChars="2500"/>
        <w:rPr>
          <w:rFonts w:hint="eastAsia" w:ascii="宋体" w:hAnsi="宋体" w:eastAsia="宋体" w:cs="宋体"/>
          <w:bCs/>
          <w:color w:val="auto"/>
          <w:sz w:val="32"/>
          <w:szCs w:val="32"/>
        </w:rPr>
      </w:pPr>
    </w:p>
    <w:p>
      <w:pPr>
        <w:ind w:right="-342" w:firstLine="7500" w:firstLineChars="2500"/>
        <w:rPr>
          <w:rFonts w:hint="eastAsia" w:ascii="宋体" w:hAnsi="宋体" w:eastAsia="宋体" w:cs="宋体"/>
          <w:bCs/>
          <w:color w:val="auto"/>
          <w:sz w:val="30"/>
          <w:szCs w:val="30"/>
        </w:rPr>
      </w:pPr>
      <w:r>
        <w:rPr>
          <w:rFonts w:hint="eastAsia" w:ascii="宋体" w:hAnsi="宋体" w:eastAsia="宋体" w:cs="宋体"/>
          <w:bCs/>
          <w:color w:val="auto"/>
          <w:sz w:val="30"/>
          <w:szCs w:val="30"/>
        </w:rPr>
        <w:t>正本或副本</w:t>
      </w:r>
    </w:p>
    <w:p>
      <w:pPr>
        <w:ind w:right="-110"/>
        <w:jc w:val="center"/>
        <w:rPr>
          <w:rFonts w:hint="eastAsia" w:ascii="宋体" w:hAnsi="宋体" w:eastAsia="宋体" w:cs="宋体"/>
          <w:bCs/>
          <w:color w:val="auto"/>
          <w:spacing w:val="40"/>
          <w:sz w:val="32"/>
          <w:szCs w:val="32"/>
        </w:rPr>
      </w:pPr>
    </w:p>
    <w:p>
      <w:pPr>
        <w:spacing w:line="600" w:lineRule="exact"/>
        <w:ind w:right="-108"/>
        <w:rPr>
          <w:rFonts w:hint="eastAsia" w:ascii="宋体" w:hAnsi="宋体" w:eastAsia="宋体" w:cs="宋体"/>
          <w:bCs/>
          <w:color w:val="auto"/>
          <w:spacing w:val="40"/>
          <w:sz w:val="30"/>
          <w:szCs w:val="30"/>
        </w:rPr>
      </w:pPr>
      <w:r>
        <w:rPr>
          <w:rFonts w:hint="eastAsia" w:ascii="宋体" w:hAnsi="宋体" w:eastAsia="宋体" w:cs="宋体"/>
          <w:bCs/>
          <w:color w:val="auto"/>
          <w:spacing w:val="40"/>
          <w:sz w:val="30"/>
          <w:szCs w:val="30"/>
        </w:rPr>
        <w:t>项目名称：</w:t>
      </w:r>
    </w:p>
    <w:p>
      <w:pPr>
        <w:spacing w:line="600" w:lineRule="exact"/>
        <w:ind w:right="-108"/>
        <w:rPr>
          <w:rFonts w:hint="eastAsia" w:ascii="宋体" w:hAnsi="宋体" w:eastAsia="宋体" w:cs="宋体"/>
          <w:bCs/>
          <w:color w:val="auto"/>
          <w:spacing w:val="40"/>
          <w:sz w:val="30"/>
          <w:szCs w:val="30"/>
        </w:rPr>
      </w:pPr>
      <w:r>
        <w:rPr>
          <w:rFonts w:hint="eastAsia" w:ascii="宋体" w:hAnsi="宋体" w:eastAsia="宋体" w:cs="宋体"/>
          <w:bCs/>
          <w:color w:val="auto"/>
          <w:spacing w:val="40"/>
          <w:sz w:val="30"/>
          <w:szCs w:val="30"/>
        </w:rPr>
        <w:t>项目编号：</w:t>
      </w:r>
    </w:p>
    <w:p>
      <w:pPr>
        <w:spacing w:line="1000" w:lineRule="exact"/>
        <w:jc w:val="center"/>
        <w:rPr>
          <w:rFonts w:hint="eastAsia" w:ascii="宋体" w:hAnsi="宋体" w:eastAsia="宋体" w:cs="宋体"/>
          <w:bCs/>
          <w:color w:val="auto"/>
          <w:sz w:val="52"/>
          <w:szCs w:val="52"/>
        </w:rPr>
      </w:pPr>
      <w:r>
        <w:rPr>
          <w:rFonts w:hint="eastAsia" w:ascii="宋体" w:hAnsi="宋体" w:eastAsia="宋体" w:cs="宋体"/>
          <w:bCs/>
          <w:color w:val="auto"/>
          <w:sz w:val="52"/>
          <w:szCs w:val="52"/>
        </w:rPr>
        <w:t>资</w:t>
      </w:r>
    </w:p>
    <w:p>
      <w:pPr>
        <w:spacing w:line="1000" w:lineRule="exact"/>
        <w:jc w:val="center"/>
        <w:rPr>
          <w:rFonts w:hint="eastAsia" w:ascii="宋体" w:hAnsi="宋体" w:eastAsia="宋体" w:cs="宋体"/>
          <w:bCs/>
          <w:color w:val="auto"/>
          <w:sz w:val="52"/>
          <w:szCs w:val="52"/>
        </w:rPr>
      </w:pPr>
      <w:r>
        <w:rPr>
          <w:rFonts w:hint="eastAsia" w:ascii="宋体" w:hAnsi="宋体" w:eastAsia="宋体" w:cs="宋体"/>
          <w:bCs/>
          <w:color w:val="auto"/>
          <w:sz w:val="52"/>
          <w:szCs w:val="52"/>
        </w:rPr>
        <w:t>格</w:t>
      </w:r>
    </w:p>
    <w:p>
      <w:pPr>
        <w:spacing w:line="1000" w:lineRule="exact"/>
        <w:jc w:val="center"/>
        <w:rPr>
          <w:rFonts w:hint="eastAsia" w:ascii="宋体" w:hAnsi="宋体" w:eastAsia="宋体" w:cs="宋体"/>
          <w:bCs/>
          <w:color w:val="auto"/>
          <w:sz w:val="52"/>
          <w:szCs w:val="52"/>
        </w:rPr>
      </w:pPr>
      <w:r>
        <w:rPr>
          <w:rFonts w:hint="eastAsia" w:ascii="宋体" w:hAnsi="宋体" w:eastAsia="宋体" w:cs="宋体"/>
          <w:bCs/>
          <w:color w:val="auto"/>
          <w:sz w:val="52"/>
          <w:szCs w:val="52"/>
        </w:rPr>
        <w:t>证</w:t>
      </w:r>
    </w:p>
    <w:p>
      <w:pPr>
        <w:spacing w:line="1000" w:lineRule="exact"/>
        <w:jc w:val="center"/>
        <w:rPr>
          <w:rFonts w:hint="eastAsia" w:ascii="宋体" w:hAnsi="宋体" w:eastAsia="宋体" w:cs="宋体"/>
          <w:bCs/>
          <w:color w:val="auto"/>
          <w:sz w:val="52"/>
          <w:szCs w:val="52"/>
        </w:rPr>
      </w:pPr>
      <w:r>
        <w:rPr>
          <w:rFonts w:hint="eastAsia" w:ascii="宋体" w:hAnsi="宋体" w:eastAsia="宋体" w:cs="宋体"/>
          <w:bCs/>
          <w:color w:val="auto"/>
          <w:sz w:val="52"/>
          <w:szCs w:val="52"/>
        </w:rPr>
        <w:t>明</w:t>
      </w:r>
    </w:p>
    <w:p>
      <w:pPr>
        <w:spacing w:line="1000" w:lineRule="exact"/>
        <w:jc w:val="center"/>
        <w:rPr>
          <w:rFonts w:hint="eastAsia" w:ascii="宋体" w:hAnsi="宋体" w:eastAsia="宋体" w:cs="宋体"/>
          <w:bCs/>
          <w:color w:val="auto"/>
          <w:sz w:val="52"/>
          <w:szCs w:val="52"/>
        </w:rPr>
      </w:pPr>
      <w:r>
        <w:rPr>
          <w:rFonts w:hint="eastAsia" w:ascii="宋体" w:hAnsi="宋体" w:eastAsia="宋体" w:cs="宋体"/>
          <w:bCs/>
          <w:color w:val="auto"/>
          <w:sz w:val="52"/>
          <w:szCs w:val="52"/>
        </w:rPr>
        <w:t>文</w:t>
      </w:r>
    </w:p>
    <w:p>
      <w:pPr>
        <w:spacing w:line="1000" w:lineRule="exact"/>
        <w:jc w:val="center"/>
        <w:rPr>
          <w:rFonts w:hint="eastAsia" w:ascii="宋体" w:hAnsi="宋体" w:eastAsia="宋体" w:cs="宋体"/>
          <w:bCs/>
          <w:color w:val="auto"/>
          <w:sz w:val="52"/>
          <w:szCs w:val="52"/>
        </w:rPr>
      </w:pPr>
      <w:r>
        <w:rPr>
          <w:rFonts w:hint="eastAsia" w:ascii="宋体" w:hAnsi="宋体" w:eastAsia="宋体" w:cs="宋体"/>
          <w:bCs/>
          <w:color w:val="auto"/>
          <w:sz w:val="52"/>
          <w:szCs w:val="52"/>
        </w:rPr>
        <w:t>件</w:t>
      </w:r>
    </w:p>
    <w:p>
      <w:pPr>
        <w:spacing w:line="500" w:lineRule="exact"/>
        <w:rPr>
          <w:rFonts w:hint="eastAsia" w:ascii="宋体" w:hAnsi="宋体" w:eastAsia="宋体" w:cs="宋体"/>
          <w:bCs/>
          <w:color w:val="auto"/>
          <w:sz w:val="24"/>
        </w:rPr>
      </w:pPr>
    </w:p>
    <w:p>
      <w:pPr>
        <w:spacing w:line="600" w:lineRule="exact"/>
        <w:ind w:firstLine="960" w:firstLineChars="300"/>
        <w:rPr>
          <w:rFonts w:hint="eastAsia" w:ascii="宋体" w:hAnsi="宋体" w:eastAsia="宋体" w:cs="宋体"/>
          <w:bCs/>
          <w:color w:val="auto"/>
          <w:sz w:val="32"/>
          <w:szCs w:val="32"/>
        </w:rPr>
      </w:pPr>
    </w:p>
    <w:p>
      <w:pPr>
        <w:spacing w:line="600" w:lineRule="exact"/>
        <w:ind w:firstLine="900" w:firstLineChars="300"/>
        <w:rPr>
          <w:rFonts w:hint="eastAsia" w:ascii="宋体" w:hAnsi="宋体" w:eastAsia="宋体" w:cs="宋体"/>
          <w:bCs/>
          <w:color w:val="auto"/>
          <w:sz w:val="30"/>
          <w:szCs w:val="30"/>
        </w:rPr>
      </w:pPr>
      <w:r>
        <w:rPr>
          <w:rFonts w:hint="eastAsia" w:ascii="宋体" w:hAnsi="宋体" w:eastAsia="宋体" w:cs="宋体"/>
          <w:bCs/>
          <w:color w:val="auto"/>
          <w:sz w:val="30"/>
          <w:szCs w:val="30"/>
        </w:rPr>
        <w:t>响应供应商全称（公章）：</w:t>
      </w:r>
    </w:p>
    <w:p>
      <w:pPr>
        <w:spacing w:line="600" w:lineRule="exact"/>
        <w:ind w:firstLine="900" w:firstLineChars="300"/>
        <w:rPr>
          <w:rFonts w:hint="eastAsia" w:ascii="宋体" w:hAnsi="宋体" w:eastAsia="宋体" w:cs="宋体"/>
          <w:bCs/>
          <w:color w:val="auto"/>
          <w:sz w:val="30"/>
          <w:szCs w:val="30"/>
        </w:rPr>
      </w:pPr>
      <w:r>
        <w:rPr>
          <w:rFonts w:hint="eastAsia" w:ascii="宋体" w:hAnsi="宋体" w:eastAsia="宋体" w:cs="宋体"/>
          <w:bCs/>
          <w:color w:val="auto"/>
          <w:sz w:val="30"/>
          <w:szCs w:val="30"/>
        </w:rPr>
        <w:t>地址：</w:t>
      </w:r>
    </w:p>
    <w:p>
      <w:pPr>
        <w:spacing w:line="600" w:lineRule="exact"/>
        <w:ind w:firstLine="900" w:firstLineChars="300"/>
        <w:rPr>
          <w:rFonts w:hint="eastAsia" w:ascii="宋体" w:hAnsi="宋体" w:eastAsia="宋体" w:cs="宋体"/>
          <w:bCs/>
          <w:color w:val="auto"/>
          <w:sz w:val="30"/>
          <w:szCs w:val="30"/>
        </w:rPr>
      </w:pPr>
      <w:r>
        <w:rPr>
          <w:rFonts w:hint="eastAsia" w:ascii="宋体" w:hAnsi="宋体" w:eastAsia="宋体" w:cs="宋体"/>
          <w:bCs/>
          <w:color w:val="auto"/>
          <w:sz w:val="30"/>
          <w:szCs w:val="30"/>
        </w:rPr>
        <w:t>时间：</w:t>
      </w:r>
    </w:p>
    <w:p>
      <w:pPr>
        <w:spacing w:line="500" w:lineRule="exact"/>
        <w:ind w:firstLine="240" w:firstLineChars="100"/>
        <w:rPr>
          <w:rFonts w:hint="eastAsia" w:ascii="宋体" w:hAnsi="宋体" w:eastAsia="宋体" w:cs="宋体"/>
          <w:bCs/>
          <w:color w:val="auto"/>
          <w:sz w:val="24"/>
        </w:rPr>
      </w:pPr>
    </w:p>
    <w:p>
      <w:pPr>
        <w:spacing w:line="500" w:lineRule="exact"/>
        <w:ind w:firstLine="240" w:firstLineChars="100"/>
        <w:rPr>
          <w:rFonts w:hint="eastAsia" w:ascii="宋体" w:hAnsi="宋体" w:eastAsia="宋体" w:cs="宋体"/>
          <w:bCs/>
          <w:color w:val="auto"/>
          <w:sz w:val="24"/>
        </w:rPr>
      </w:pPr>
    </w:p>
    <w:p>
      <w:pPr>
        <w:spacing w:line="400" w:lineRule="exact"/>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 xml:space="preserve">资格文件目录   </w:t>
      </w:r>
    </w:p>
    <w:p>
      <w:pPr>
        <w:spacing w:line="400" w:lineRule="exact"/>
        <w:ind w:firstLine="420" w:firstLineChars="200"/>
        <w:rPr>
          <w:rFonts w:hint="eastAsia" w:ascii="宋体" w:hAnsi="宋体" w:eastAsia="宋体" w:cs="宋体"/>
          <w:color w:val="auto"/>
          <w:sz w:val="21"/>
          <w:szCs w:val="21"/>
        </w:rPr>
      </w:pPr>
    </w:p>
    <w:p>
      <w:pPr>
        <w:spacing w:line="400" w:lineRule="exact"/>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（1）强制性资格表</w:t>
      </w:r>
    </w:p>
    <w:p>
      <w:pPr>
        <w:spacing w:line="400" w:lineRule="exact"/>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（2）法人或者其他组织的营业执照等能证明供应商具有独立承担民事责任的能力的证明文件；</w:t>
      </w:r>
    </w:p>
    <w:p>
      <w:pPr>
        <w:spacing w:line="400" w:lineRule="exact"/>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（3）财务状况报告（ 最近的财务报告）；</w:t>
      </w:r>
    </w:p>
    <w:p>
      <w:pPr>
        <w:spacing w:line="400" w:lineRule="exact"/>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（4）具备履行合同所必需的设备和专业技术能力的证明材料；</w:t>
      </w:r>
    </w:p>
    <w:p>
      <w:pPr>
        <w:spacing w:line="400" w:lineRule="exact"/>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（5）依法缴纳税收（ 税收缴纳凭证） 和社会保障资金（ 社会保障资金缴纳凭证）的相关材料（依法免税或不需要缴纳社会保障资金的投标人，应提供相应文件证明其依法免税或不需要缴纳社会保障资金）；</w:t>
      </w:r>
    </w:p>
    <w:p>
      <w:pPr>
        <w:spacing w:line="400" w:lineRule="exact"/>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（6）承诺函（格式见附件）；</w:t>
      </w:r>
    </w:p>
    <w:p>
      <w:pPr>
        <w:spacing w:line="400" w:lineRule="exact"/>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（7）</w:t>
      </w:r>
      <w:r>
        <w:rPr>
          <w:rFonts w:hint="eastAsia" w:ascii="宋体" w:hAnsi="宋体" w:eastAsia="宋体" w:cs="宋体"/>
          <w:bCs/>
          <w:color w:val="auto"/>
          <w:sz w:val="21"/>
          <w:szCs w:val="21"/>
        </w:rPr>
        <w:t>具有《旅行社业务经营许可证》。</w:t>
      </w:r>
    </w:p>
    <w:p>
      <w:pPr>
        <w:spacing w:line="400" w:lineRule="exact"/>
        <w:ind w:firstLine="420" w:firstLineChars="200"/>
        <w:rPr>
          <w:rFonts w:hint="eastAsia" w:ascii="宋体" w:hAnsi="宋体" w:eastAsia="宋体" w:cs="宋体"/>
          <w:color w:val="auto"/>
          <w:sz w:val="21"/>
          <w:szCs w:val="21"/>
        </w:rPr>
      </w:pPr>
    </w:p>
    <w:p>
      <w:pPr>
        <w:spacing w:line="500" w:lineRule="exact"/>
        <w:rPr>
          <w:rFonts w:hint="eastAsia" w:ascii="宋体" w:hAnsi="宋体" w:eastAsia="宋体" w:cs="宋体"/>
          <w:bCs/>
          <w:color w:val="auto"/>
          <w:sz w:val="24"/>
          <w:szCs w:val="24"/>
        </w:rPr>
      </w:pPr>
    </w:p>
    <w:p>
      <w:pPr>
        <w:spacing w:line="500" w:lineRule="exact"/>
        <w:rPr>
          <w:rFonts w:hint="eastAsia" w:ascii="宋体" w:hAnsi="宋体" w:eastAsia="宋体" w:cs="宋体"/>
          <w:bCs/>
          <w:color w:val="auto"/>
          <w:sz w:val="24"/>
          <w:szCs w:val="24"/>
        </w:rPr>
      </w:pPr>
    </w:p>
    <w:p>
      <w:pPr>
        <w:spacing w:line="500" w:lineRule="exact"/>
        <w:rPr>
          <w:rFonts w:hint="eastAsia" w:ascii="宋体" w:hAnsi="宋体" w:eastAsia="宋体" w:cs="宋体"/>
          <w:bCs/>
          <w:color w:val="auto"/>
          <w:sz w:val="24"/>
          <w:szCs w:val="24"/>
        </w:rPr>
      </w:pPr>
    </w:p>
    <w:p>
      <w:pPr>
        <w:spacing w:line="500" w:lineRule="exact"/>
        <w:rPr>
          <w:rFonts w:hint="eastAsia" w:ascii="宋体" w:hAnsi="宋体" w:eastAsia="宋体" w:cs="宋体"/>
          <w:bCs/>
          <w:color w:val="auto"/>
          <w:sz w:val="24"/>
          <w:szCs w:val="24"/>
        </w:rPr>
      </w:pPr>
    </w:p>
    <w:p>
      <w:pPr>
        <w:spacing w:line="500" w:lineRule="exact"/>
        <w:rPr>
          <w:rFonts w:hint="eastAsia" w:ascii="宋体" w:hAnsi="宋体" w:eastAsia="宋体" w:cs="宋体"/>
          <w:bCs/>
          <w:color w:val="auto"/>
          <w:sz w:val="24"/>
          <w:szCs w:val="24"/>
        </w:rPr>
      </w:pPr>
    </w:p>
    <w:p>
      <w:pPr>
        <w:spacing w:line="500" w:lineRule="exact"/>
        <w:rPr>
          <w:rFonts w:hint="eastAsia" w:ascii="宋体" w:hAnsi="宋体" w:eastAsia="宋体" w:cs="宋体"/>
          <w:bCs/>
          <w:color w:val="auto"/>
          <w:sz w:val="24"/>
          <w:szCs w:val="24"/>
        </w:rPr>
      </w:pPr>
    </w:p>
    <w:p>
      <w:pPr>
        <w:spacing w:line="500" w:lineRule="exact"/>
        <w:rPr>
          <w:rFonts w:hint="eastAsia" w:ascii="宋体" w:hAnsi="宋体" w:eastAsia="宋体" w:cs="宋体"/>
          <w:bCs/>
          <w:color w:val="auto"/>
          <w:sz w:val="24"/>
          <w:szCs w:val="24"/>
        </w:rPr>
      </w:pPr>
    </w:p>
    <w:p>
      <w:pPr>
        <w:spacing w:line="500" w:lineRule="exact"/>
        <w:rPr>
          <w:rFonts w:hint="eastAsia" w:ascii="宋体" w:hAnsi="宋体" w:eastAsia="宋体" w:cs="宋体"/>
          <w:bCs/>
          <w:color w:val="auto"/>
          <w:sz w:val="24"/>
          <w:szCs w:val="24"/>
        </w:rPr>
      </w:pPr>
    </w:p>
    <w:p>
      <w:pPr>
        <w:spacing w:line="500" w:lineRule="exact"/>
        <w:rPr>
          <w:rFonts w:hint="eastAsia" w:ascii="宋体" w:hAnsi="宋体" w:eastAsia="宋体" w:cs="宋体"/>
          <w:bCs/>
          <w:color w:val="auto"/>
          <w:sz w:val="24"/>
          <w:szCs w:val="24"/>
        </w:rPr>
      </w:pPr>
    </w:p>
    <w:p>
      <w:pPr>
        <w:spacing w:line="500" w:lineRule="exact"/>
        <w:rPr>
          <w:rFonts w:hint="eastAsia" w:ascii="宋体" w:hAnsi="宋体" w:eastAsia="宋体" w:cs="宋体"/>
          <w:bCs/>
          <w:color w:val="auto"/>
          <w:sz w:val="24"/>
          <w:szCs w:val="24"/>
        </w:rPr>
      </w:pPr>
    </w:p>
    <w:p>
      <w:pPr>
        <w:spacing w:line="500" w:lineRule="exact"/>
        <w:rPr>
          <w:rFonts w:hint="eastAsia" w:ascii="宋体" w:hAnsi="宋体" w:eastAsia="宋体" w:cs="宋体"/>
          <w:bCs/>
          <w:color w:val="auto"/>
          <w:sz w:val="24"/>
          <w:szCs w:val="24"/>
        </w:rPr>
      </w:pPr>
    </w:p>
    <w:p>
      <w:pPr>
        <w:spacing w:line="500" w:lineRule="exact"/>
        <w:rPr>
          <w:rFonts w:hint="eastAsia" w:ascii="宋体" w:hAnsi="宋体" w:eastAsia="宋体" w:cs="宋体"/>
          <w:bCs/>
          <w:color w:val="auto"/>
          <w:sz w:val="24"/>
          <w:szCs w:val="24"/>
        </w:rPr>
      </w:pPr>
    </w:p>
    <w:p>
      <w:pPr>
        <w:spacing w:line="500" w:lineRule="exact"/>
        <w:rPr>
          <w:rFonts w:hint="eastAsia" w:ascii="宋体" w:hAnsi="宋体" w:eastAsia="宋体" w:cs="宋体"/>
          <w:bCs/>
          <w:color w:val="auto"/>
          <w:sz w:val="24"/>
          <w:szCs w:val="24"/>
        </w:rPr>
      </w:pPr>
    </w:p>
    <w:p>
      <w:pPr>
        <w:spacing w:line="500" w:lineRule="exact"/>
        <w:rPr>
          <w:rFonts w:hint="eastAsia" w:ascii="宋体" w:hAnsi="宋体" w:eastAsia="宋体" w:cs="宋体"/>
          <w:bCs/>
          <w:color w:val="auto"/>
          <w:sz w:val="24"/>
          <w:szCs w:val="24"/>
        </w:rPr>
      </w:pPr>
    </w:p>
    <w:p>
      <w:pPr>
        <w:spacing w:line="500" w:lineRule="exact"/>
        <w:rPr>
          <w:rFonts w:hint="eastAsia" w:ascii="宋体" w:hAnsi="宋体" w:eastAsia="宋体" w:cs="宋体"/>
          <w:bCs/>
          <w:color w:val="auto"/>
          <w:sz w:val="24"/>
          <w:szCs w:val="24"/>
        </w:rPr>
      </w:pPr>
    </w:p>
    <w:p>
      <w:pPr>
        <w:spacing w:line="500" w:lineRule="exact"/>
        <w:rPr>
          <w:rFonts w:hint="eastAsia" w:ascii="宋体" w:hAnsi="宋体" w:eastAsia="宋体" w:cs="宋体"/>
          <w:bCs/>
          <w:color w:val="auto"/>
          <w:sz w:val="24"/>
          <w:szCs w:val="24"/>
        </w:rPr>
      </w:pPr>
    </w:p>
    <w:p>
      <w:pPr>
        <w:spacing w:line="500" w:lineRule="exact"/>
        <w:rPr>
          <w:rFonts w:hint="eastAsia" w:ascii="宋体" w:hAnsi="宋体" w:eastAsia="宋体" w:cs="宋体"/>
          <w:bCs/>
          <w:color w:val="auto"/>
          <w:sz w:val="24"/>
          <w:szCs w:val="24"/>
        </w:rPr>
      </w:pPr>
    </w:p>
    <w:p>
      <w:pPr>
        <w:spacing w:line="500" w:lineRule="exact"/>
        <w:rPr>
          <w:rFonts w:hint="eastAsia" w:ascii="宋体" w:hAnsi="宋体" w:eastAsia="宋体" w:cs="宋体"/>
          <w:bCs/>
          <w:color w:val="auto"/>
          <w:sz w:val="24"/>
          <w:szCs w:val="24"/>
        </w:rPr>
      </w:pPr>
    </w:p>
    <w:p>
      <w:pPr>
        <w:pStyle w:val="55"/>
        <w:jc w:val="center"/>
        <w:rPr>
          <w:rFonts w:hint="eastAsia" w:ascii="宋体" w:hAnsi="宋体" w:eastAsia="宋体" w:cs="宋体"/>
          <w:color w:val="auto"/>
          <w:sz w:val="28"/>
          <w:szCs w:val="28"/>
        </w:rPr>
      </w:pPr>
      <w:r>
        <w:rPr>
          <w:rFonts w:hint="eastAsia" w:ascii="宋体" w:hAnsi="宋体" w:eastAsia="宋体" w:cs="宋体"/>
          <w:color w:val="auto"/>
          <w:sz w:val="28"/>
          <w:szCs w:val="28"/>
        </w:rPr>
        <w:t>强制性资格条件表</w:t>
      </w:r>
    </w:p>
    <w:tbl>
      <w:tblPr>
        <w:tblStyle w:val="22"/>
        <w:tblpPr w:leftFromText="180" w:rightFromText="180" w:vertAnchor="text" w:horzAnchor="page" w:tblpX="1178" w:tblpY="305"/>
        <w:tblOverlap w:val="never"/>
        <w:tblW w:w="1026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1"/>
        <w:gridCol w:w="4007"/>
        <w:gridCol w:w="2316"/>
        <w:gridCol w:w="33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56" w:hRule="atLeast"/>
        </w:trPr>
        <w:tc>
          <w:tcPr>
            <w:tcW w:w="631" w:type="dxa"/>
            <w:vAlign w:val="center"/>
          </w:tcPr>
          <w:p>
            <w:pPr>
              <w:pStyle w:val="53"/>
              <w:jc w:val="both"/>
              <w:rPr>
                <w:rFonts w:hint="eastAsia" w:ascii="宋体" w:hAnsi="宋体" w:eastAsia="宋体" w:cs="宋体"/>
                <w:color w:val="auto"/>
                <w:sz w:val="21"/>
                <w:szCs w:val="21"/>
              </w:rPr>
            </w:pPr>
            <w:r>
              <w:rPr>
                <w:rFonts w:hint="eastAsia" w:ascii="宋体" w:hAnsi="宋体" w:eastAsia="宋体" w:cs="宋体"/>
                <w:color w:val="auto"/>
                <w:sz w:val="21"/>
                <w:szCs w:val="21"/>
              </w:rPr>
              <w:t>序号</w:t>
            </w:r>
          </w:p>
        </w:tc>
        <w:tc>
          <w:tcPr>
            <w:tcW w:w="4007" w:type="dxa"/>
            <w:vAlign w:val="center"/>
          </w:tcPr>
          <w:p>
            <w:pPr>
              <w:pStyle w:val="55"/>
              <w:jc w:val="center"/>
              <w:rPr>
                <w:rFonts w:hint="eastAsia" w:ascii="宋体" w:hAnsi="宋体" w:eastAsia="宋体" w:cs="宋体"/>
                <w:color w:val="auto"/>
                <w:sz w:val="21"/>
                <w:szCs w:val="21"/>
              </w:rPr>
            </w:pPr>
            <w:r>
              <w:rPr>
                <w:rFonts w:hint="eastAsia" w:ascii="宋体" w:hAnsi="宋体" w:eastAsia="宋体" w:cs="宋体"/>
                <w:color w:val="auto"/>
                <w:sz w:val="21"/>
                <w:szCs w:val="21"/>
              </w:rPr>
              <w:t>强制性资格条件要求</w:t>
            </w:r>
          </w:p>
        </w:tc>
        <w:tc>
          <w:tcPr>
            <w:tcW w:w="2316" w:type="dxa"/>
            <w:vAlign w:val="center"/>
          </w:tcPr>
          <w:p>
            <w:pPr>
              <w:pStyle w:val="55"/>
              <w:jc w:val="center"/>
              <w:rPr>
                <w:rFonts w:hint="eastAsia" w:ascii="宋体" w:hAnsi="宋体" w:eastAsia="宋体" w:cs="宋体"/>
                <w:color w:val="auto"/>
                <w:sz w:val="21"/>
                <w:szCs w:val="21"/>
              </w:rPr>
            </w:pPr>
            <w:r>
              <w:rPr>
                <w:rFonts w:hint="eastAsia" w:ascii="宋体" w:hAnsi="宋体" w:eastAsia="宋体" w:cs="宋体"/>
                <w:color w:val="auto"/>
                <w:sz w:val="21"/>
                <w:szCs w:val="21"/>
              </w:rPr>
              <w:t>强制性资格条件响应供应商对能达到程度的简述（响应供应商填写）</w:t>
            </w:r>
          </w:p>
        </w:tc>
        <w:tc>
          <w:tcPr>
            <w:tcW w:w="3312" w:type="dxa"/>
            <w:vAlign w:val="center"/>
          </w:tcPr>
          <w:p>
            <w:pPr>
              <w:pStyle w:val="55"/>
              <w:jc w:val="center"/>
              <w:rPr>
                <w:rFonts w:hint="eastAsia" w:ascii="宋体" w:hAnsi="宋体" w:eastAsia="宋体" w:cs="宋体"/>
                <w:color w:val="auto"/>
                <w:sz w:val="21"/>
                <w:szCs w:val="21"/>
              </w:rPr>
            </w:pPr>
            <w:r>
              <w:rPr>
                <w:rFonts w:hint="eastAsia" w:ascii="宋体" w:hAnsi="宋体" w:eastAsia="宋体" w:cs="宋体"/>
                <w:color w:val="auto"/>
                <w:sz w:val="21"/>
                <w:szCs w:val="21"/>
              </w:rPr>
              <w:t>证明资料附后（盖单位公章）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98" w:hRule="atLeast"/>
        </w:trPr>
        <w:tc>
          <w:tcPr>
            <w:tcW w:w="631" w:type="dxa"/>
          </w:tcPr>
          <w:p>
            <w:pPr>
              <w:pStyle w:val="55"/>
              <w:jc w:val="both"/>
              <w:rPr>
                <w:rFonts w:hint="eastAsia" w:ascii="宋体" w:hAnsi="宋体" w:eastAsia="宋体" w:cs="宋体"/>
                <w:color w:val="auto"/>
                <w:sz w:val="21"/>
                <w:szCs w:val="21"/>
              </w:rPr>
            </w:pPr>
          </w:p>
        </w:tc>
        <w:tc>
          <w:tcPr>
            <w:tcW w:w="4007" w:type="dxa"/>
          </w:tcPr>
          <w:p>
            <w:pPr>
              <w:widowControl/>
              <w:shd w:val="clear" w:color="auto" w:fill="FFFFFF"/>
              <w:spacing w:line="400" w:lineRule="exact"/>
              <w:ind w:right="60" w:firstLine="420" w:firstLineChars="200"/>
              <w:outlineLvl w:val="0"/>
              <w:rPr>
                <w:rFonts w:hint="eastAsia" w:ascii="宋体" w:hAnsi="宋体" w:eastAsia="宋体" w:cs="宋体"/>
                <w:bCs/>
                <w:color w:val="auto"/>
                <w:sz w:val="21"/>
                <w:szCs w:val="21"/>
              </w:rPr>
            </w:pPr>
            <w:r>
              <w:rPr>
                <w:rFonts w:hint="eastAsia" w:ascii="宋体" w:hAnsi="宋体" w:eastAsia="宋体" w:cs="宋体"/>
                <w:color w:val="auto"/>
                <w:sz w:val="21"/>
              </w:rPr>
              <w:t>（一）基本条件（1） 具有独立承担民事责任的能力；（2）具有良好的商业信誉和健全的财务会计制度；（3）具有履行合同所必需的设备和专业技术能力；（4）有依法缴纳税收和社会保障资金的良好记录；（5） 参加政府采购活动前三年内， 在经营活动中没有重大违法记录；（6） 供应商未被列入失信被执行人名单、重大税收违法案件当事人名单、政府采购严重违法失信行为记录名单， 信用信息以投标截止日信用中国网站（ www.creditchina.gov.cn ） 、中国政府采购网（www.ccgp.gov.cn ） 公布为准；（7） 单位负责人为同一人或者存在直接控股、管理关系的不同供应商，不得参加同一合同项下的政府采购活动；（8） 非联合体。（二）特定条件：</w:t>
            </w:r>
            <w:r>
              <w:rPr>
                <w:rFonts w:hint="eastAsia" w:ascii="宋体" w:hAnsi="宋体" w:eastAsia="宋体" w:cs="宋体"/>
                <w:bCs/>
                <w:color w:val="auto"/>
                <w:sz w:val="21"/>
                <w:szCs w:val="21"/>
              </w:rPr>
              <w:t>具有《旅行社业务经营许可证》。</w:t>
            </w:r>
          </w:p>
          <w:p>
            <w:pPr>
              <w:pStyle w:val="55"/>
              <w:jc w:val="both"/>
              <w:rPr>
                <w:rFonts w:hint="eastAsia" w:ascii="宋体" w:hAnsi="宋体" w:eastAsia="宋体" w:cs="宋体"/>
                <w:color w:val="auto"/>
                <w:sz w:val="21"/>
                <w:szCs w:val="21"/>
              </w:rPr>
            </w:pPr>
          </w:p>
        </w:tc>
        <w:tc>
          <w:tcPr>
            <w:tcW w:w="2316" w:type="dxa"/>
          </w:tcPr>
          <w:p>
            <w:pPr>
              <w:pStyle w:val="55"/>
              <w:jc w:val="both"/>
              <w:rPr>
                <w:rFonts w:hint="eastAsia" w:ascii="宋体" w:hAnsi="宋体" w:eastAsia="宋体" w:cs="宋体"/>
                <w:color w:val="auto"/>
                <w:sz w:val="21"/>
                <w:szCs w:val="21"/>
              </w:rPr>
            </w:pPr>
          </w:p>
        </w:tc>
        <w:tc>
          <w:tcPr>
            <w:tcW w:w="3312" w:type="dxa"/>
          </w:tcPr>
          <w:p>
            <w:pPr>
              <w:pStyle w:val="55"/>
              <w:jc w:val="both"/>
              <w:rPr>
                <w:rFonts w:hint="eastAsia" w:ascii="宋体" w:hAnsi="宋体" w:eastAsia="宋体" w:cs="宋体"/>
                <w:color w:val="auto"/>
                <w:sz w:val="21"/>
                <w:szCs w:val="21"/>
              </w:rPr>
            </w:pPr>
            <w:r>
              <w:rPr>
                <w:rFonts w:hint="eastAsia" w:ascii="宋体" w:hAnsi="宋体" w:eastAsia="宋体" w:cs="宋体"/>
                <w:color w:val="auto"/>
                <w:sz w:val="21"/>
              </w:rPr>
              <w:t>（ 一） 法人或者其他组织的营业执照等能证明供应商具有独立承担民事责任的能力的证明文件；（ 二） 财务状况报告（ 最近的财务报告）； （ 三） 具备履行合同所必需的设备和专业技术能力的证明材料；（ 四） 依法缴纳税收（ 税收缴纳凭证） 和社会保障资金（ 社会保障资金缴纳凭证）的相关材料（ 依法免税或不需要缴纳社会保障资金的投标人，应提供相应文件证明其依法免税或不需要缴纳社会保障资金）； （五） 承诺函（见附件）；（六）提供</w:t>
            </w:r>
            <w:r>
              <w:rPr>
                <w:rFonts w:hint="eastAsia" w:ascii="宋体" w:hAnsi="宋体" w:eastAsia="宋体" w:cs="宋体"/>
                <w:bCs/>
                <w:color w:val="auto"/>
                <w:sz w:val="21"/>
                <w:szCs w:val="21"/>
              </w:rPr>
              <w:t>《旅行社业务经营许可证》；</w:t>
            </w:r>
          </w:p>
        </w:tc>
      </w:tr>
    </w:tbl>
    <w:p>
      <w:pPr>
        <w:pStyle w:val="53"/>
        <w:rPr>
          <w:rFonts w:hint="eastAsia" w:ascii="宋体" w:hAnsi="宋体" w:eastAsia="宋体" w:cs="宋体"/>
          <w:color w:val="auto"/>
          <w:sz w:val="21"/>
          <w:szCs w:val="21"/>
        </w:rPr>
      </w:pPr>
      <w:r>
        <w:rPr>
          <w:rFonts w:hint="eastAsia" w:ascii="宋体" w:hAnsi="宋体" w:eastAsia="宋体" w:cs="宋体"/>
          <w:color w:val="auto"/>
          <w:sz w:val="21"/>
          <w:szCs w:val="21"/>
        </w:rPr>
        <w:t>说明：1、供应商必须认真填写竞争性磋商文件规定的所有表格，并对其真实性负责，采购人有权对其进行调查核实和要求澄清。</w:t>
      </w:r>
    </w:p>
    <w:p>
      <w:pPr>
        <w:pStyle w:val="56"/>
        <w:ind w:firstLine="420"/>
        <w:rPr>
          <w:rFonts w:hint="eastAsia" w:ascii="宋体" w:hAnsi="宋体" w:eastAsia="宋体" w:cs="宋体"/>
          <w:color w:val="auto"/>
          <w:sz w:val="21"/>
          <w:szCs w:val="21"/>
        </w:rPr>
      </w:pPr>
      <w:r>
        <w:rPr>
          <w:rFonts w:hint="eastAsia" w:ascii="宋体" w:hAnsi="宋体" w:eastAsia="宋体" w:cs="宋体"/>
          <w:color w:val="auto"/>
          <w:sz w:val="21"/>
          <w:szCs w:val="21"/>
        </w:rPr>
        <w:t>2、资格审查按通过和不通过两种方式进行评定，供应商的资格等方面的要求作为资格审查通过的强制性资格条件，经核实有一项不符合要求，则供应商的资格为不通过，不通过的供应商对其磋商响应文件不进行后续评审。</w:t>
      </w:r>
    </w:p>
    <w:p>
      <w:pPr>
        <w:pStyle w:val="57"/>
        <w:jc w:val="both"/>
        <w:rPr>
          <w:rFonts w:hint="eastAsia" w:ascii="宋体" w:hAnsi="宋体" w:eastAsia="宋体" w:cs="宋体"/>
          <w:color w:val="auto"/>
          <w:szCs w:val="24"/>
        </w:rPr>
      </w:pPr>
    </w:p>
    <w:p>
      <w:pPr>
        <w:pStyle w:val="57"/>
        <w:jc w:val="both"/>
        <w:rPr>
          <w:rFonts w:hint="eastAsia" w:ascii="宋体" w:hAnsi="宋体" w:eastAsia="宋体" w:cs="宋体"/>
          <w:color w:val="auto"/>
          <w:szCs w:val="24"/>
        </w:rPr>
      </w:pPr>
    </w:p>
    <w:p>
      <w:pPr>
        <w:pStyle w:val="53"/>
        <w:rPr>
          <w:rFonts w:hint="eastAsia" w:ascii="宋体" w:hAnsi="宋体" w:eastAsia="宋体" w:cs="宋体"/>
          <w:color w:val="auto"/>
          <w:szCs w:val="24"/>
        </w:rPr>
      </w:pPr>
    </w:p>
    <w:p>
      <w:pPr>
        <w:pStyle w:val="53"/>
        <w:rPr>
          <w:rFonts w:hint="eastAsia" w:ascii="宋体" w:hAnsi="宋体" w:eastAsia="宋体" w:cs="宋体"/>
          <w:color w:val="auto"/>
          <w:szCs w:val="24"/>
        </w:rPr>
      </w:pPr>
    </w:p>
    <w:p>
      <w:pPr>
        <w:pStyle w:val="57"/>
        <w:jc w:val="both"/>
        <w:rPr>
          <w:rFonts w:hint="eastAsia" w:ascii="宋体" w:hAnsi="宋体" w:eastAsia="宋体" w:cs="宋体"/>
          <w:color w:val="auto"/>
          <w:szCs w:val="24"/>
        </w:rPr>
      </w:pPr>
    </w:p>
    <w:p>
      <w:pPr>
        <w:pStyle w:val="57"/>
        <w:jc w:val="both"/>
        <w:rPr>
          <w:rFonts w:hint="eastAsia" w:ascii="宋体" w:hAnsi="宋体" w:eastAsia="宋体" w:cs="宋体"/>
          <w:color w:val="auto"/>
          <w:szCs w:val="24"/>
        </w:rPr>
      </w:pPr>
      <w:r>
        <w:rPr>
          <w:rFonts w:hint="eastAsia" w:ascii="宋体" w:hAnsi="宋体" w:eastAsia="宋体" w:cs="宋体"/>
          <w:color w:val="auto"/>
          <w:szCs w:val="24"/>
        </w:rPr>
        <w:t>附件</w:t>
      </w:r>
    </w:p>
    <w:p>
      <w:pPr>
        <w:pStyle w:val="57"/>
        <w:jc w:val="center"/>
        <w:rPr>
          <w:rFonts w:hint="eastAsia" w:ascii="宋体" w:hAnsi="宋体" w:eastAsia="宋体" w:cs="宋体"/>
          <w:color w:val="auto"/>
          <w:szCs w:val="24"/>
        </w:rPr>
      </w:pPr>
    </w:p>
    <w:p>
      <w:pPr>
        <w:pStyle w:val="57"/>
        <w:jc w:val="center"/>
        <w:rPr>
          <w:rFonts w:hint="eastAsia" w:ascii="宋体" w:hAnsi="宋体" w:eastAsia="宋体" w:cs="宋体"/>
          <w:color w:val="auto"/>
          <w:sz w:val="28"/>
          <w:szCs w:val="28"/>
        </w:rPr>
      </w:pPr>
      <w:r>
        <w:rPr>
          <w:rFonts w:hint="eastAsia" w:ascii="宋体" w:hAnsi="宋体" w:eastAsia="宋体" w:cs="宋体"/>
          <w:color w:val="auto"/>
          <w:sz w:val="28"/>
          <w:szCs w:val="28"/>
        </w:rPr>
        <w:t>承诺函</w:t>
      </w:r>
    </w:p>
    <w:p>
      <w:pPr>
        <w:pStyle w:val="53"/>
        <w:rPr>
          <w:rFonts w:hint="eastAsia" w:ascii="宋体" w:hAnsi="宋体" w:eastAsia="宋体" w:cs="宋体"/>
          <w:color w:val="auto"/>
        </w:rPr>
      </w:pPr>
    </w:p>
    <w:p>
      <w:pPr>
        <w:spacing w:line="460" w:lineRule="exact"/>
        <w:ind w:firstLine="313"/>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 xml:space="preserve"> </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 xml:space="preserve">（采购人）： </w:t>
      </w:r>
    </w:p>
    <w:p>
      <w:pPr>
        <w:pStyle w:val="55"/>
        <w:spacing w:line="460" w:lineRule="exact"/>
        <w:ind w:firstLine="420"/>
        <w:rPr>
          <w:rFonts w:hint="eastAsia" w:ascii="宋体" w:hAnsi="宋体" w:eastAsia="宋体" w:cs="宋体"/>
          <w:color w:val="auto"/>
          <w:sz w:val="21"/>
          <w:szCs w:val="21"/>
        </w:rPr>
      </w:pPr>
      <w:r>
        <w:rPr>
          <w:rFonts w:hint="eastAsia" w:ascii="宋体" w:hAnsi="宋体" w:eastAsia="宋体" w:cs="宋体"/>
          <w:color w:val="auto"/>
          <w:sz w:val="21"/>
          <w:szCs w:val="21"/>
        </w:rPr>
        <w:t>我方</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供应商）具有良好的商业信誉，依法缴纳税收和社会保障资金，未被列入失信被执行人名单、重大税收违法案件当事人名单、政府采购严重违法失信行为记录名单，在参加政府采购活动前三年内没有重大违法记录（重大违法记录是指因违法经营受到刑事处罚、没有被责令停产停业、被吊销许可证或者执照、被处以较大数额罚款等行政处罚），没有因违法经营被禁止参加政府采购活动的期限未满情形。如有虚假，采购人可取消我方任何资格（投标/中标/签订合同）， 我方对此无任何异议。特此承诺！</w:t>
      </w:r>
    </w:p>
    <w:p>
      <w:pPr>
        <w:adjustRightInd/>
        <w:spacing w:line="460" w:lineRule="exact"/>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 xml:space="preserve">响应供应商全称（盖单位公章）： </w:t>
      </w:r>
    </w:p>
    <w:p>
      <w:pPr>
        <w:adjustRightInd/>
        <w:spacing w:line="460" w:lineRule="exact"/>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 xml:space="preserve">响应文件签署人（签字或盖章）： </w:t>
      </w:r>
    </w:p>
    <w:p>
      <w:pPr>
        <w:adjustRightInd/>
        <w:spacing w:line="460" w:lineRule="exact"/>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日期：   年   月   日</w:t>
      </w:r>
    </w:p>
    <w:p>
      <w:pPr>
        <w:spacing w:line="500" w:lineRule="exact"/>
        <w:rPr>
          <w:rFonts w:hint="eastAsia" w:ascii="宋体" w:hAnsi="宋体" w:eastAsia="宋体" w:cs="宋体"/>
          <w:color w:val="auto"/>
          <w:sz w:val="24"/>
        </w:rPr>
      </w:pPr>
    </w:p>
    <w:p>
      <w:pPr>
        <w:spacing w:line="500" w:lineRule="exact"/>
        <w:rPr>
          <w:rFonts w:hint="eastAsia" w:ascii="宋体" w:hAnsi="宋体" w:eastAsia="宋体" w:cs="宋体"/>
          <w:bCs/>
          <w:color w:val="auto"/>
          <w:sz w:val="24"/>
          <w:szCs w:val="24"/>
        </w:rPr>
      </w:pPr>
    </w:p>
    <w:p>
      <w:pPr>
        <w:spacing w:line="500" w:lineRule="exact"/>
        <w:rPr>
          <w:rFonts w:hint="eastAsia" w:ascii="宋体" w:hAnsi="宋体" w:eastAsia="宋体" w:cs="宋体"/>
          <w:bCs/>
          <w:color w:val="auto"/>
          <w:sz w:val="24"/>
          <w:szCs w:val="24"/>
        </w:rPr>
      </w:pPr>
    </w:p>
    <w:p>
      <w:pPr>
        <w:spacing w:line="500" w:lineRule="exact"/>
        <w:rPr>
          <w:rFonts w:hint="eastAsia" w:ascii="宋体" w:hAnsi="宋体" w:eastAsia="宋体" w:cs="宋体"/>
          <w:bCs/>
          <w:color w:val="auto"/>
          <w:sz w:val="24"/>
          <w:szCs w:val="24"/>
        </w:rPr>
      </w:pPr>
    </w:p>
    <w:p>
      <w:pPr>
        <w:spacing w:line="500" w:lineRule="exact"/>
        <w:rPr>
          <w:rFonts w:hint="eastAsia" w:ascii="宋体" w:hAnsi="宋体" w:eastAsia="宋体" w:cs="宋体"/>
          <w:bCs/>
          <w:color w:val="auto"/>
          <w:sz w:val="24"/>
          <w:szCs w:val="24"/>
        </w:rPr>
      </w:pPr>
    </w:p>
    <w:p>
      <w:pPr>
        <w:spacing w:line="500" w:lineRule="exact"/>
        <w:rPr>
          <w:rFonts w:hint="eastAsia" w:ascii="宋体" w:hAnsi="宋体" w:eastAsia="宋体" w:cs="宋体"/>
          <w:bCs/>
          <w:color w:val="auto"/>
          <w:sz w:val="24"/>
          <w:szCs w:val="24"/>
        </w:rPr>
      </w:pPr>
    </w:p>
    <w:p>
      <w:pPr>
        <w:spacing w:line="500" w:lineRule="exact"/>
        <w:rPr>
          <w:rFonts w:hint="eastAsia" w:ascii="宋体" w:hAnsi="宋体" w:eastAsia="宋体" w:cs="宋体"/>
          <w:bCs/>
          <w:color w:val="auto"/>
          <w:sz w:val="24"/>
          <w:szCs w:val="24"/>
        </w:rPr>
      </w:pPr>
    </w:p>
    <w:p>
      <w:pPr>
        <w:spacing w:line="500" w:lineRule="exact"/>
        <w:rPr>
          <w:rFonts w:hint="eastAsia" w:ascii="宋体" w:hAnsi="宋体" w:eastAsia="宋体" w:cs="宋体"/>
          <w:bCs/>
          <w:color w:val="auto"/>
          <w:sz w:val="24"/>
          <w:szCs w:val="24"/>
        </w:rPr>
      </w:pPr>
    </w:p>
    <w:p>
      <w:pPr>
        <w:spacing w:line="500" w:lineRule="exact"/>
        <w:rPr>
          <w:rFonts w:hint="eastAsia" w:ascii="宋体" w:hAnsi="宋体" w:eastAsia="宋体" w:cs="宋体"/>
          <w:bCs/>
          <w:color w:val="auto"/>
          <w:sz w:val="24"/>
          <w:szCs w:val="24"/>
        </w:rPr>
      </w:pPr>
    </w:p>
    <w:p>
      <w:pPr>
        <w:spacing w:line="500" w:lineRule="exact"/>
        <w:rPr>
          <w:rFonts w:hint="eastAsia" w:ascii="宋体" w:hAnsi="宋体" w:eastAsia="宋体" w:cs="宋体"/>
          <w:bCs/>
          <w:color w:val="auto"/>
          <w:sz w:val="24"/>
          <w:szCs w:val="24"/>
        </w:rPr>
      </w:pPr>
    </w:p>
    <w:p>
      <w:pPr>
        <w:spacing w:line="500" w:lineRule="exact"/>
        <w:rPr>
          <w:rFonts w:hint="eastAsia" w:ascii="宋体" w:hAnsi="宋体" w:eastAsia="宋体" w:cs="宋体"/>
          <w:bCs/>
          <w:color w:val="auto"/>
          <w:sz w:val="24"/>
          <w:szCs w:val="24"/>
        </w:rPr>
      </w:pPr>
    </w:p>
    <w:p>
      <w:pPr>
        <w:spacing w:line="500" w:lineRule="exact"/>
        <w:rPr>
          <w:rFonts w:hint="eastAsia" w:ascii="宋体" w:hAnsi="宋体" w:eastAsia="宋体" w:cs="宋体"/>
          <w:bCs/>
          <w:color w:val="auto"/>
          <w:sz w:val="24"/>
          <w:szCs w:val="24"/>
        </w:rPr>
      </w:pPr>
    </w:p>
    <w:p>
      <w:pPr>
        <w:spacing w:line="500" w:lineRule="exact"/>
        <w:rPr>
          <w:rFonts w:hint="eastAsia" w:ascii="宋体" w:hAnsi="宋体" w:eastAsia="宋体" w:cs="宋体"/>
          <w:bCs/>
          <w:color w:val="auto"/>
          <w:sz w:val="24"/>
          <w:szCs w:val="24"/>
        </w:rPr>
      </w:pPr>
    </w:p>
    <w:p>
      <w:pPr>
        <w:spacing w:line="500" w:lineRule="exact"/>
        <w:rPr>
          <w:rFonts w:hint="eastAsia" w:ascii="宋体" w:hAnsi="宋体" w:eastAsia="宋体" w:cs="宋体"/>
          <w:bCs/>
          <w:color w:val="auto"/>
          <w:sz w:val="24"/>
          <w:szCs w:val="24"/>
        </w:rPr>
      </w:pPr>
    </w:p>
    <w:p>
      <w:pPr>
        <w:pStyle w:val="10"/>
        <w:spacing w:line="440" w:lineRule="exact"/>
        <w:rPr>
          <w:rFonts w:hint="eastAsia" w:ascii="宋体" w:hAnsi="宋体" w:eastAsia="宋体" w:cs="宋体"/>
          <w:b/>
          <w:bCs/>
          <w:color w:val="auto"/>
          <w:spacing w:val="1"/>
          <w:sz w:val="20"/>
          <w:szCs w:val="28"/>
        </w:rPr>
      </w:pPr>
      <w:r>
        <w:rPr>
          <w:rFonts w:hint="eastAsia" w:ascii="宋体" w:hAnsi="宋体" w:eastAsia="宋体" w:cs="宋体"/>
          <w:b/>
          <w:bCs/>
          <w:color w:val="auto"/>
          <w:spacing w:val="1"/>
          <w:sz w:val="20"/>
          <w:szCs w:val="28"/>
        </w:rPr>
        <w:t xml:space="preserve"> </w:t>
      </w:r>
    </w:p>
    <w:p>
      <w:pPr>
        <w:pStyle w:val="10"/>
        <w:spacing w:line="440" w:lineRule="exact"/>
        <w:rPr>
          <w:rFonts w:hint="eastAsia" w:ascii="宋体" w:hAnsi="宋体" w:eastAsia="宋体" w:cs="宋体"/>
          <w:b/>
          <w:bCs/>
          <w:color w:val="auto"/>
          <w:spacing w:val="1"/>
          <w:sz w:val="20"/>
          <w:szCs w:val="28"/>
        </w:rPr>
      </w:pPr>
    </w:p>
    <w:p>
      <w:pPr>
        <w:pStyle w:val="10"/>
        <w:spacing w:line="440" w:lineRule="exact"/>
        <w:jc w:val="right"/>
        <w:rPr>
          <w:rFonts w:hint="eastAsia" w:ascii="宋体" w:hAnsi="宋体" w:eastAsia="宋体" w:cs="宋体"/>
          <w:bCs/>
          <w:color w:val="auto"/>
          <w:spacing w:val="40"/>
          <w:sz w:val="30"/>
          <w:szCs w:val="30"/>
        </w:rPr>
      </w:pPr>
      <w:r>
        <w:rPr>
          <w:rFonts w:hint="eastAsia" w:ascii="宋体" w:hAnsi="宋体" w:eastAsia="宋体" w:cs="宋体"/>
          <w:b/>
          <w:bCs/>
          <w:color w:val="auto"/>
          <w:spacing w:val="1"/>
          <w:sz w:val="20"/>
          <w:szCs w:val="28"/>
        </w:rPr>
        <w:t xml:space="preserve"> </w:t>
      </w:r>
      <w:r>
        <w:rPr>
          <w:rFonts w:hint="eastAsia" w:ascii="宋体" w:hAnsi="宋体" w:eastAsia="宋体" w:cs="宋体"/>
          <w:bCs/>
          <w:color w:val="auto"/>
          <w:sz w:val="30"/>
          <w:szCs w:val="30"/>
        </w:rPr>
        <w:t>正本或副本</w:t>
      </w:r>
    </w:p>
    <w:p>
      <w:pPr>
        <w:spacing w:line="500" w:lineRule="exact"/>
        <w:ind w:right="-108"/>
        <w:rPr>
          <w:rFonts w:hint="eastAsia" w:ascii="宋体" w:hAnsi="宋体" w:eastAsia="宋体" w:cs="宋体"/>
          <w:bCs/>
          <w:color w:val="auto"/>
          <w:spacing w:val="40"/>
          <w:sz w:val="30"/>
          <w:szCs w:val="30"/>
        </w:rPr>
      </w:pPr>
    </w:p>
    <w:p>
      <w:pPr>
        <w:spacing w:line="600" w:lineRule="exact"/>
        <w:ind w:right="-108"/>
        <w:rPr>
          <w:rFonts w:hint="eastAsia" w:ascii="宋体" w:hAnsi="宋体" w:eastAsia="宋体" w:cs="宋体"/>
          <w:bCs/>
          <w:color w:val="auto"/>
          <w:spacing w:val="40"/>
          <w:sz w:val="30"/>
          <w:szCs w:val="30"/>
        </w:rPr>
      </w:pPr>
      <w:r>
        <w:rPr>
          <w:rFonts w:hint="eastAsia" w:ascii="宋体" w:hAnsi="宋体" w:eastAsia="宋体" w:cs="宋体"/>
          <w:bCs/>
          <w:color w:val="auto"/>
          <w:spacing w:val="40"/>
          <w:sz w:val="30"/>
          <w:szCs w:val="30"/>
        </w:rPr>
        <w:t>项目名称：</w:t>
      </w:r>
    </w:p>
    <w:p>
      <w:pPr>
        <w:spacing w:line="600" w:lineRule="exact"/>
        <w:ind w:right="-108"/>
        <w:rPr>
          <w:rFonts w:hint="eastAsia" w:ascii="宋体" w:hAnsi="宋体" w:eastAsia="宋体" w:cs="宋体"/>
          <w:bCs/>
          <w:color w:val="auto"/>
          <w:spacing w:val="40"/>
          <w:sz w:val="30"/>
          <w:szCs w:val="30"/>
        </w:rPr>
      </w:pPr>
      <w:r>
        <w:rPr>
          <w:rFonts w:hint="eastAsia" w:ascii="宋体" w:hAnsi="宋体" w:eastAsia="宋体" w:cs="宋体"/>
          <w:bCs/>
          <w:color w:val="auto"/>
          <w:spacing w:val="40"/>
          <w:sz w:val="30"/>
          <w:szCs w:val="30"/>
        </w:rPr>
        <w:t>项目编号：</w:t>
      </w:r>
    </w:p>
    <w:p>
      <w:pPr>
        <w:spacing w:line="500" w:lineRule="exact"/>
        <w:ind w:right="-108"/>
        <w:rPr>
          <w:rFonts w:hint="eastAsia" w:ascii="宋体" w:hAnsi="宋体" w:eastAsia="宋体" w:cs="宋体"/>
          <w:bCs/>
          <w:color w:val="auto"/>
          <w:spacing w:val="40"/>
          <w:sz w:val="30"/>
          <w:szCs w:val="30"/>
        </w:rPr>
      </w:pPr>
    </w:p>
    <w:p>
      <w:pPr>
        <w:spacing w:before="388" w:line="240" w:lineRule="atLeast"/>
        <w:ind w:right="-108"/>
        <w:rPr>
          <w:rFonts w:hint="eastAsia" w:ascii="宋体" w:hAnsi="宋体" w:eastAsia="宋体" w:cs="宋体"/>
          <w:bCs/>
          <w:color w:val="auto"/>
          <w:sz w:val="52"/>
          <w:szCs w:val="52"/>
        </w:rPr>
      </w:pPr>
      <w:r>
        <w:rPr>
          <w:rFonts w:hint="eastAsia" w:ascii="宋体" w:hAnsi="宋体" w:eastAsia="宋体" w:cs="宋体"/>
          <w:bCs/>
          <w:color w:val="auto"/>
          <w:spacing w:val="40"/>
          <w:sz w:val="30"/>
          <w:szCs w:val="30"/>
        </w:rPr>
        <w:t xml:space="preserve">  </w:t>
      </w:r>
      <w:r>
        <w:rPr>
          <w:rFonts w:hint="eastAsia" w:ascii="宋体" w:hAnsi="宋体" w:eastAsia="宋体" w:cs="宋体"/>
          <w:bCs/>
          <w:color w:val="auto"/>
          <w:sz w:val="30"/>
          <w:szCs w:val="30"/>
        </w:rPr>
        <w:t xml:space="preserve">  </w:t>
      </w:r>
    </w:p>
    <w:p>
      <w:pPr>
        <w:spacing w:line="800" w:lineRule="exact"/>
        <w:ind w:firstLine="1040"/>
        <w:rPr>
          <w:rFonts w:hint="eastAsia" w:ascii="宋体" w:hAnsi="宋体" w:eastAsia="宋体" w:cs="宋体"/>
          <w:bCs/>
          <w:color w:val="auto"/>
          <w:sz w:val="48"/>
          <w:szCs w:val="48"/>
        </w:rPr>
      </w:pPr>
      <w:r>
        <w:rPr>
          <w:rFonts w:hint="eastAsia" w:ascii="宋体" w:hAnsi="宋体" w:eastAsia="宋体" w:cs="宋体"/>
          <w:bCs/>
          <w:color w:val="auto"/>
          <w:sz w:val="52"/>
          <w:szCs w:val="52"/>
        </w:rPr>
        <w:t xml:space="preserve">            </w:t>
      </w:r>
      <w:r>
        <w:rPr>
          <w:rFonts w:hint="eastAsia" w:ascii="宋体" w:hAnsi="宋体" w:eastAsia="宋体" w:cs="宋体"/>
          <w:bCs/>
          <w:color w:val="auto"/>
          <w:sz w:val="48"/>
          <w:szCs w:val="48"/>
        </w:rPr>
        <w:t>商</w:t>
      </w:r>
    </w:p>
    <w:p>
      <w:pPr>
        <w:spacing w:line="800" w:lineRule="exact"/>
        <w:ind w:firstLine="1040"/>
        <w:rPr>
          <w:rFonts w:hint="eastAsia" w:ascii="宋体" w:hAnsi="宋体" w:eastAsia="宋体" w:cs="宋体"/>
          <w:bCs/>
          <w:color w:val="auto"/>
          <w:sz w:val="48"/>
          <w:szCs w:val="48"/>
        </w:rPr>
      </w:pPr>
      <w:r>
        <w:rPr>
          <w:rFonts w:hint="eastAsia" w:ascii="宋体" w:hAnsi="宋体" w:eastAsia="宋体" w:cs="宋体"/>
          <w:bCs/>
          <w:color w:val="auto"/>
          <w:sz w:val="48"/>
          <w:szCs w:val="48"/>
        </w:rPr>
        <w:t xml:space="preserve">             务            </w:t>
      </w:r>
    </w:p>
    <w:p>
      <w:pPr>
        <w:spacing w:line="800" w:lineRule="exact"/>
        <w:ind w:firstLine="1040"/>
        <w:rPr>
          <w:rFonts w:hint="eastAsia" w:ascii="宋体" w:hAnsi="宋体" w:eastAsia="宋体" w:cs="宋体"/>
          <w:bCs/>
          <w:color w:val="auto"/>
          <w:sz w:val="48"/>
          <w:szCs w:val="48"/>
        </w:rPr>
      </w:pPr>
      <w:r>
        <w:rPr>
          <w:rFonts w:hint="eastAsia" w:ascii="宋体" w:hAnsi="宋体" w:eastAsia="宋体" w:cs="宋体"/>
          <w:bCs/>
          <w:color w:val="auto"/>
          <w:sz w:val="48"/>
          <w:szCs w:val="48"/>
        </w:rPr>
        <w:t xml:space="preserve">             技</w:t>
      </w:r>
    </w:p>
    <w:p>
      <w:pPr>
        <w:spacing w:line="800" w:lineRule="exact"/>
        <w:rPr>
          <w:rFonts w:hint="eastAsia" w:ascii="宋体" w:hAnsi="宋体" w:eastAsia="宋体" w:cs="宋体"/>
          <w:bCs/>
          <w:color w:val="auto"/>
          <w:sz w:val="48"/>
          <w:szCs w:val="48"/>
        </w:rPr>
      </w:pPr>
      <w:r>
        <w:rPr>
          <w:rFonts w:hint="eastAsia" w:ascii="宋体" w:hAnsi="宋体" w:eastAsia="宋体" w:cs="宋体"/>
          <w:bCs/>
          <w:color w:val="auto"/>
          <w:sz w:val="48"/>
          <w:szCs w:val="48"/>
        </w:rPr>
        <w:t xml:space="preserve">                 术</w:t>
      </w:r>
    </w:p>
    <w:p>
      <w:pPr>
        <w:spacing w:line="800" w:lineRule="exact"/>
        <w:rPr>
          <w:rFonts w:hint="eastAsia" w:ascii="宋体" w:hAnsi="宋体" w:eastAsia="宋体" w:cs="宋体"/>
          <w:bCs/>
          <w:color w:val="auto"/>
          <w:sz w:val="48"/>
          <w:szCs w:val="48"/>
        </w:rPr>
      </w:pPr>
      <w:r>
        <w:rPr>
          <w:rFonts w:hint="eastAsia" w:ascii="宋体" w:hAnsi="宋体" w:eastAsia="宋体" w:cs="宋体"/>
          <w:bCs/>
          <w:color w:val="auto"/>
          <w:sz w:val="48"/>
          <w:szCs w:val="48"/>
        </w:rPr>
        <w:t xml:space="preserve">                 文</w:t>
      </w:r>
    </w:p>
    <w:p>
      <w:pPr>
        <w:spacing w:line="800" w:lineRule="exact"/>
        <w:rPr>
          <w:rFonts w:hint="eastAsia" w:ascii="宋体" w:hAnsi="宋体" w:eastAsia="宋体" w:cs="宋体"/>
          <w:bCs/>
          <w:color w:val="auto"/>
          <w:sz w:val="52"/>
          <w:szCs w:val="52"/>
        </w:rPr>
      </w:pPr>
      <w:r>
        <w:rPr>
          <w:rFonts w:hint="eastAsia" w:ascii="宋体" w:hAnsi="宋体" w:eastAsia="宋体" w:cs="宋体"/>
          <w:bCs/>
          <w:color w:val="auto"/>
          <w:sz w:val="48"/>
          <w:szCs w:val="48"/>
        </w:rPr>
        <w:t xml:space="preserve">                 件 </w:t>
      </w:r>
      <w:r>
        <w:rPr>
          <w:rFonts w:hint="eastAsia" w:ascii="宋体" w:hAnsi="宋体" w:eastAsia="宋体" w:cs="宋体"/>
          <w:bCs/>
          <w:color w:val="auto"/>
          <w:sz w:val="52"/>
          <w:szCs w:val="52"/>
        </w:rPr>
        <w:t xml:space="preserve">                </w:t>
      </w:r>
    </w:p>
    <w:p>
      <w:pPr>
        <w:spacing w:line="800" w:lineRule="exact"/>
        <w:rPr>
          <w:rFonts w:hint="eastAsia" w:ascii="宋体" w:hAnsi="宋体" w:eastAsia="宋体" w:cs="宋体"/>
          <w:bCs/>
          <w:color w:val="auto"/>
          <w:sz w:val="52"/>
          <w:szCs w:val="52"/>
        </w:rPr>
      </w:pPr>
    </w:p>
    <w:p>
      <w:pPr>
        <w:spacing w:line="500" w:lineRule="exact"/>
        <w:rPr>
          <w:rFonts w:hint="eastAsia" w:ascii="宋体" w:hAnsi="宋体" w:eastAsia="宋体" w:cs="宋体"/>
          <w:bCs/>
          <w:color w:val="auto"/>
          <w:sz w:val="24"/>
        </w:rPr>
      </w:pPr>
    </w:p>
    <w:p>
      <w:pPr>
        <w:spacing w:line="600" w:lineRule="exact"/>
        <w:ind w:firstLine="960"/>
        <w:rPr>
          <w:rFonts w:hint="eastAsia" w:ascii="宋体" w:hAnsi="宋体" w:eastAsia="宋体" w:cs="宋体"/>
          <w:bCs/>
          <w:color w:val="auto"/>
          <w:sz w:val="30"/>
          <w:szCs w:val="30"/>
        </w:rPr>
      </w:pPr>
      <w:r>
        <w:rPr>
          <w:rFonts w:hint="eastAsia" w:ascii="宋体" w:hAnsi="宋体" w:eastAsia="宋体" w:cs="宋体"/>
          <w:bCs/>
          <w:color w:val="auto"/>
          <w:sz w:val="30"/>
          <w:szCs w:val="30"/>
        </w:rPr>
        <w:t>响应供应商全称（公章）：</w:t>
      </w:r>
    </w:p>
    <w:p>
      <w:pPr>
        <w:spacing w:line="600" w:lineRule="exact"/>
        <w:ind w:firstLine="960"/>
        <w:rPr>
          <w:rFonts w:hint="eastAsia" w:ascii="宋体" w:hAnsi="宋体" w:eastAsia="宋体" w:cs="宋体"/>
          <w:bCs/>
          <w:color w:val="auto"/>
          <w:sz w:val="30"/>
          <w:szCs w:val="30"/>
        </w:rPr>
      </w:pPr>
      <w:r>
        <w:rPr>
          <w:rFonts w:hint="eastAsia" w:ascii="宋体" w:hAnsi="宋体" w:eastAsia="宋体" w:cs="宋体"/>
          <w:bCs/>
          <w:color w:val="auto"/>
          <w:sz w:val="30"/>
          <w:szCs w:val="30"/>
        </w:rPr>
        <w:t>地址：</w:t>
      </w:r>
    </w:p>
    <w:p>
      <w:pPr>
        <w:spacing w:line="600" w:lineRule="exact"/>
        <w:ind w:firstLine="960"/>
        <w:rPr>
          <w:rFonts w:hint="eastAsia" w:ascii="宋体" w:hAnsi="宋体" w:eastAsia="宋体" w:cs="宋体"/>
          <w:bCs/>
          <w:color w:val="auto"/>
          <w:sz w:val="30"/>
          <w:szCs w:val="30"/>
        </w:rPr>
      </w:pPr>
      <w:r>
        <w:rPr>
          <w:rFonts w:hint="eastAsia" w:ascii="宋体" w:hAnsi="宋体" w:eastAsia="宋体" w:cs="宋体"/>
          <w:bCs/>
          <w:color w:val="auto"/>
          <w:sz w:val="30"/>
          <w:szCs w:val="30"/>
        </w:rPr>
        <w:t>时间：</w:t>
      </w:r>
    </w:p>
    <w:p>
      <w:pPr>
        <w:spacing w:line="500" w:lineRule="exact"/>
        <w:rPr>
          <w:rFonts w:hint="eastAsia" w:ascii="宋体" w:hAnsi="宋体" w:eastAsia="宋体" w:cs="宋体"/>
          <w:bCs/>
          <w:color w:val="auto"/>
          <w:sz w:val="24"/>
          <w:szCs w:val="24"/>
        </w:rPr>
      </w:pPr>
    </w:p>
    <w:p>
      <w:pPr>
        <w:spacing w:line="500" w:lineRule="exact"/>
        <w:rPr>
          <w:rFonts w:hint="eastAsia" w:ascii="宋体" w:hAnsi="宋体" w:eastAsia="宋体" w:cs="宋体"/>
          <w:bCs/>
          <w:color w:val="auto"/>
          <w:sz w:val="24"/>
          <w:szCs w:val="24"/>
        </w:rPr>
      </w:pPr>
    </w:p>
    <w:p>
      <w:pPr>
        <w:spacing w:line="500" w:lineRule="exact"/>
        <w:rPr>
          <w:rFonts w:hint="eastAsia" w:ascii="宋体" w:hAnsi="宋体" w:eastAsia="宋体" w:cs="宋体"/>
          <w:bCs/>
          <w:color w:val="auto"/>
          <w:sz w:val="24"/>
          <w:szCs w:val="24"/>
        </w:rPr>
      </w:pPr>
    </w:p>
    <w:p>
      <w:pPr>
        <w:widowControl/>
        <w:adjustRightInd/>
        <w:snapToGrid w:val="0"/>
        <w:spacing w:line="460" w:lineRule="exact"/>
        <w:jc w:val="both"/>
        <w:textAlignment w:val="auto"/>
        <w:rPr>
          <w:rFonts w:hint="eastAsia" w:ascii="宋体" w:hAnsi="宋体" w:eastAsia="宋体" w:cs="宋体"/>
          <w:bCs/>
          <w:color w:val="auto"/>
          <w:sz w:val="21"/>
          <w:szCs w:val="21"/>
        </w:rPr>
      </w:pPr>
      <w:r>
        <w:rPr>
          <w:rFonts w:hint="eastAsia" w:ascii="宋体" w:hAnsi="宋体" w:eastAsia="宋体" w:cs="宋体"/>
          <w:bCs/>
          <w:color w:val="auto"/>
          <w:sz w:val="21"/>
          <w:szCs w:val="21"/>
        </w:rPr>
        <w:t xml:space="preserve"> 商务技术文件目录：</w:t>
      </w:r>
    </w:p>
    <w:p>
      <w:pPr>
        <w:spacing w:line="420" w:lineRule="exact"/>
        <w:rPr>
          <w:rFonts w:hint="eastAsia" w:ascii="宋体" w:hAnsi="宋体" w:eastAsia="宋体" w:cs="宋体"/>
          <w:bCs/>
          <w:color w:val="auto"/>
          <w:sz w:val="24"/>
          <w:szCs w:val="24"/>
        </w:rPr>
      </w:pPr>
    </w:p>
    <w:p>
      <w:pPr>
        <w:spacing w:line="400" w:lineRule="exact"/>
        <w:ind w:firstLine="210" w:firstLineChars="100"/>
        <w:rPr>
          <w:rFonts w:hint="eastAsia" w:ascii="宋体" w:hAnsi="宋体" w:eastAsia="宋体" w:cs="宋体"/>
          <w:color w:val="auto"/>
          <w:sz w:val="21"/>
          <w:szCs w:val="21"/>
        </w:rPr>
      </w:pPr>
      <w:r>
        <w:rPr>
          <w:rFonts w:hint="eastAsia" w:ascii="宋体" w:hAnsi="宋体" w:eastAsia="宋体" w:cs="宋体"/>
          <w:color w:val="auto"/>
          <w:sz w:val="21"/>
          <w:szCs w:val="21"/>
        </w:rPr>
        <w:t>（1）磋商保证金收据（汇款底单复印件加盖公章）；</w:t>
      </w:r>
    </w:p>
    <w:p>
      <w:pPr>
        <w:spacing w:line="400" w:lineRule="exact"/>
        <w:ind w:firstLine="210" w:firstLineChars="100"/>
        <w:rPr>
          <w:rFonts w:hint="eastAsia" w:ascii="宋体" w:hAnsi="宋体" w:eastAsia="宋体" w:cs="宋体"/>
          <w:color w:val="auto"/>
          <w:sz w:val="21"/>
          <w:szCs w:val="21"/>
        </w:rPr>
      </w:pPr>
      <w:r>
        <w:rPr>
          <w:rFonts w:hint="eastAsia" w:ascii="宋体" w:hAnsi="宋体" w:eastAsia="宋体" w:cs="宋体"/>
          <w:color w:val="auto"/>
          <w:sz w:val="21"/>
          <w:szCs w:val="21"/>
        </w:rPr>
        <w:t>（2）法定代表人身份证明（格式见附件）；</w:t>
      </w:r>
    </w:p>
    <w:p>
      <w:pPr>
        <w:spacing w:line="400" w:lineRule="exact"/>
        <w:ind w:firstLine="210" w:firstLineChars="100"/>
        <w:rPr>
          <w:rFonts w:hint="eastAsia" w:ascii="宋体" w:hAnsi="宋体" w:eastAsia="宋体" w:cs="宋体"/>
          <w:color w:val="auto"/>
          <w:sz w:val="21"/>
          <w:szCs w:val="21"/>
        </w:rPr>
      </w:pPr>
      <w:r>
        <w:rPr>
          <w:rFonts w:hint="eastAsia" w:ascii="宋体" w:hAnsi="宋体" w:eastAsia="宋体" w:cs="宋体"/>
          <w:color w:val="auto"/>
          <w:sz w:val="21"/>
          <w:szCs w:val="21"/>
        </w:rPr>
        <w:t>（3）法定代表人授权委托书（格式见附件）；</w:t>
      </w:r>
    </w:p>
    <w:p>
      <w:pPr>
        <w:spacing w:line="400" w:lineRule="exact"/>
        <w:ind w:firstLine="210" w:firstLineChars="100"/>
        <w:rPr>
          <w:rFonts w:hint="eastAsia" w:ascii="宋体" w:hAnsi="宋体" w:eastAsia="宋体" w:cs="宋体"/>
          <w:color w:val="auto"/>
          <w:sz w:val="21"/>
          <w:szCs w:val="21"/>
        </w:rPr>
      </w:pPr>
      <w:r>
        <w:rPr>
          <w:rFonts w:hint="eastAsia" w:ascii="宋体" w:hAnsi="宋体" w:eastAsia="宋体" w:cs="宋体"/>
          <w:color w:val="auto"/>
          <w:sz w:val="21"/>
          <w:szCs w:val="21"/>
        </w:rPr>
        <w:t>（4）供应商基本情况介绍；</w:t>
      </w:r>
    </w:p>
    <w:p>
      <w:pPr>
        <w:spacing w:line="400" w:lineRule="exact"/>
        <w:ind w:firstLine="210" w:firstLineChars="100"/>
        <w:rPr>
          <w:rFonts w:hint="eastAsia" w:ascii="宋体" w:hAnsi="宋体" w:eastAsia="宋体" w:cs="宋体"/>
          <w:color w:val="auto"/>
          <w:sz w:val="21"/>
          <w:szCs w:val="21"/>
        </w:rPr>
      </w:pPr>
      <w:r>
        <w:rPr>
          <w:rFonts w:hint="eastAsia" w:ascii="宋体" w:hAnsi="宋体" w:eastAsia="宋体" w:cs="宋体"/>
          <w:color w:val="auto"/>
          <w:sz w:val="21"/>
          <w:szCs w:val="21"/>
        </w:rPr>
        <w:t>（5）商务服务响应表（格式见附件）；</w:t>
      </w:r>
    </w:p>
    <w:p>
      <w:pPr>
        <w:spacing w:line="400" w:lineRule="exact"/>
        <w:ind w:firstLine="210" w:firstLineChars="100"/>
        <w:rPr>
          <w:rFonts w:hint="eastAsia" w:ascii="宋体" w:hAnsi="宋体" w:eastAsia="宋体" w:cs="宋体"/>
          <w:color w:val="auto"/>
          <w:sz w:val="21"/>
          <w:szCs w:val="21"/>
        </w:rPr>
      </w:pPr>
      <w:r>
        <w:rPr>
          <w:rFonts w:hint="eastAsia" w:ascii="宋体" w:hAnsi="宋体" w:eastAsia="宋体" w:cs="宋体"/>
          <w:color w:val="auto"/>
          <w:sz w:val="21"/>
          <w:szCs w:val="21"/>
        </w:rPr>
        <w:t>（6）2015年1月至今承担过类似大型参观团项目的成功案例，单项合同金额达到20万元及以上(供应商所提供此类业绩的主要内容包括团员食宿、车辆、观摩地参观安排等服务。须提供合同证明材料，原件备查）（格式见附件）；</w:t>
      </w:r>
    </w:p>
    <w:p>
      <w:pPr>
        <w:spacing w:line="400" w:lineRule="exact"/>
        <w:ind w:firstLine="210" w:firstLineChars="100"/>
        <w:rPr>
          <w:rFonts w:hint="eastAsia" w:ascii="宋体" w:hAnsi="宋体" w:eastAsia="宋体" w:cs="宋体"/>
          <w:color w:val="auto"/>
          <w:sz w:val="21"/>
          <w:szCs w:val="21"/>
        </w:rPr>
      </w:pPr>
      <w:r>
        <w:rPr>
          <w:rFonts w:hint="eastAsia" w:ascii="宋体" w:hAnsi="宋体" w:eastAsia="宋体" w:cs="宋体"/>
          <w:color w:val="auto"/>
          <w:sz w:val="21"/>
          <w:szCs w:val="21"/>
        </w:rPr>
        <w:t>（7）对项目的理解及总体实施方案；</w:t>
      </w:r>
    </w:p>
    <w:p>
      <w:pPr>
        <w:spacing w:line="400" w:lineRule="exact"/>
        <w:ind w:firstLine="210" w:firstLineChars="100"/>
        <w:rPr>
          <w:rFonts w:hint="eastAsia" w:ascii="宋体" w:hAnsi="宋体" w:eastAsia="宋体" w:cs="宋体"/>
          <w:color w:val="auto"/>
          <w:sz w:val="21"/>
          <w:szCs w:val="21"/>
        </w:rPr>
      </w:pPr>
      <w:r>
        <w:rPr>
          <w:rFonts w:hint="eastAsia" w:ascii="宋体" w:hAnsi="宋体" w:eastAsia="宋体" w:cs="宋体"/>
          <w:color w:val="auto"/>
          <w:sz w:val="21"/>
          <w:szCs w:val="21"/>
        </w:rPr>
        <w:t>（8）针对本项目的具体方案和实施计划：需注明酒店住宿安排、时间安排、航班信息、车辆型号及车况、车费、以及餐费标准、旅游意外险、航空险、景点门票、导游服务以及一些需要自费的项目、以及人数组团的差价等。</w:t>
      </w:r>
    </w:p>
    <w:p>
      <w:pPr>
        <w:spacing w:line="400" w:lineRule="exact"/>
        <w:ind w:firstLine="210" w:firstLineChars="100"/>
        <w:rPr>
          <w:rFonts w:hint="eastAsia" w:ascii="宋体" w:hAnsi="宋体" w:eastAsia="宋体" w:cs="宋体"/>
          <w:color w:val="auto"/>
          <w:sz w:val="21"/>
          <w:szCs w:val="21"/>
        </w:rPr>
      </w:pPr>
      <w:r>
        <w:rPr>
          <w:rFonts w:hint="eastAsia" w:ascii="宋体" w:hAnsi="宋体" w:eastAsia="宋体" w:cs="宋体"/>
          <w:color w:val="auto"/>
          <w:sz w:val="21"/>
          <w:szCs w:val="21"/>
        </w:rPr>
        <w:t>（9）旅游纪念品配置及发放方案；</w:t>
      </w:r>
    </w:p>
    <w:p>
      <w:pPr>
        <w:spacing w:line="400" w:lineRule="exact"/>
        <w:rPr>
          <w:rFonts w:hint="eastAsia" w:ascii="宋体" w:hAnsi="宋体" w:eastAsia="宋体" w:cs="宋体"/>
          <w:color w:val="auto"/>
          <w:sz w:val="21"/>
          <w:szCs w:val="21"/>
        </w:rPr>
      </w:pPr>
      <w:r>
        <w:rPr>
          <w:rFonts w:hint="eastAsia" w:ascii="宋体" w:hAnsi="宋体" w:eastAsia="宋体" w:cs="宋体"/>
          <w:color w:val="auto"/>
          <w:sz w:val="21"/>
          <w:szCs w:val="21"/>
        </w:rPr>
        <w:t xml:space="preserve">  （10）应急预案；</w:t>
      </w:r>
    </w:p>
    <w:p>
      <w:pPr>
        <w:spacing w:line="400" w:lineRule="exact"/>
        <w:rPr>
          <w:rFonts w:hint="eastAsia" w:ascii="宋体" w:hAnsi="宋体" w:eastAsia="宋体" w:cs="宋体"/>
          <w:color w:val="auto"/>
          <w:sz w:val="21"/>
          <w:szCs w:val="21"/>
        </w:rPr>
      </w:pPr>
      <w:r>
        <w:rPr>
          <w:rFonts w:hint="eastAsia" w:ascii="宋体" w:hAnsi="宋体" w:eastAsia="宋体" w:cs="宋体"/>
          <w:color w:val="auto"/>
          <w:sz w:val="21"/>
          <w:szCs w:val="21"/>
        </w:rPr>
        <w:t xml:space="preserve">  （11）安全保证措施、优质服务措施及相应的承诺；</w:t>
      </w:r>
    </w:p>
    <w:p>
      <w:pPr>
        <w:spacing w:line="400" w:lineRule="exact"/>
        <w:rPr>
          <w:rFonts w:hint="eastAsia" w:ascii="宋体" w:hAnsi="宋体" w:eastAsia="宋体" w:cs="宋体"/>
          <w:color w:val="auto"/>
          <w:sz w:val="21"/>
          <w:szCs w:val="21"/>
        </w:rPr>
      </w:pPr>
      <w:r>
        <w:rPr>
          <w:rFonts w:hint="eastAsia" w:ascii="宋体" w:hAnsi="宋体" w:eastAsia="宋体" w:cs="宋体"/>
          <w:color w:val="auto"/>
          <w:sz w:val="21"/>
          <w:szCs w:val="21"/>
        </w:rPr>
        <w:t xml:space="preserve">  （12）技术响应表（格式见附件）；</w:t>
      </w:r>
    </w:p>
    <w:p>
      <w:pPr>
        <w:spacing w:line="400" w:lineRule="exact"/>
        <w:rPr>
          <w:rFonts w:hint="eastAsia" w:ascii="宋体" w:hAnsi="宋体" w:eastAsia="宋体" w:cs="宋体"/>
          <w:color w:val="auto"/>
          <w:sz w:val="21"/>
          <w:szCs w:val="21"/>
        </w:rPr>
      </w:pPr>
      <w:r>
        <w:rPr>
          <w:rFonts w:hint="eastAsia" w:ascii="宋体" w:hAnsi="宋体" w:eastAsia="宋体" w:cs="宋体"/>
          <w:color w:val="auto"/>
          <w:sz w:val="21"/>
          <w:szCs w:val="21"/>
        </w:rPr>
        <w:t xml:space="preserve">  （13）项目负责人及服务团队人员配置、分工（格式见附件）；</w:t>
      </w:r>
    </w:p>
    <w:p>
      <w:pPr>
        <w:spacing w:line="400" w:lineRule="exact"/>
        <w:rPr>
          <w:rFonts w:hint="eastAsia" w:ascii="宋体" w:hAnsi="宋体" w:eastAsia="宋体" w:cs="宋体"/>
          <w:color w:val="auto"/>
          <w:sz w:val="21"/>
          <w:szCs w:val="21"/>
        </w:rPr>
      </w:pPr>
      <w:r>
        <w:rPr>
          <w:rFonts w:hint="eastAsia" w:ascii="宋体" w:hAnsi="宋体" w:eastAsia="宋体" w:cs="宋体"/>
          <w:color w:val="auto"/>
          <w:sz w:val="21"/>
          <w:szCs w:val="21"/>
        </w:rPr>
        <w:t xml:space="preserve">  （14）具有本地化服务的能力（经工商注册的经营服务场所，提供证明材料）；</w:t>
      </w:r>
    </w:p>
    <w:p>
      <w:pPr>
        <w:spacing w:line="400" w:lineRule="exact"/>
        <w:rPr>
          <w:rFonts w:hint="eastAsia" w:ascii="宋体" w:hAnsi="宋体" w:eastAsia="宋体" w:cs="宋体"/>
          <w:color w:val="auto"/>
          <w:sz w:val="21"/>
          <w:szCs w:val="21"/>
        </w:rPr>
      </w:pPr>
      <w:r>
        <w:rPr>
          <w:rFonts w:hint="eastAsia" w:ascii="宋体" w:hAnsi="宋体" w:eastAsia="宋体" w:cs="宋体"/>
          <w:color w:val="auto"/>
          <w:sz w:val="21"/>
          <w:szCs w:val="21"/>
        </w:rPr>
        <w:t xml:space="preserve">  （15）增值服务（如有）。</w:t>
      </w:r>
    </w:p>
    <w:p>
      <w:pPr>
        <w:spacing w:line="420" w:lineRule="exact"/>
        <w:rPr>
          <w:rFonts w:hint="eastAsia" w:ascii="宋体" w:hAnsi="宋体" w:eastAsia="宋体" w:cs="宋体"/>
          <w:bCs/>
          <w:color w:val="auto"/>
          <w:sz w:val="24"/>
          <w:szCs w:val="24"/>
        </w:rPr>
      </w:pPr>
    </w:p>
    <w:p>
      <w:pPr>
        <w:spacing w:line="420" w:lineRule="exact"/>
        <w:rPr>
          <w:rFonts w:hint="eastAsia" w:ascii="宋体" w:hAnsi="宋体" w:eastAsia="宋体" w:cs="宋体"/>
          <w:bCs/>
          <w:color w:val="auto"/>
          <w:sz w:val="24"/>
          <w:szCs w:val="24"/>
        </w:rPr>
      </w:pPr>
    </w:p>
    <w:p>
      <w:pPr>
        <w:spacing w:line="420" w:lineRule="exact"/>
        <w:rPr>
          <w:rFonts w:hint="eastAsia" w:ascii="宋体" w:hAnsi="宋体" w:eastAsia="宋体" w:cs="宋体"/>
          <w:bCs/>
          <w:color w:val="auto"/>
          <w:sz w:val="24"/>
          <w:szCs w:val="24"/>
        </w:rPr>
      </w:pPr>
    </w:p>
    <w:p>
      <w:pPr>
        <w:spacing w:line="420" w:lineRule="exact"/>
        <w:rPr>
          <w:rFonts w:hint="eastAsia" w:ascii="宋体" w:hAnsi="宋体" w:eastAsia="宋体" w:cs="宋体"/>
          <w:bCs/>
          <w:color w:val="auto"/>
          <w:sz w:val="24"/>
          <w:szCs w:val="24"/>
        </w:rPr>
      </w:pPr>
    </w:p>
    <w:p>
      <w:pPr>
        <w:spacing w:line="420" w:lineRule="exact"/>
        <w:rPr>
          <w:rFonts w:hint="eastAsia" w:ascii="宋体" w:hAnsi="宋体" w:eastAsia="宋体" w:cs="宋体"/>
          <w:bCs/>
          <w:color w:val="auto"/>
          <w:sz w:val="24"/>
          <w:szCs w:val="24"/>
        </w:rPr>
      </w:pPr>
    </w:p>
    <w:p>
      <w:pPr>
        <w:spacing w:line="420" w:lineRule="exact"/>
        <w:rPr>
          <w:rFonts w:hint="eastAsia" w:ascii="宋体" w:hAnsi="宋体" w:eastAsia="宋体" w:cs="宋体"/>
          <w:bCs/>
          <w:color w:val="auto"/>
          <w:sz w:val="24"/>
          <w:szCs w:val="24"/>
        </w:rPr>
      </w:pPr>
    </w:p>
    <w:p>
      <w:pPr>
        <w:spacing w:line="420" w:lineRule="exact"/>
        <w:rPr>
          <w:rFonts w:hint="eastAsia" w:ascii="宋体" w:hAnsi="宋体" w:eastAsia="宋体" w:cs="宋体"/>
          <w:bCs/>
          <w:color w:val="auto"/>
          <w:sz w:val="24"/>
          <w:szCs w:val="24"/>
        </w:rPr>
      </w:pPr>
    </w:p>
    <w:p>
      <w:pPr>
        <w:spacing w:line="420" w:lineRule="exact"/>
        <w:rPr>
          <w:rFonts w:hint="eastAsia" w:ascii="宋体" w:hAnsi="宋体" w:eastAsia="宋体" w:cs="宋体"/>
          <w:bCs/>
          <w:color w:val="auto"/>
          <w:sz w:val="24"/>
          <w:szCs w:val="24"/>
        </w:rPr>
      </w:pPr>
    </w:p>
    <w:p>
      <w:pPr>
        <w:spacing w:line="420" w:lineRule="exact"/>
        <w:rPr>
          <w:rFonts w:hint="eastAsia" w:ascii="宋体" w:hAnsi="宋体" w:eastAsia="宋体" w:cs="宋体"/>
          <w:bCs/>
          <w:color w:val="auto"/>
          <w:sz w:val="24"/>
          <w:szCs w:val="24"/>
        </w:rPr>
      </w:pPr>
    </w:p>
    <w:p>
      <w:pPr>
        <w:spacing w:line="420" w:lineRule="exact"/>
        <w:rPr>
          <w:rFonts w:hint="eastAsia" w:ascii="宋体" w:hAnsi="宋体" w:eastAsia="宋体" w:cs="宋体"/>
          <w:bCs/>
          <w:color w:val="auto"/>
          <w:sz w:val="24"/>
          <w:szCs w:val="24"/>
        </w:rPr>
      </w:pPr>
    </w:p>
    <w:p>
      <w:pPr>
        <w:spacing w:line="420" w:lineRule="exact"/>
        <w:rPr>
          <w:rFonts w:hint="eastAsia" w:ascii="宋体" w:hAnsi="宋体" w:eastAsia="宋体" w:cs="宋体"/>
          <w:bCs/>
          <w:color w:val="auto"/>
          <w:sz w:val="24"/>
          <w:szCs w:val="24"/>
        </w:rPr>
      </w:pPr>
    </w:p>
    <w:p>
      <w:pPr>
        <w:spacing w:line="420" w:lineRule="exact"/>
        <w:rPr>
          <w:rFonts w:hint="eastAsia" w:ascii="宋体" w:hAnsi="宋体" w:eastAsia="宋体" w:cs="宋体"/>
          <w:bCs/>
          <w:color w:val="auto"/>
          <w:sz w:val="24"/>
          <w:szCs w:val="24"/>
        </w:rPr>
      </w:pPr>
    </w:p>
    <w:p>
      <w:pPr>
        <w:spacing w:line="420" w:lineRule="exact"/>
        <w:rPr>
          <w:rFonts w:hint="eastAsia" w:ascii="宋体" w:hAnsi="宋体" w:eastAsia="宋体" w:cs="宋体"/>
          <w:bCs/>
          <w:color w:val="auto"/>
          <w:sz w:val="24"/>
          <w:szCs w:val="24"/>
        </w:rPr>
      </w:pPr>
    </w:p>
    <w:p>
      <w:pPr>
        <w:spacing w:line="500" w:lineRule="exact"/>
        <w:rPr>
          <w:rFonts w:hint="eastAsia" w:ascii="宋体" w:hAnsi="宋体" w:eastAsia="宋体" w:cs="宋体"/>
          <w:color w:val="auto"/>
          <w:sz w:val="24"/>
          <w:szCs w:val="24"/>
        </w:rPr>
      </w:pPr>
      <w:r>
        <w:rPr>
          <w:rFonts w:hint="eastAsia" w:ascii="宋体" w:hAnsi="宋体" w:eastAsia="宋体" w:cs="宋体"/>
          <w:color w:val="auto"/>
          <w:sz w:val="24"/>
          <w:szCs w:val="24"/>
        </w:rPr>
        <w:t>附件</w:t>
      </w:r>
    </w:p>
    <w:p>
      <w:pPr>
        <w:spacing w:line="500" w:lineRule="exact"/>
        <w:jc w:val="center"/>
        <w:rPr>
          <w:rFonts w:hint="eastAsia" w:ascii="宋体" w:hAnsi="宋体" w:eastAsia="宋体" w:cs="宋体"/>
          <w:color w:val="auto"/>
          <w:sz w:val="24"/>
          <w:szCs w:val="24"/>
        </w:rPr>
      </w:pPr>
      <w:r>
        <w:rPr>
          <w:rFonts w:hint="eastAsia" w:ascii="宋体" w:hAnsi="宋体" w:eastAsia="宋体" w:cs="宋体"/>
          <w:color w:val="auto"/>
          <w:sz w:val="24"/>
          <w:szCs w:val="24"/>
        </w:rPr>
        <w:t xml:space="preserve"> 磋商保证金</w:t>
      </w:r>
    </w:p>
    <w:p>
      <w:pPr>
        <w:widowControl/>
        <w:snapToGrid w:val="0"/>
        <w:spacing w:line="360" w:lineRule="auto"/>
        <w:jc w:val="center"/>
        <w:rPr>
          <w:rFonts w:hint="eastAsia" w:ascii="宋体" w:hAnsi="宋体" w:eastAsia="宋体" w:cs="宋体"/>
          <w:color w:val="auto"/>
          <w:sz w:val="21"/>
          <w:szCs w:val="21"/>
        </w:rPr>
      </w:pPr>
    </w:p>
    <w:tbl>
      <w:tblPr>
        <w:tblStyle w:val="22"/>
        <w:tblW w:w="9200" w:type="dxa"/>
        <w:tblInd w:w="1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95" w:hRule="atLeast"/>
        </w:trPr>
        <w:tc>
          <w:tcPr>
            <w:tcW w:w="9200" w:type="dxa"/>
          </w:tcPr>
          <w:p>
            <w:pPr>
              <w:snapToGrid w:val="0"/>
              <w:spacing w:line="360" w:lineRule="auto"/>
              <w:ind w:left="4" w:firstLine="420" w:firstLineChars="200"/>
              <w:rPr>
                <w:rFonts w:hint="eastAsia" w:ascii="宋体" w:hAnsi="宋体" w:eastAsia="宋体" w:cs="宋体"/>
                <w:color w:val="auto"/>
                <w:sz w:val="21"/>
                <w:szCs w:val="21"/>
              </w:rPr>
            </w:pPr>
          </w:p>
          <w:p>
            <w:pPr>
              <w:snapToGrid w:val="0"/>
              <w:spacing w:line="360" w:lineRule="auto"/>
              <w:ind w:left="4" w:firstLine="420" w:firstLineChars="200"/>
              <w:rPr>
                <w:rFonts w:hint="eastAsia" w:ascii="宋体" w:hAnsi="宋体" w:eastAsia="宋体" w:cs="宋体"/>
                <w:color w:val="auto"/>
                <w:sz w:val="21"/>
                <w:szCs w:val="21"/>
              </w:rPr>
            </w:pPr>
          </w:p>
          <w:p>
            <w:pPr>
              <w:snapToGrid w:val="0"/>
              <w:spacing w:line="360" w:lineRule="auto"/>
              <w:ind w:left="4" w:firstLine="420" w:firstLineChars="200"/>
              <w:rPr>
                <w:rFonts w:hint="eastAsia" w:ascii="宋体" w:hAnsi="宋体" w:eastAsia="宋体" w:cs="宋体"/>
                <w:color w:val="auto"/>
                <w:sz w:val="21"/>
                <w:szCs w:val="21"/>
              </w:rPr>
            </w:pPr>
          </w:p>
          <w:p>
            <w:pPr>
              <w:snapToGrid w:val="0"/>
              <w:spacing w:line="36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附：磋商须知前附表规定的磋商保证金交纳凭证</w:t>
            </w:r>
          </w:p>
          <w:p>
            <w:pPr>
              <w:snapToGrid w:val="0"/>
              <w:spacing w:line="360" w:lineRule="auto"/>
              <w:ind w:left="4" w:firstLine="420" w:firstLineChars="200"/>
              <w:rPr>
                <w:rFonts w:hint="eastAsia" w:ascii="宋体" w:hAnsi="宋体" w:eastAsia="宋体" w:cs="宋体"/>
                <w:color w:val="auto"/>
                <w:sz w:val="21"/>
                <w:szCs w:val="21"/>
              </w:rPr>
            </w:pPr>
          </w:p>
          <w:p>
            <w:pPr>
              <w:snapToGrid w:val="0"/>
              <w:spacing w:line="360" w:lineRule="auto"/>
              <w:ind w:left="4" w:firstLine="420" w:firstLineChars="200"/>
              <w:rPr>
                <w:rFonts w:hint="eastAsia" w:ascii="宋体" w:hAnsi="宋体" w:eastAsia="宋体" w:cs="宋体"/>
                <w:color w:val="auto"/>
                <w:sz w:val="21"/>
                <w:szCs w:val="21"/>
              </w:rPr>
            </w:pPr>
          </w:p>
          <w:p>
            <w:pPr>
              <w:snapToGrid w:val="0"/>
              <w:spacing w:line="360" w:lineRule="auto"/>
              <w:ind w:left="4" w:firstLine="420" w:firstLineChars="200"/>
              <w:rPr>
                <w:rFonts w:hint="eastAsia" w:ascii="宋体" w:hAnsi="宋体" w:eastAsia="宋体" w:cs="宋体"/>
                <w:color w:val="auto"/>
                <w:sz w:val="21"/>
                <w:szCs w:val="21"/>
              </w:rPr>
            </w:pPr>
          </w:p>
        </w:tc>
      </w:tr>
    </w:tbl>
    <w:p>
      <w:pPr>
        <w:widowControl/>
        <w:snapToGrid w:val="0"/>
        <w:spacing w:line="360" w:lineRule="auto"/>
        <w:ind w:firstLine="420" w:firstLineChars="200"/>
        <w:rPr>
          <w:rFonts w:hint="eastAsia" w:ascii="宋体" w:hAnsi="宋体" w:eastAsia="宋体" w:cs="宋体"/>
          <w:color w:val="auto"/>
          <w:sz w:val="21"/>
          <w:szCs w:val="21"/>
        </w:rPr>
      </w:pPr>
    </w:p>
    <w:p>
      <w:pPr>
        <w:widowControl/>
        <w:snapToGrid w:val="0"/>
        <w:spacing w:line="360" w:lineRule="auto"/>
        <w:ind w:firstLine="420" w:firstLineChars="200"/>
        <w:rPr>
          <w:rFonts w:hint="eastAsia" w:ascii="宋体" w:hAnsi="宋体" w:eastAsia="宋体" w:cs="宋体"/>
          <w:color w:val="auto"/>
          <w:sz w:val="21"/>
          <w:szCs w:val="21"/>
        </w:rPr>
      </w:pPr>
    </w:p>
    <w:p>
      <w:pPr>
        <w:widowControl/>
        <w:snapToGrid w:val="0"/>
        <w:spacing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备注说明：</w:t>
      </w:r>
    </w:p>
    <w:p>
      <w:pPr>
        <w:widowControl/>
        <w:snapToGrid w:val="0"/>
        <w:spacing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一、磋商保证金交纳须知说明：</w:t>
      </w:r>
    </w:p>
    <w:p>
      <w:pPr>
        <w:widowControl/>
        <w:snapToGrid w:val="0"/>
        <w:spacing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供应商应按磋商文件规定将磋商保证金缴纳至指定账户，并保证到帐。之后将磋商保证金交纳凭证发至boshizb@126.com，并注明项目名称。采购代理机构收到交纳凭证将核验磋商保证金是否到帐，如磋商保证金未到达指定账户，将视作未按磋商文件规定缴纳磋商保证金。请供应商尽早交纳磋商保证金并办理以上事宜，以免影响投标。</w:t>
      </w:r>
    </w:p>
    <w:p>
      <w:pPr>
        <w:widowControl/>
        <w:snapToGrid w:val="0"/>
        <w:spacing w:line="360" w:lineRule="auto"/>
        <w:ind w:firstLine="420" w:firstLineChars="200"/>
        <w:rPr>
          <w:rFonts w:hint="eastAsia" w:ascii="宋体" w:hAnsi="宋体" w:eastAsia="宋体" w:cs="宋体"/>
          <w:color w:val="auto"/>
          <w:sz w:val="21"/>
          <w:szCs w:val="21"/>
        </w:rPr>
      </w:pPr>
    </w:p>
    <w:p>
      <w:pPr>
        <w:widowControl/>
        <w:snapToGrid w:val="0"/>
        <w:spacing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二、磋商保证金退还说明：</w:t>
      </w:r>
    </w:p>
    <w:p>
      <w:pPr>
        <w:widowControl/>
        <w:snapToGrid w:val="0"/>
        <w:spacing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1、磋商保证金退还时间：成交结果公告发布之日起将退还未成交供应商的磋商保证金，合同签订后将退还成交供应商的磋商保证金。</w:t>
      </w:r>
    </w:p>
    <w:p>
      <w:pPr>
        <w:widowControl/>
        <w:snapToGrid w:val="0"/>
        <w:spacing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2、磋商保证金退还事宜：</w:t>
      </w:r>
    </w:p>
    <w:p>
      <w:pPr>
        <w:widowControl/>
        <w:snapToGrid w:val="0"/>
        <w:spacing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已领取磋商保证金收据原件的，需凭采购代理机构出具的收据原件或供应商另行开具退还磋商保证金收据退还磋商保证金，磋商保证金将以电汇方式汇入供应商的开户银行指定账户。</w:t>
      </w:r>
    </w:p>
    <w:p>
      <w:pPr>
        <w:snapToGrid w:val="0"/>
        <w:spacing w:line="360" w:lineRule="auto"/>
        <w:ind w:firstLine="411" w:firstLineChars="196"/>
        <w:rPr>
          <w:rFonts w:hint="eastAsia" w:ascii="宋体" w:hAnsi="宋体" w:eastAsia="宋体" w:cs="宋体"/>
          <w:color w:val="auto"/>
          <w:sz w:val="21"/>
          <w:szCs w:val="21"/>
        </w:rPr>
      </w:pPr>
      <w:r>
        <w:rPr>
          <w:rFonts w:hint="eastAsia" w:ascii="宋体" w:hAnsi="宋体" w:eastAsia="宋体" w:cs="宋体"/>
          <w:color w:val="auto"/>
          <w:sz w:val="21"/>
          <w:szCs w:val="21"/>
        </w:rPr>
        <w:t>未领取磋商保证金收据原件的，磋商保证金将直接以电汇方式汇入供应商的开户银行指定账户。</w:t>
      </w:r>
    </w:p>
    <w:p>
      <w:pPr>
        <w:pStyle w:val="10"/>
        <w:spacing w:line="440" w:lineRule="exact"/>
        <w:rPr>
          <w:rFonts w:hint="eastAsia" w:ascii="宋体" w:hAnsi="宋体" w:eastAsia="宋体" w:cs="宋体"/>
          <w:color w:val="auto"/>
          <w:kern w:val="0"/>
          <w:sz w:val="24"/>
        </w:rPr>
      </w:pPr>
    </w:p>
    <w:p>
      <w:pPr>
        <w:spacing w:line="420" w:lineRule="exact"/>
        <w:rPr>
          <w:rFonts w:hint="eastAsia" w:ascii="宋体" w:hAnsi="宋体" w:eastAsia="宋体" w:cs="宋体"/>
          <w:bCs/>
          <w:color w:val="auto"/>
          <w:sz w:val="24"/>
          <w:szCs w:val="24"/>
        </w:rPr>
      </w:pPr>
    </w:p>
    <w:p>
      <w:pPr>
        <w:spacing w:line="420" w:lineRule="exact"/>
        <w:rPr>
          <w:rFonts w:hint="eastAsia" w:ascii="宋体" w:hAnsi="宋体" w:eastAsia="宋体" w:cs="宋体"/>
          <w:bCs/>
          <w:color w:val="auto"/>
          <w:sz w:val="24"/>
          <w:szCs w:val="24"/>
        </w:rPr>
      </w:pPr>
    </w:p>
    <w:p>
      <w:pPr>
        <w:spacing w:line="420" w:lineRule="exact"/>
        <w:rPr>
          <w:rFonts w:hint="eastAsia" w:ascii="宋体" w:hAnsi="宋体" w:eastAsia="宋体" w:cs="宋体"/>
          <w:bCs/>
          <w:color w:val="auto"/>
          <w:sz w:val="24"/>
          <w:szCs w:val="24"/>
        </w:rPr>
      </w:pPr>
    </w:p>
    <w:p>
      <w:pPr>
        <w:spacing w:line="420" w:lineRule="exact"/>
        <w:rPr>
          <w:rFonts w:hint="eastAsia" w:ascii="宋体" w:hAnsi="宋体" w:eastAsia="宋体" w:cs="宋体"/>
          <w:bCs/>
          <w:color w:val="auto"/>
          <w:sz w:val="24"/>
          <w:szCs w:val="24"/>
        </w:rPr>
      </w:pPr>
    </w:p>
    <w:p>
      <w:pPr>
        <w:spacing w:line="420" w:lineRule="exact"/>
        <w:rPr>
          <w:rFonts w:hint="eastAsia" w:ascii="宋体" w:hAnsi="宋体" w:eastAsia="宋体" w:cs="宋体"/>
          <w:bCs/>
          <w:color w:val="auto"/>
          <w:sz w:val="24"/>
          <w:szCs w:val="24"/>
        </w:rPr>
      </w:pPr>
    </w:p>
    <w:p>
      <w:pPr>
        <w:spacing w:line="500" w:lineRule="exact"/>
        <w:rPr>
          <w:rFonts w:hint="eastAsia" w:ascii="宋体" w:hAnsi="宋体" w:eastAsia="宋体" w:cs="宋体"/>
          <w:color w:val="auto"/>
          <w:sz w:val="24"/>
          <w:szCs w:val="24"/>
        </w:rPr>
      </w:pPr>
      <w:r>
        <w:rPr>
          <w:rFonts w:hint="eastAsia" w:ascii="宋体" w:hAnsi="宋体" w:eastAsia="宋体" w:cs="宋体"/>
          <w:color w:val="auto"/>
          <w:sz w:val="24"/>
          <w:szCs w:val="24"/>
        </w:rPr>
        <w:t>附件</w:t>
      </w:r>
    </w:p>
    <w:p>
      <w:pPr>
        <w:spacing w:line="500" w:lineRule="exact"/>
        <w:jc w:val="center"/>
        <w:rPr>
          <w:rFonts w:hint="eastAsia" w:ascii="宋体" w:hAnsi="宋体" w:eastAsia="宋体" w:cs="宋体"/>
          <w:color w:val="auto"/>
          <w:sz w:val="24"/>
          <w:szCs w:val="24"/>
        </w:rPr>
      </w:pPr>
      <w:r>
        <w:rPr>
          <w:rFonts w:hint="eastAsia" w:ascii="宋体" w:hAnsi="宋体" w:eastAsia="宋体" w:cs="宋体"/>
          <w:color w:val="auto"/>
          <w:sz w:val="24"/>
          <w:szCs w:val="24"/>
        </w:rPr>
        <w:t>法定代表人身份证明</w:t>
      </w:r>
    </w:p>
    <w:p>
      <w:pPr>
        <w:spacing w:line="360" w:lineRule="auto"/>
        <w:ind w:firstLine="480" w:firstLineChars="200"/>
        <w:rPr>
          <w:rFonts w:hint="eastAsia" w:ascii="宋体" w:hAnsi="宋体" w:eastAsia="宋体" w:cs="宋体"/>
          <w:color w:val="auto"/>
          <w:sz w:val="24"/>
        </w:rPr>
      </w:pPr>
    </w:p>
    <w:p>
      <w:pPr>
        <w:spacing w:line="500" w:lineRule="exact"/>
        <w:ind w:firstLine="420" w:firstLineChars="200"/>
        <w:rPr>
          <w:rFonts w:hint="eastAsia" w:ascii="宋体" w:hAnsi="宋体" w:eastAsia="宋体" w:cs="宋体"/>
          <w:color w:val="auto"/>
          <w:sz w:val="21"/>
          <w:szCs w:val="21"/>
        </w:rPr>
      </w:pPr>
      <w:bookmarkStart w:id="17" w:name="_Toc230930634"/>
      <w:bookmarkStart w:id="18" w:name="_Toc303030542"/>
      <w:bookmarkStart w:id="19" w:name="_Toc184635139"/>
      <w:r>
        <w:rPr>
          <w:rFonts w:hint="eastAsia" w:ascii="宋体" w:hAnsi="宋体" w:eastAsia="宋体" w:cs="宋体"/>
          <w:color w:val="auto"/>
          <w:sz w:val="21"/>
          <w:szCs w:val="21"/>
        </w:rPr>
        <w:t>供应商名称：</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 xml:space="preserve"> </w:t>
      </w:r>
    </w:p>
    <w:p>
      <w:pPr>
        <w:spacing w:line="500" w:lineRule="exact"/>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单位性质：</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 xml:space="preserve"> </w:t>
      </w:r>
    </w:p>
    <w:p>
      <w:pPr>
        <w:spacing w:line="500" w:lineRule="exact"/>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地址：</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 xml:space="preserve"> </w:t>
      </w:r>
    </w:p>
    <w:p>
      <w:pPr>
        <w:spacing w:line="500" w:lineRule="exact"/>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成立时间：</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年</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月</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日</w:t>
      </w:r>
    </w:p>
    <w:p>
      <w:pPr>
        <w:spacing w:line="500" w:lineRule="exact"/>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经营期限：</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 xml:space="preserve"> </w:t>
      </w:r>
    </w:p>
    <w:p>
      <w:pPr>
        <w:spacing w:line="500" w:lineRule="exact"/>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姓名：</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性别：</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年龄：</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职务：</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_</w:t>
      </w:r>
    </w:p>
    <w:p>
      <w:pPr>
        <w:spacing w:line="500" w:lineRule="exact"/>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系</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（供应商名称）的法定代表人。</w:t>
      </w:r>
    </w:p>
    <w:p>
      <w:pPr>
        <w:spacing w:line="500" w:lineRule="exact"/>
        <w:ind w:firstLine="840" w:firstLineChars="400"/>
        <w:rPr>
          <w:rFonts w:hint="eastAsia" w:ascii="宋体" w:hAnsi="宋体" w:eastAsia="宋体" w:cs="宋体"/>
          <w:color w:val="auto"/>
          <w:sz w:val="21"/>
          <w:szCs w:val="21"/>
        </w:rPr>
      </w:pPr>
      <w:r>
        <w:rPr>
          <w:rFonts w:hint="eastAsia" w:ascii="宋体" w:hAnsi="宋体" w:eastAsia="宋体" w:cs="宋体"/>
          <w:color w:val="auto"/>
          <w:sz w:val="21"/>
          <w:szCs w:val="21"/>
        </w:rPr>
        <w:t>特此证明。</w:t>
      </w:r>
    </w:p>
    <w:p>
      <w:pPr>
        <w:spacing w:line="500" w:lineRule="exact"/>
        <w:rPr>
          <w:rFonts w:hint="eastAsia" w:ascii="宋体" w:hAnsi="宋体" w:eastAsia="宋体" w:cs="宋体"/>
          <w:color w:val="auto"/>
          <w:sz w:val="21"/>
          <w:szCs w:val="21"/>
        </w:rPr>
      </w:pPr>
    </w:p>
    <w:p>
      <w:pPr>
        <w:spacing w:line="500" w:lineRule="exact"/>
        <w:jc w:val="center"/>
        <w:rPr>
          <w:rFonts w:hint="eastAsia" w:ascii="宋体" w:hAnsi="宋体" w:eastAsia="宋体" w:cs="宋体"/>
          <w:color w:val="auto"/>
          <w:sz w:val="21"/>
          <w:szCs w:val="21"/>
        </w:rPr>
      </w:pPr>
    </w:p>
    <w:p>
      <w:pPr>
        <w:spacing w:line="400" w:lineRule="exact"/>
        <w:ind w:firstLine="3360" w:firstLineChars="1600"/>
        <w:rPr>
          <w:rFonts w:hint="eastAsia" w:ascii="宋体" w:hAnsi="宋体" w:eastAsia="宋体" w:cs="宋体"/>
          <w:color w:val="auto"/>
          <w:sz w:val="21"/>
          <w:szCs w:val="21"/>
        </w:rPr>
      </w:pPr>
      <w:r>
        <w:rPr>
          <w:rFonts w:hint="eastAsia" w:ascii="宋体" w:hAnsi="宋体" w:eastAsia="宋体" w:cs="宋体"/>
          <w:color w:val="auto"/>
          <w:sz w:val="21"/>
          <w:szCs w:val="21"/>
        </w:rPr>
        <w:t>供应商：</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（盖单位章）</w:t>
      </w:r>
    </w:p>
    <w:p>
      <w:pPr>
        <w:spacing w:line="400" w:lineRule="exact"/>
        <w:ind w:firstLine="3570" w:firstLineChars="1700"/>
        <w:rPr>
          <w:rFonts w:hint="eastAsia" w:ascii="宋体" w:hAnsi="宋体" w:eastAsia="宋体" w:cs="宋体"/>
          <w:color w:val="auto"/>
          <w:sz w:val="21"/>
          <w:szCs w:val="21"/>
        </w:rPr>
      </w:pP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年</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月</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日</w:t>
      </w:r>
    </w:p>
    <w:p>
      <w:pPr>
        <w:spacing w:line="500" w:lineRule="exact"/>
        <w:rPr>
          <w:rFonts w:hint="eastAsia" w:ascii="宋体" w:hAnsi="宋体" w:eastAsia="宋体" w:cs="宋体"/>
          <w:color w:val="auto"/>
          <w:sz w:val="21"/>
          <w:szCs w:val="21"/>
        </w:rPr>
      </w:pPr>
    </w:p>
    <w:p>
      <w:pPr>
        <w:spacing w:line="500" w:lineRule="exact"/>
        <w:rPr>
          <w:rFonts w:hint="eastAsia" w:ascii="宋体" w:hAnsi="宋体" w:eastAsia="宋体" w:cs="宋体"/>
          <w:color w:val="auto"/>
          <w:sz w:val="21"/>
          <w:szCs w:val="21"/>
        </w:rPr>
      </w:pPr>
      <w:r>
        <w:rPr>
          <w:rFonts w:hint="eastAsia" w:ascii="宋体" w:hAnsi="宋体" w:eastAsia="宋体" w:cs="宋体"/>
          <w:color w:val="auto"/>
          <w:sz w:val="21"/>
          <w:szCs w:val="21"/>
        </w:rPr>
        <w:t xml:space="preserve">  附：</w:t>
      </w:r>
    </w:p>
    <w:tbl>
      <w:tblPr>
        <w:tblStyle w:val="22"/>
        <w:tblW w:w="95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5" w:hRule="atLeast"/>
        </w:trPr>
        <w:tc>
          <w:tcPr>
            <w:tcW w:w="9515" w:type="dxa"/>
            <w:vAlign w:val="center"/>
          </w:tcPr>
          <w:p>
            <w:pPr>
              <w:spacing w:line="500" w:lineRule="exact"/>
              <w:jc w:val="center"/>
              <w:rPr>
                <w:rFonts w:hint="eastAsia" w:ascii="宋体" w:hAnsi="宋体" w:eastAsia="宋体" w:cs="宋体"/>
                <w:color w:val="auto"/>
                <w:sz w:val="21"/>
                <w:szCs w:val="21"/>
              </w:rPr>
            </w:pPr>
          </w:p>
          <w:p>
            <w:pPr>
              <w:spacing w:line="500" w:lineRule="exact"/>
              <w:jc w:val="center"/>
              <w:rPr>
                <w:rFonts w:hint="eastAsia" w:ascii="宋体" w:hAnsi="宋体" w:eastAsia="宋体" w:cs="宋体"/>
                <w:color w:val="auto"/>
                <w:sz w:val="21"/>
                <w:szCs w:val="21"/>
              </w:rPr>
            </w:pPr>
          </w:p>
          <w:p>
            <w:pPr>
              <w:spacing w:line="50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法定代表人身份证复印件正反面</w:t>
            </w:r>
          </w:p>
          <w:p>
            <w:pPr>
              <w:jc w:val="center"/>
              <w:rPr>
                <w:rFonts w:hint="eastAsia" w:ascii="宋体" w:hAnsi="宋体" w:eastAsia="宋体" w:cs="宋体"/>
                <w:color w:val="auto"/>
                <w:sz w:val="21"/>
                <w:szCs w:val="21"/>
              </w:rPr>
            </w:pPr>
          </w:p>
          <w:p>
            <w:pPr>
              <w:jc w:val="center"/>
              <w:rPr>
                <w:rFonts w:hint="eastAsia" w:ascii="宋体" w:hAnsi="宋体" w:eastAsia="宋体" w:cs="宋体"/>
                <w:color w:val="auto"/>
                <w:sz w:val="21"/>
                <w:szCs w:val="21"/>
              </w:rPr>
            </w:pPr>
          </w:p>
          <w:p>
            <w:pPr>
              <w:rPr>
                <w:rFonts w:hint="eastAsia" w:ascii="宋体" w:hAnsi="宋体" w:eastAsia="宋体" w:cs="宋体"/>
                <w:color w:val="auto"/>
                <w:sz w:val="21"/>
                <w:szCs w:val="21"/>
              </w:rPr>
            </w:pPr>
          </w:p>
        </w:tc>
      </w:tr>
    </w:tbl>
    <w:p>
      <w:pPr>
        <w:spacing w:line="500" w:lineRule="exact"/>
        <w:rPr>
          <w:rFonts w:hint="eastAsia" w:ascii="宋体" w:hAnsi="宋体" w:eastAsia="宋体" w:cs="宋体"/>
          <w:bCs/>
          <w:color w:val="auto"/>
          <w:sz w:val="21"/>
          <w:szCs w:val="21"/>
        </w:rPr>
      </w:pPr>
    </w:p>
    <w:p>
      <w:pPr>
        <w:spacing w:line="500" w:lineRule="exact"/>
        <w:rPr>
          <w:rFonts w:hint="eastAsia" w:ascii="宋体" w:hAnsi="宋体" w:eastAsia="宋体" w:cs="宋体"/>
          <w:bCs/>
          <w:color w:val="auto"/>
          <w:sz w:val="21"/>
          <w:szCs w:val="21"/>
        </w:rPr>
      </w:pPr>
    </w:p>
    <w:p>
      <w:pPr>
        <w:spacing w:line="500" w:lineRule="exact"/>
        <w:rPr>
          <w:rFonts w:hint="eastAsia" w:ascii="宋体" w:hAnsi="宋体" w:eastAsia="宋体" w:cs="宋体"/>
          <w:bCs/>
          <w:color w:val="auto"/>
          <w:sz w:val="21"/>
          <w:szCs w:val="21"/>
        </w:rPr>
      </w:pPr>
    </w:p>
    <w:p>
      <w:pPr>
        <w:pStyle w:val="3"/>
        <w:rPr>
          <w:rFonts w:hint="eastAsia" w:ascii="宋体" w:hAnsi="宋体" w:eastAsia="宋体" w:cs="宋体"/>
          <w:b w:val="0"/>
          <w:bCs w:val="0"/>
          <w:color w:val="auto"/>
          <w:szCs w:val="24"/>
        </w:rPr>
      </w:pPr>
      <w:r>
        <w:rPr>
          <w:rFonts w:hint="eastAsia" w:ascii="宋体" w:hAnsi="宋体" w:eastAsia="宋体" w:cs="宋体"/>
          <w:b w:val="0"/>
          <w:bCs w:val="0"/>
          <w:color w:val="auto"/>
          <w:szCs w:val="24"/>
        </w:rPr>
        <w:t xml:space="preserve">附件  </w:t>
      </w:r>
      <w:r>
        <w:rPr>
          <w:rFonts w:hint="eastAsia" w:ascii="宋体" w:hAnsi="宋体" w:eastAsia="宋体" w:cs="宋体"/>
          <w:color w:val="auto"/>
          <w:szCs w:val="24"/>
        </w:rPr>
        <w:t xml:space="preserve">               </w:t>
      </w:r>
      <w:r>
        <w:rPr>
          <w:rFonts w:hint="eastAsia" w:ascii="宋体" w:hAnsi="宋体" w:eastAsia="宋体" w:cs="宋体"/>
          <w:b w:val="0"/>
          <w:bCs w:val="0"/>
          <w:color w:val="auto"/>
          <w:szCs w:val="24"/>
        </w:rPr>
        <w:t xml:space="preserve"> </w:t>
      </w:r>
    </w:p>
    <w:p>
      <w:pPr>
        <w:pStyle w:val="3"/>
        <w:jc w:val="center"/>
        <w:rPr>
          <w:rFonts w:hint="eastAsia" w:ascii="宋体" w:hAnsi="宋体" w:eastAsia="宋体" w:cs="宋体"/>
          <w:b w:val="0"/>
          <w:bCs w:val="0"/>
          <w:color w:val="auto"/>
          <w:szCs w:val="24"/>
        </w:rPr>
      </w:pPr>
      <w:r>
        <w:rPr>
          <w:rFonts w:hint="eastAsia" w:ascii="宋体" w:hAnsi="宋体" w:eastAsia="宋体" w:cs="宋体"/>
          <w:b w:val="0"/>
          <w:bCs w:val="0"/>
          <w:color w:val="auto"/>
          <w:szCs w:val="24"/>
        </w:rPr>
        <w:t>法定代表人</w:t>
      </w:r>
      <w:bookmarkEnd w:id="17"/>
      <w:bookmarkEnd w:id="18"/>
      <w:bookmarkEnd w:id="19"/>
      <w:r>
        <w:rPr>
          <w:rFonts w:hint="eastAsia" w:ascii="宋体" w:hAnsi="宋体" w:eastAsia="宋体" w:cs="宋体"/>
          <w:b w:val="0"/>
          <w:bCs w:val="0"/>
          <w:color w:val="auto"/>
          <w:szCs w:val="24"/>
        </w:rPr>
        <w:t>授权委托书</w:t>
      </w:r>
    </w:p>
    <w:p>
      <w:pPr>
        <w:spacing w:line="460" w:lineRule="exact"/>
        <w:rPr>
          <w:rFonts w:hint="eastAsia" w:ascii="宋体" w:hAnsi="宋体" w:eastAsia="宋体" w:cs="宋体"/>
          <w:color w:val="auto"/>
          <w:sz w:val="21"/>
          <w:szCs w:val="21"/>
          <w:u w:val="single"/>
        </w:rPr>
      </w:pPr>
      <w:r>
        <w:rPr>
          <w:rFonts w:hint="eastAsia" w:ascii="宋体" w:hAnsi="宋体" w:eastAsia="宋体" w:cs="宋体"/>
          <w:color w:val="auto"/>
          <w:sz w:val="21"/>
          <w:szCs w:val="21"/>
        </w:rPr>
        <w:t>杭州博实招标代理有限公司：</w:t>
      </w:r>
    </w:p>
    <w:p>
      <w:pPr>
        <w:spacing w:line="460" w:lineRule="exact"/>
        <w:rPr>
          <w:rFonts w:hint="eastAsia" w:ascii="宋体" w:hAnsi="宋体" w:eastAsia="宋体" w:cs="宋体"/>
          <w:color w:val="auto"/>
          <w:sz w:val="21"/>
          <w:szCs w:val="21"/>
        </w:rPr>
      </w:pPr>
      <w:r>
        <w:rPr>
          <w:rFonts w:hint="eastAsia" w:ascii="宋体" w:hAnsi="宋体" w:eastAsia="宋体" w:cs="宋体"/>
          <w:color w:val="auto"/>
          <w:sz w:val="21"/>
          <w:szCs w:val="21"/>
        </w:rPr>
        <w:t xml:space="preserve">     我</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（姓名）系</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（供应商名称）的法定代表人，现授权委托本单位在职职工</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（姓名）以我方的名义参加贵处组织的</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（采购单位名称）政府采购</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（项目名称），</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（采购编号）的竞争性磋商活动，并代表我方全权办理针对上述项目的磋商、签约等具体事务和签署相关文件。</w:t>
      </w:r>
    </w:p>
    <w:p>
      <w:pPr>
        <w:spacing w:line="460" w:lineRule="exact"/>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我方对被授权人的签名事项负全部责任。</w:t>
      </w:r>
    </w:p>
    <w:p>
      <w:pPr>
        <w:spacing w:line="460" w:lineRule="exact"/>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在撤销授权的书面通知以前，本授权书一直有效。被授权人在授权书有效期内签署的所有文件不因授权的撤销而失效。</w:t>
      </w:r>
    </w:p>
    <w:p>
      <w:pPr>
        <w:spacing w:line="460" w:lineRule="exact"/>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被授权人无转委托权，特此委托。</w:t>
      </w:r>
    </w:p>
    <w:p>
      <w:pPr>
        <w:spacing w:line="460" w:lineRule="exact"/>
        <w:rPr>
          <w:rFonts w:hint="eastAsia" w:ascii="宋体" w:hAnsi="宋体" w:eastAsia="宋体" w:cs="宋体"/>
          <w:color w:val="auto"/>
          <w:sz w:val="21"/>
          <w:szCs w:val="21"/>
        </w:rPr>
      </w:pPr>
    </w:p>
    <w:p>
      <w:pPr>
        <w:spacing w:line="460" w:lineRule="exact"/>
        <w:rPr>
          <w:rFonts w:hint="eastAsia" w:ascii="宋体" w:hAnsi="宋体" w:eastAsia="宋体" w:cs="宋体"/>
          <w:color w:val="auto"/>
          <w:sz w:val="21"/>
          <w:szCs w:val="21"/>
        </w:rPr>
      </w:pPr>
      <w:r>
        <w:rPr>
          <w:rFonts w:hint="eastAsia" w:ascii="宋体" w:hAnsi="宋体" w:eastAsia="宋体" w:cs="宋体"/>
          <w:color w:val="auto"/>
          <w:sz w:val="21"/>
          <w:szCs w:val="21"/>
        </w:rPr>
        <w:t>磋商响应供应商（单位公章）：</w:t>
      </w:r>
    </w:p>
    <w:p>
      <w:pPr>
        <w:spacing w:line="460" w:lineRule="exact"/>
        <w:rPr>
          <w:rFonts w:hint="eastAsia" w:ascii="宋体" w:hAnsi="宋体" w:eastAsia="宋体" w:cs="宋体"/>
          <w:color w:val="auto"/>
          <w:sz w:val="21"/>
          <w:szCs w:val="21"/>
          <w:u w:val="single"/>
        </w:rPr>
      </w:pPr>
      <w:r>
        <w:rPr>
          <w:rFonts w:hint="eastAsia" w:ascii="宋体" w:hAnsi="宋体" w:eastAsia="宋体" w:cs="宋体"/>
          <w:color w:val="auto"/>
          <w:sz w:val="21"/>
          <w:szCs w:val="21"/>
        </w:rPr>
        <w:t>被授权人签字：</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 xml:space="preserve">            法定代表人签字或签章：</w:t>
      </w:r>
      <w:r>
        <w:rPr>
          <w:rFonts w:hint="eastAsia" w:ascii="宋体" w:hAnsi="宋体" w:eastAsia="宋体" w:cs="宋体"/>
          <w:color w:val="auto"/>
          <w:sz w:val="21"/>
          <w:szCs w:val="21"/>
          <w:u w:val="single"/>
        </w:rPr>
        <w:t xml:space="preserve">             </w:t>
      </w:r>
    </w:p>
    <w:p>
      <w:pPr>
        <w:spacing w:line="460" w:lineRule="exact"/>
        <w:rPr>
          <w:rFonts w:hint="eastAsia" w:ascii="宋体" w:hAnsi="宋体" w:eastAsia="宋体" w:cs="宋体"/>
          <w:color w:val="auto"/>
          <w:sz w:val="21"/>
          <w:szCs w:val="21"/>
          <w:u w:val="single"/>
        </w:rPr>
      </w:pPr>
      <w:r>
        <w:rPr>
          <w:rFonts w:hint="eastAsia" w:ascii="宋体" w:hAnsi="宋体" w:eastAsia="宋体" w:cs="宋体"/>
          <w:color w:val="auto"/>
          <w:sz w:val="21"/>
          <w:szCs w:val="21"/>
        </w:rPr>
        <w:t xml:space="preserve">        职务：</w:t>
      </w:r>
      <w:r>
        <w:rPr>
          <w:rFonts w:hint="eastAsia" w:ascii="宋体" w:hAnsi="宋体" w:eastAsia="宋体" w:cs="宋体"/>
          <w:color w:val="auto"/>
          <w:sz w:val="21"/>
          <w:szCs w:val="21"/>
          <w:u w:val="single"/>
        </w:rPr>
        <w:t xml:space="preserve">            </w:t>
      </w:r>
    </w:p>
    <w:p>
      <w:pPr>
        <w:spacing w:line="460" w:lineRule="exact"/>
        <w:rPr>
          <w:rFonts w:hint="eastAsia" w:ascii="宋体" w:hAnsi="宋体" w:eastAsia="宋体" w:cs="宋体"/>
          <w:color w:val="auto"/>
          <w:sz w:val="21"/>
          <w:szCs w:val="21"/>
        </w:rPr>
      </w:pPr>
      <w:r>
        <w:rPr>
          <w:rFonts w:hint="eastAsia" w:ascii="宋体" w:hAnsi="宋体" w:eastAsia="宋体" w:cs="宋体"/>
          <w:color w:val="auto"/>
          <w:sz w:val="21"/>
          <w:szCs w:val="21"/>
        </w:rPr>
        <w:t>被授权人身份证号码：</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 xml:space="preserve"> </w:t>
      </w:r>
    </w:p>
    <w:p>
      <w:pPr>
        <w:spacing w:line="460" w:lineRule="exact"/>
        <w:rPr>
          <w:rFonts w:hint="eastAsia" w:ascii="宋体" w:hAnsi="宋体" w:eastAsia="宋体" w:cs="宋体"/>
          <w:color w:val="auto"/>
          <w:sz w:val="21"/>
          <w:szCs w:val="21"/>
        </w:rPr>
      </w:pPr>
    </w:p>
    <w:p>
      <w:pPr>
        <w:spacing w:line="460" w:lineRule="exact"/>
        <w:rPr>
          <w:rFonts w:hint="eastAsia" w:ascii="宋体" w:hAnsi="宋体" w:eastAsia="宋体" w:cs="宋体"/>
          <w:color w:val="auto"/>
          <w:sz w:val="21"/>
          <w:szCs w:val="21"/>
        </w:rPr>
      </w:pPr>
      <w:r>
        <w:rPr>
          <w:rFonts w:hint="eastAsia" w:ascii="宋体" w:hAnsi="宋体" w:eastAsia="宋体" w:cs="宋体"/>
          <w:color w:val="auto"/>
          <w:sz w:val="21"/>
          <w:szCs w:val="21"/>
        </w:rPr>
        <w:t>附：1、被授权代表身份证复印件；</w:t>
      </w:r>
    </w:p>
    <w:tbl>
      <w:tblPr>
        <w:tblStyle w:val="22"/>
        <w:tblW w:w="95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08" w:hRule="atLeast"/>
        </w:trPr>
        <w:tc>
          <w:tcPr>
            <w:tcW w:w="9515" w:type="dxa"/>
            <w:vAlign w:val="center"/>
          </w:tcPr>
          <w:p>
            <w:pPr>
              <w:spacing w:line="46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被授权代表身份证正反面复印件</w:t>
            </w:r>
          </w:p>
        </w:tc>
      </w:tr>
    </w:tbl>
    <w:p>
      <w:pPr>
        <w:spacing w:line="460" w:lineRule="exact"/>
        <w:rPr>
          <w:rFonts w:hint="eastAsia" w:ascii="宋体" w:hAnsi="宋体" w:eastAsia="宋体" w:cs="宋体"/>
          <w:color w:val="auto"/>
          <w:sz w:val="21"/>
          <w:szCs w:val="21"/>
        </w:rPr>
      </w:pPr>
      <w:r>
        <w:rPr>
          <w:rFonts w:hint="eastAsia" w:ascii="宋体" w:hAnsi="宋体" w:eastAsia="宋体" w:cs="宋体"/>
          <w:color w:val="auto"/>
          <w:sz w:val="21"/>
          <w:szCs w:val="21"/>
        </w:rPr>
        <w:t xml:space="preserve">    </w:t>
      </w:r>
    </w:p>
    <w:p>
      <w:pPr>
        <w:spacing w:line="460" w:lineRule="exact"/>
        <w:rPr>
          <w:rFonts w:hint="eastAsia" w:ascii="宋体" w:hAnsi="宋体" w:eastAsia="宋体" w:cs="宋体"/>
          <w:color w:val="auto"/>
          <w:sz w:val="21"/>
          <w:szCs w:val="21"/>
        </w:rPr>
      </w:pPr>
      <w:r>
        <w:rPr>
          <w:rFonts w:hint="eastAsia" w:ascii="宋体" w:hAnsi="宋体" w:eastAsia="宋体" w:cs="宋体"/>
          <w:color w:val="auto"/>
          <w:sz w:val="21"/>
          <w:szCs w:val="21"/>
        </w:rPr>
        <w:t xml:space="preserve">    2、被授权人社保缴纳证明（由社保机构在磋商期间出具）</w:t>
      </w:r>
    </w:p>
    <w:p>
      <w:pPr>
        <w:pStyle w:val="3"/>
        <w:rPr>
          <w:rFonts w:hint="eastAsia" w:ascii="宋体" w:hAnsi="宋体" w:eastAsia="宋体" w:cs="宋体"/>
          <w:b w:val="0"/>
          <w:bCs w:val="0"/>
          <w:color w:val="auto"/>
          <w:szCs w:val="24"/>
        </w:rPr>
      </w:pPr>
      <w:r>
        <w:rPr>
          <w:rFonts w:hint="eastAsia" w:ascii="宋体" w:hAnsi="宋体" w:eastAsia="宋体" w:cs="宋体"/>
          <w:b w:val="0"/>
          <w:bCs w:val="0"/>
          <w:color w:val="auto"/>
          <w:szCs w:val="24"/>
        </w:rPr>
        <w:t>附件</w:t>
      </w:r>
    </w:p>
    <w:p>
      <w:pPr>
        <w:spacing w:line="500" w:lineRule="exact"/>
        <w:jc w:val="center"/>
        <w:rPr>
          <w:rFonts w:hint="eastAsia" w:ascii="宋体" w:hAnsi="宋体" w:eastAsia="宋体" w:cs="宋体"/>
          <w:color w:val="auto"/>
          <w:sz w:val="24"/>
          <w:szCs w:val="24"/>
        </w:rPr>
      </w:pPr>
      <w:r>
        <w:rPr>
          <w:rFonts w:hint="eastAsia" w:ascii="宋体" w:hAnsi="宋体" w:eastAsia="宋体" w:cs="宋体"/>
          <w:color w:val="auto"/>
          <w:sz w:val="24"/>
          <w:szCs w:val="24"/>
        </w:rPr>
        <w:t>商务服务响应表</w:t>
      </w:r>
    </w:p>
    <w:p>
      <w:pPr>
        <w:spacing w:line="500" w:lineRule="exact"/>
        <w:jc w:val="center"/>
        <w:rPr>
          <w:rFonts w:hint="eastAsia" w:ascii="宋体" w:hAnsi="宋体" w:eastAsia="宋体" w:cs="宋体"/>
          <w:color w:val="auto"/>
          <w:sz w:val="24"/>
        </w:rPr>
      </w:pPr>
    </w:p>
    <w:p>
      <w:pPr>
        <w:adjustRightInd/>
        <w:spacing w:line="320" w:lineRule="exact"/>
        <w:ind w:firstLine="105" w:firstLineChars="50"/>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项目名称：</w:t>
      </w:r>
    </w:p>
    <w:p>
      <w:pPr>
        <w:adjustRightInd/>
        <w:spacing w:line="320" w:lineRule="exact"/>
        <w:ind w:firstLine="105" w:firstLineChars="50"/>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 xml:space="preserve">采购编号： </w:t>
      </w:r>
      <w:r>
        <w:rPr>
          <w:rFonts w:hint="eastAsia" w:ascii="宋体" w:hAnsi="宋体" w:eastAsia="宋体" w:cs="宋体"/>
          <w:color w:val="auto"/>
          <w:sz w:val="24"/>
        </w:rPr>
        <w:t xml:space="preserve">                                         </w:t>
      </w:r>
      <w:r>
        <w:rPr>
          <w:rFonts w:hint="eastAsia" w:ascii="宋体" w:hAnsi="宋体" w:eastAsia="宋体" w:cs="宋体"/>
          <w:color w:val="auto"/>
          <w:sz w:val="21"/>
          <w:szCs w:val="21"/>
        </w:rPr>
        <w:t xml:space="preserve"> </w:t>
      </w:r>
    </w:p>
    <w:tbl>
      <w:tblPr>
        <w:tblStyle w:val="22"/>
        <w:tblW w:w="9209" w:type="dxa"/>
        <w:tblInd w:w="108"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2268"/>
        <w:gridCol w:w="2018"/>
        <w:gridCol w:w="1951"/>
        <w:gridCol w:w="2972"/>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760" w:hRule="atLeast"/>
        </w:trPr>
        <w:tc>
          <w:tcPr>
            <w:tcW w:w="2268" w:type="dxa"/>
            <w:vAlign w:val="center"/>
          </w:tcPr>
          <w:p>
            <w:pPr>
              <w:jc w:val="center"/>
              <w:rPr>
                <w:rFonts w:hint="eastAsia" w:ascii="宋体" w:hAnsi="宋体" w:eastAsia="宋体" w:cs="宋体"/>
                <w:color w:val="auto"/>
                <w:spacing w:val="20"/>
                <w:sz w:val="21"/>
                <w:szCs w:val="21"/>
              </w:rPr>
            </w:pPr>
            <w:r>
              <w:rPr>
                <w:rFonts w:hint="eastAsia" w:ascii="宋体" w:hAnsi="宋体" w:eastAsia="宋体" w:cs="宋体"/>
                <w:color w:val="auto"/>
                <w:spacing w:val="20"/>
                <w:sz w:val="21"/>
                <w:szCs w:val="21"/>
              </w:rPr>
              <w:t>项目</w:t>
            </w:r>
          </w:p>
        </w:tc>
        <w:tc>
          <w:tcPr>
            <w:tcW w:w="2018" w:type="dxa"/>
            <w:vAlign w:val="center"/>
          </w:tcPr>
          <w:p>
            <w:pPr>
              <w:jc w:val="center"/>
              <w:rPr>
                <w:rFonts w:hint="eastAsia" w:ascii="宋体" w:hAnsi="宋体" w:eastAsia="宋体" w:cs="宋体"/>
                <w:color w:val="auto"/>
                <w:spacing w:val="20"/>
                <w:sz w:val="21"/>
                <w:szCs w:val="21"/>
              </w:rPr>
            </w:pPr>
            <w:r>
              <w:rPr>
                <w:rFonts w:hint="eastAsia" w:ascii="宋体" w:hAnsi="宋体" w:eastAsia="宋体" w:cs="宋体"/>
                <w:color w:val="auto"/>
                <w:spacing w:val="20"/>
                <w:sz w:val="21"/>
                <w:szCs w:val="21"/>
              </w:rPr>
              <w:t>竞争性磋商</w:t>
            </w:r>
          </w:p>
          <w:p>
            <w:pPr>
              <w:jc w:val="center"/>
              <w:rPr>
                <w:rFonts w:hint="eastAsia" w:ascii="宋体" w:hAnsi="宋体" w:eastAsia="宋体" w:cs="宋体"/>
                <w:color w:val="auto"/>
                <w:spacing w:val="20"/>
                <w:sz w:val="21"/>
                <w:szCs w:val="21"/>
              </w:rPr>
            </w:pPr>
            <w:r>
              <w:rPr>
                <w:rFonts w:hint="eastAsia" w:ascii="宋体" w:hAnsi="宋体" w:eastAsia="宋体" w:cs="宋体"/>
                <w:color w:val="auto"/>
                <w:spacing w:val="20"/>
                <w:sz w:val="21"/>
                <w:szCs w:val="21"/>
              </w:rPr>
              <w:t>文件要求</w:t>
            </w:r>
          </w:p>
        </w:tc>
        <w:tc>
          <w:tcPr>
            <w:tcW w:w="1951" w:type="dxa"/>
            <w:vAlign w:val="center"/>
          </w:tcPr>
          <w:p>
            <w:pPr>
              <w:jc w:val="center"/>
              <w:rPr>
                <w:rFonts w:hint="eastAsia" w:ascii="宋体" w:hAnsi="宋体" w:eastAsia="宋体" w:cs="宋体"/>
                <w:color w:val="auto"/>
                <w:spacing w:val="20"/>
                <w:sz w:val="21"/>
                <w:szCs w:val="21"/>
              </w:rPr>
            </w:pPr>
            <w:r>
              <w:rPr>
                <w:rFonts w:hint="eastAsia" w:ascii="宋体" w:hAnsi="宋体" w:eastAsia="宋体" w:cs="宋体"/>
                <w:color w:val="auto"/>
                <w:spacing w:val="20"/>
                <w:sz w:val="21"/>
                <w:szCs w:val="21"/>
              </w:rPr>
              <w:t>是否响应</w:t>
            </w:r>
          </w:p>
        </w:tc>
        <w:tc>
          <w:tcPr>
            <w:tcW w:w="2972" w:type="dxa"/>
            <w:vAlign w:val="center"/>
          </w:tcPr>
          <w:p>
            <w:pPr>
              <w:jc w:val="center"/>
              <w:rPr>
                <w:rFonts w:hint="eastAsia" w:ascii="宋体" w:hAnsi="宋体" w:eastAsia="宋体" w:cs="宋体"/>
                <w:color w:val="auto"/>
                <w:spacing w:val="20"/>
                <w:sz w:val="21"/>
                <w:szCs w:val="21"/>
              </w:rPr>
            </w:pPr>
            <w:r>
              <w:rPr>
                <w:rFonts w:hint="eastAsia" w:ascii="宋体" w:hAnsi="宋体" w:eastAsia="宋体" w:cs="宋体"/>
                <w:color w:val="auto"/>
                <w:spacing w:val="20"/>
                <w:sz w:val="21"/>
                <w:szCs w:val="21"/>
              </w:rPr>
              <w:t>供应商的承诺或说明</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8" w:hRule="atLeast"/>
        </w:trPr>
        <w:tc>
          <w:tcPr>
            <w:tcW w:w="2268" w:type="dxa"/>
            <w:vAlign w:val="center"/>
          </w:tcPr>
          <w:p>
            <w:pPr>
              <w:widowControl/>
              <w:tabs>
                <w:tab w:val="left" w:pos="7200"/>
              </w:tabs>
              <w:autoSpaceDE w:val="0"/>
              <w:autoSpaceDN w:val="0"/>
              <w:spacing w:line="380" w:lineRule="exact"/>
              <w:ind w:right="-34"/>
              <w:jc w:val="center"/>
              <w:textAlignment w:val="bottom"/>
              <w:rPr>
                <w:rFonts w:hint="eastAsia" w:ascii="宋体" w:hAnsi="宋体" w:eastAsia="宋体" w:cs="宋体"/>
                <w:color w:val="auto"/>
                <w:spacing w:val="20"/>
                <w:sz w:val="21"/>
                <w:szCs w:val="21"/>
              </w:rPr>
            </w:pPr>
            <w:r>
              <w:rPr>
                <w:rFonts w:hint="eastAsia" w:ascii="宋体" w:hAnsi="宋体" w:eastAsia="宋体" w:cs="宋体"/>
                <w:color w:val="auto"/>
                <w:sz w:val="21"/>
                <w:szCs w:val="21"/>
              </w:rPr>
              <w:t>服务时间</w:t>
            </w:r>
          </w:p>
        </w:tc>
        <w:tc>
          <w:tcPr>
            <w:tcW w:w="2018" w:type="dxa"/>
            <w:vAlign w:val="center"/>
          </w:tcPr>
          <w:p>
            <w:pPr>
              <w:widowControl/>
              <w:tabs>
                <w:tab w:val="left" w:pos="7200"/>
              </w:tabs>
              <w:autoSpaceDE w:val="0"/>
              <w:autoSpaceDN w:val="0"/>
              <w:spacing w:line="380" w:lineRule="exact"/>
              <w:ind w:right="-34" w:firstLine="125" w:firstLineChars="50"/>
              <w:textAlignment w:val="bottom"/>
              <w:rPr>
                <w:rFonts w:hint="eastAsia" w:ascii="宋体" w:hAnsi="宋体" w:eastAsia="宋体" w:cs="宋体"/>
                <w:color w:val="auto"/>
                <w:spacing w:val="20"/>
                <w:sz w:val="21"/>
                <w:szCs w:val="21"/>
              </w:rPr>
            </w:pPr>
          </w:p>
        </w:tc>
        <w:tc>
          <w:tcPr>
            <w:tcW w:w="1951" w:type="dxa"/>
          </w:tcPr>
          <w:p>
            <w:pPr>
              <w:rPr>
                <w:rFonts w:hint="eastAsia" w:ascii="宋体" w:hAnsi="宋体" w:eastAsia="宋体" w:cs="宋体"/>
                <w:color w:val="auto"/>
                <w:spacing w:val="20"/>
                <w:sz w:val="21"/>
                <w:szCs w:val="21"/>
              </w:rPr>
            </w:pPr>
          </w:p>
        </w:tc>
        <w:tc>
          <w:tcPr>
            <w:tcW w:w="2972" w:type="dxa"/>
          </w:tcPr>
          <w:p>
            <w:pPr>
              <w:rPr>
                <w:rFonts w:hint="eastAsia" w:ascii="宋体" w:hAnsi="宋体" w:eastAsia="宋体" w:cs="宋体"/>
                <w:color w:val="auto"/>
                <w:spacing w:val="20"/>
                <w:sz w:val="21"/>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748" w:hRule="atLeast"/>
        </w:trPr>
        <w:tc>
          <w:tcPr>
            <w:tcW w:w="2268" w:type="dxa"/>
            <w:vAlign w:val="center"/>
          </w:tcPr>
          <w:p>
            <w:pPr>
              <w:widowControl/>
              <w:tabs>
                <w:tab w:val="left" w:pos="7200"/>
              </w:tabs>
              <w:autoSpaceDE w:val="0"/>
              <w:autoSpaceDN w:val="0"/>
              <w:spacing w:line="380" w:lineRule="exact"/>
              <w:ind w:right="-34"/>
              <w:jc w:val="center"/>
              <w:textAlignment w:val="bottom"/>
              <w:rPr>
                <w:rFonts w:hint="eastAsia" w:ascii="宋体" w:hAnsi="宋体" w:eastAsia="宋体" w:cs="宋体"/>
                <w:color w:val="auto"/>
                <w:spacing w:val="20"/>
                <w:sz w:val="21"/>
                <w:szCs w:val="21"/>
              </w:rPr>
            </w:pPr>
            <w:r>
              <w:rPr>
                <w:rFonts w:hint="eastAsia" w:ascii="宋体" w:hAnsi="宋体" w:eastAsia="宋体" w:cs="宋体"/>
                <w:color w:val="auto"/>
                <w:sz w:val="21"/>
                <w:szCs w:val="21"/>
              </w:rPr>
              <w:t>付款方式</w:t>
            </w:r>
          </w:p>
        </w:tc>
        <w:tc>
          <w:tcPr>
            <w:tcW w:w="2018" w:type="dxa"/>
            <w:vAlign w:val="center"/>
          </w:tcPr>
          <w:p>
            <w:pPr>
              <w:widowControl/>
              <w:tabs>
                <w:tab w:val="left" w:pos="7200"/>
              </w:tabs>
              <w:autoSpaceDE w:val="0"/>
              <w:autoSpaceDN w:val="0"/>
              <w:spacing w:line="380" w:lineRule="exact"/>
              <w:ind w:right="-34"/>
              <w:textAlignment w:val="bottom"/>
              <w:rPr>
                <w:rFonts w:hint="eastAsia" w:ascii="宋体" w:hAnsi="宋体" w:eastAsia="宋体" w:cs="宋体"/>
                <w:color w:val="auto"/>
                <w:spacing w:val="20"/>
                <w:sz w:val="21"/>
                <w:szCs w:val="21"/>
              </w:rPr>
            </w:pPr>
          </w:p>
        </w:tc>
        <w:tc>
          <w:tcPr>
            <w:tcW w:w="1951" w:type="dxa"/>
          </w:tcPr>
          <w:p>
            <w:pPr>
              <w:rPr>
                <w:rFonts w:hint="eastAsia" w:ascii="宋体" w:hAnsi="宋体" w:eastAsia="宋体" w:cs="宋体"/>
                <w:color w:val="auto"/>
                <w:spacing w:val="20"/>
                <w:sz w:val="21"/>
                <w:szCs w:val="21"/>
              </w:rPr>
            </w:pPr>
          </w:p>
        </w:tc>
        <w:tc>
          <w:tcPr>
            <w:tcW w:w="2972" w:type="dxa"/>
          </w:tcPr>
          <w:p>
            <w:pPr>
              <w:rPr>
                <w:rFonts w:hint="eastAsia" w:ascii="宋体" w:hAnsi="宋体" w:eastAsia="宋体" w:cs="宋体"/>
                <w:color w:val="auto"/>
                <w:spacing w:val="20"/>
                <w:sz w:val="21"/>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65" w:hRule="atLeast"/>
        </w:trPr>
        <w:tc>
          <w:tcPr>
            <w:tcW w:w="2268" w:type="dxa"/>
            <w:vAlign w:val="center"/>
          </w:tcPr>
          <w:p>
            <w:pPr>
              <w:widowControl/>
              <w:tabs>
                <w:tab w:val="left" w:pos="7200"/>
              </w:tabs>
              <w:autoSpaceDE w:val="0"/>
              <w:autoSpaceDN w:val="0"/>
              <w:spacing w:line="380" w:lineRule="exact"/>
              <w:ind w:right="-34"/>
              <w:jc w:val="center"/>
              <w:textAlignment w:val="bottom"/>
              <w:rPr>
                <w:rFonts w:hint="eastAsia" w:ascii="宋体" w:hAnsi="宋体" w:eastAsia="宋体" w:cs="宋体"/>
                <w:color w:val="auto"/>
                <w:spacing w:val="20"/>
                <w:sz w:val="21"/>
                <w:szCs w:val="21"/>
              </w:rPr>
            </w:pPr>
            <w:r>
              <w:rPr>
                <w:rFonts w:hint="eastAsia" w:ascii="宋体" w:hAnsi="宋体" w:eastAsia="宋体" w:cs="宋体"/>
                <w:color w:val="auto"/>
                <w:sz w:val="21"/>
                <w:szCs w:val="21"/>
              </w:rPr>
              <w:t>合同条款</w:t>
            </w:r>
          </w:p>
        </w:tc>
        <w:tc>
          <w:tcPr>
            <w:tcW w:w="2018" w:type="dxa"/>
          </w:tcPr>
          <w:p>
            <w:pPr>
              <w:pStyle w:val="10"/>
              <w:spacing w:line="380" w:lineRule="exact"/>
              <w:rPr>
                <w:rFonts w:hint="eastAsia" w:ascii="宋体" w:hAnsi="宋体" w:eastAsia="宋体" w:cs="宋体"/>
                <w:color w:val="auto"/>
                <w:spacing w:val="20"/>
                <w:szCs w:val="21"/>
              </w:rPr>
            </w:pPr>
          </w:p>
        </w:tc>
        <w:tc>
          <w:tcPr>
            <w:tcW w:w="1951" w:type="dxa"/>
          </w:tcPr>
          <w:p>
            <w:pPr>
              <w:rPr>
                <w:rFonts w:hint="eastAsia" w:ascii="宋体" w:hAnsi="宋体" w:eastAsia="宋体" w:cs="宋体"/>
                <w:color w:val="auto"/>
                <w:spacing w:val="20"/>
                <w:sz w:val="21"/>
                <w:szCs w:val="21"/>
              </w:rPr>
            </w:pPr>
          </w:p>
        </w:tc>
        <w:tc>
          <w:tcPr>
            <w:tcW w:w="2972" w:type="dxa"/>
          </w:tcPr>
          <w:p>
            <w:pPr>
              <w:rPr>
                <w:rFonts w:hint="eastAsia" w:ascii="宋体" w:hAnsi="宋体" w:eastAsia="宋体" w:cs="宋体"/>
                <w:color w:val="auto"/>
                <w:spacing w:val="20"/>
                <w:sz w:val="21"/>
                <w:szCs w:val="21"/>
              </w:rPr>
            </w:pPr>
          </w:p>
        </w:tc>
      </w:tr>
    </w:tbl>
    <w:p>
      <w:pPr>
        <w:spacing w:line="500" w:lineRule="exact"/>
        <w:jc w:val="center"/>
        <w:rPr>
          <w:rFonts w:hint="eastAsia" w:ascii="宋体" w:hAnsi="宋体" w:eastAsia="宋体" w:cs="宋体"/>
          <w:b/>
          <w:bCs/>
          <w:color w:val="auto"/>
          <w:sz w:val="21"/>
          <w:szCs w:val="21"/>
        </w:rPr>
      </w:pPr>
    </w:p>
    <w:p>
      <w:pPr>
        <w:spacing w:line="500" w:lineRule="exact"/>
        <w:jc w:val="center"/>
        <w:rPr>
          <w:rFonts w:hint="eastAsia" w:ascii="宋体" w:hAnsi="宋体" w:eastAsia="宋体" w:cs="宋体"/>
          <w:b/>
          <w:bCs/>
          <w:color w:val="auto"/>
          <w:sz w:val="21"/>
          <w:szCs w:val="21"/>
        </w:rPr>
      </w:pPr>
    </w:p>
    <w:p>
      <w:pPr>
        <w:adjustRightInd/>
        <w:spacing w:line="460" w:lineRule="exact"/>
        <w:jc w:val="both"/>
        <w:textAlignment w:val="auto"/>
        <w:rPr>
          <w:rFonts w:hint="eastAsia" w:ascii="宋体" w:hAnsi="宋体" w:eastAsia="宋体" w:cs="宋体"/>
          <w:bCs/>
          <w:color w:val="auto"/>
          <w:sz w:val="21"/>
          <w:szCs w:val="21"/>
        </w:rPr>
      </w:pPr>
      <w:r>
        <w:rPr>
          <w:rFonts w:hint="eastAsia" w:ascii="宋体" w:hAnsi="宋体" w:eastAsia="宋体" w:cs="宋体"/>
          <w:color w:val="auto"/>
          <w:sz w:val="21"/>
          <w:szCs w:val="21"/>
        </w:rPr>
        <w:t xml:space="preserve">                                           </w:t>
      </w:r>
      <w:r>
        <w:rPr>
          <w:rFonts w:hint="eastAsia" w:ascii="宋体" w:hAnsi="宋体" w:eastAsia="宋体" w:cs="宋体"/>
          <w:bCs/>
          <w:color w:val="auto"/>
          <w:sz w:val="21"/>
          <w:szCs w:val="21"/>
        </w:rPr>
        <w:t>磋商响应供应商名称（公章）:</w:t>
      </w:r>
    </w:p>
    <w:p>
      <w:pPr>
        <w:adjustRightInd/>
        <w:spacing w:line="460" w:lineRule="exact"/>
        <w:jc w:val="both"/>
        <w:textAlignment w:val="auto"/>
        <w:rPr>
          <w:rFonts w:hint="eastAsia" w:ascii="宋体" w:hAnsi="宋体" w:eastAsia="宋体" w:cs="宋体"/>
          <w:bCs/>
          <w:color w:val="auto"/>
          <w:sz w:val="21"/>
          <w:szCs w:val="21"/>
        </w:rPr>
      </w:pPr>
      <w:r>
        <w:rPr>
          <w:rFonts w:hint="eastAsia" w:ascii="宋体" w:hAnsi="宋体" w:eastAsia="宋体" w:cs="宋体"/>
          <w:bCs/>
          <w:color w:val="auto"/>
          <w:sz w:val="21"/>
          <w:szCs w:val="21"/>
        </w:rPr>
        <w:t xml:space="preserve">                                           法定代表人或授权代表（签字）:</w:t>
      </w:r>
    </w:p>
    <w:p>
      <w:pPr>
        <w:adjustRightInd/>
        <w:spacing w:line="460" w:lineRule="exact"/>
        <w:jc w:val="both"/>
        <w:textAlignment w:val="auto"/>
        <w:rPr>
          <w:rFonts w:hint="eastAsia" w:ascii="宋体" w:hAnsi="宋体" w:eastAsia="宋体" w:cs="宋体"/>
          <w:bCs/>
          <w:color w:val="auto"/>
          <w:sz w:val="21"/>
          <w:szCs w:val="21"/>
        </w:rPr>
      </w:pPr>
      <w:r>
        <w:rPr>
          <w:rFonts w:hint="eastAsia" w:ascii="宋体" w:hAnsi="宋体" w:eastAsia="宋体" w:cs="宋体"/>
          <w:bCs/>
          <w:color w:val="auto"/>
          <w:sz w:val="21"/>
          <w:szCs w:val="21"/>
        </w:rPr>
        <w:t xml:space="preserve">                                           日期:</w:t>
      </w:r>
    </w:p>
    <w:p>
      <w:pPr>
        <w:spacing w:line="500" w:lineRule="exact"/>
        <w:ind w:left="238" w:leftChars="85"/>
        <w:rPr>
          <w:rFonts w:hint="eastAsia" w:ascii="宋体" w:hAnsi="宋体" w:eastAsia="宋体" w:cs="宋体"/>
          <w:bCs/>
          <w:color w:val="auto"/>
          <w:sz w:val="24"/>
        </w:rPr>
      </w:pPr>
    </w:p>
    <w:p>
      <w:pPr>
        <w:spacing w:line="500" w:lineRule="exact"/>
        <w:ind w:left="238" w:leftChars="85"/>
        <w:rPr>
          <w:rFonts w:hint="eastAsia" w:ascii="宋体" w:hAnsi="宋体" w:eastAsia="宋体" w:cs="宋体"/>
          <w:bCs/>
          <w:color w:val="auto"/>
          <w:sz w:val="24"/>
        </w:rPr>
      </w:pPr>
    </w:p>
    <w:p>
      <w:pPr>
        <w:spacing w:line="500" w:lineRule="exact"/>
        <w:ind w:left="238" w:leftChars="85"/>
        <w:rPr>
          <w:rFonts w:hint="eastAsia" w:ascii="宋体" w:hAnsi="宋体" w:eastAsia="宋体" w:cs="宋体"/>
          <w:bCs/>
          <w:color w:val="auto"/>
          <w:sz w:val="24"/>
        </w:rPr>
      </w:pPr>
    </w:p>
    <w:p>
      <w:pPr>
        <w:spacing w:line="500" w:lineRule="exact"/>
        <w:ind w:left="238" w:leftChars="85"/>
        <w:rPr>
          <w:rFonts w:hint="eastAsia" w:ascii="宋体" w:hAnsi="宋体" w:eastAsia="宋体" w:cs="宋体"/>
          <w:bCs/>
          <w:color w:val="auto"/>
          <w:sz w:val="24"/>
        </w:rPr>
        <w:sectPr>
          <w:headerReference r:id="rId3" w:type="default"/>
          <w:footerReference r:id="rId4" w:type="default"/>
          <w:pgSz w:w="11906" w:h="16838"/>
          <w:pgMar w:top="1440" w:right="1020" w:bottom="1440" w:left="1247" w:header="850" w:footer="992" w:gutter="0"/>
          <w:pgNumType w:fmt="decimal" w:start="1"/>
          <w:cols w:space="0" w:num="1"/>
          <w:docGrid w:type="lines" w:linePitch="401" w:charSpace="0"/>
        </w:sectPr>
      </w:pPr>
    </w:p>
    <w:p>
      <w:pPr>
        <w:spacing w:line="500" w:lineRule="exact"/>
        <w:jc w:val="both"/>
        <w:rPr>
          <w:rFonts w:hint="eastAsia" w:ascii="宋体" w:hAnsi="宋体" w:eastAsia="宋体" w:cs="宋体"/>
          <w:color w:val="auto"/>
          <w:sz w:val="21"/>
          <w:szCs w:val="21"/>
        </w:rPr>
      </w:pPr>
      <w:r>
        <w:rPr>
          <w:rFonts w:hint="eastAsia" w:ascii="宋体" w:hAnsi="宋体" w:eastAsia="宋体" w:cs="宋体"/>
          <w:color w:val="auto"/>
          <w:sz w:val="21"/>
          <w:szCs w:val="21"/>
        </w:rPr>
        <w:t>附件</w:t>
      </w:r>
    </w:p>
    <w:p>
      <w:pPr>
        <w:spacing w:line="500" w:lineRule="exact"/>
        <w:jc w:val="center"/>
        <w:rPr>
          <w:rFonts w:hint="eastAsia" w:ascii="宋体" w:hAnsi="宋体" w:eastAsia="宋体" w:cs="宋体"/>
          <w:bCs/>
          <w:color w:val="auto"/>
          <w:sz w:val="24"/>
          <w:szCs w:val="24"/>
        </w:rPr>
      </w:pPr>
      <w:r>
        <w:rPr>
          <w:rFonts w:hint="eastAsia" w:ascii="宋体" w:hAnsi="宋体" w:eastAsia="宋体" w:cs="宋体"/>
          <w:color w:val="auto"/>
          <w:sz w:val="24"/>
          <w:szCs w:val="24"/>
        </w:rPr>
        <w:t>2015年1月至今承担过类似大型参观团项目的成功案例（单项合同金额20万元及以上）</w:t>
      </w:r>
    </w:p>
    <w:p>
      <w:pPr>
        <w:spacing w:line="300" w:lineRule="exact"/>
        <w:rPr>
          <w:rFonts w:hint="eastAsia" w:ascii="宋体" w:hAnsi="宋体" w:eastAsia="宋体" w:cs="宋体"/>
          <w:bCs/>
          <w:color w:val="auto"/>
          <w:sz w:val="21"/>
          <w:szCs w:val="21"/>
        </w:rPr>
      </w:pPr>
    </w:p>
    <w:p>
      <w:pPr>
        <w:spacing w:line="300" w:lineRule="exact"/>
        <w:rPr>
          <w:rFonts w:hint="eastAsia" w:ascii="宋体" w:hAnsi="宋体" w:eastAsia="宋体" w:cs="宋体"/>
          <w:bCs/>
          <w:color w:val="auto"/>
          <w:sz w:val="21"/>
          <w:szCs w:val="21"/>
        </w:rPr>
      </w:pPr>
      <w:r>
        <w:rPr>
          <w:rFonts w:hint="eastAsia" w:ascii="宋体" w:hAnsi="宋体" w:eastAsia="宋体" w:cs="宋体"/>
          <w:bCs/>
          <w:color w:val="auto"/>
          <w:sz w:val="21"/>
          <w:szCs w:val="21"/>
        </w:rPr>
        <w:t>项目名称：</w:t>
      </w:r>
    </w:p>
    <w:p>
      <w:pPr>
        <w:spacing w:line="300" w:lineRule="exact"/>
        <w:rPr>
          <w:rFonts w:hint="eastAsia" w:ascii="宋体" w:hAnsi="宋体" w:eastAsia="宋体" w:cs="宋体"/>
          <w:bCs/>
          <w:color w:val="auto"/>
          <w:sz w:val="21"/>
          <w:szCs w:val="21"/>
        </w:rPr>
      </w:pPr>
      <w:r>
        <w:rPr>
          <w:rFonts w:hint="eastAsia" w:ascii="宋体" w:hAnsi="宋体" w:eastAsia="宋体" w:cs="宋体"/>
          <w:bCs/>
          <w:color w:val="auto"/>
          <w:sz w:val="21"/>
          <w:szCs w:val="21"/>
        </w:rPr>
        <w:t>采购编号：</w:t>
      </w:r>
    </w:p>
    <w:tbl>
      <w:tblPr>
        <w:tblStyle w:val="22"/>
        <w:tblW w:w="10232"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124"/>
        <w:gridCol w:w="2580"/>
        <w:gridCol w:w="1848"/>
        <w:gridCol w:w="1356"/>
        <w:gridCol w:w="960"/>
        <w:gridCol w:w="1248"/>
        <w:gridCol w:w="111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46" w:hRule="atLeast"/>
        </w:trPr>
        <w:tc>
          <w:tcPr>
            <w:tcW w:w="1124"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采购单位名称</w:t>
            </w:r>
          </w:p>
        </w:tc>
        <w:tc>
          <w:tcPr>
            <w:tcW w:w="2580"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项目名称</w:t>
            </w:r>
          </w:p>
        </w:tc>
        <w:tc>
          <w:tcPr>
            <w:tcW w:w="1848" w:type="dxa"/>
            <w:vMerge w:val="restart"/>
            <w:tcBorders>
              <w:top w:val="single" w:color="auto" w:sz="4" w:space="0"/>
              <w:left w:val="single" w:color="auto" w:sz="4" w:space="0"/>
              <w:right w:val="single" w:color="auto" w:sz="4" w:space="0"/>
            </w:tcBorders>
            <w:vAlign w:val="center"/>
          </w:tcPr>
          <w:p>
            <w:pPr>
              <w:snapToGrid w:val="0"/>
              <w:spacing w:line="360" w:lineRule="exact"/>
              <w:jc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合同内容</w:t>
            </w:r>
          </w:p>
        </w:tc>
        <w:tc>
          <w:tcPr>
            <w:tcW w:w="1356"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合同</w:t>
            </w:r>
          </w:p>
          <w:p>
            <w:pPr>
              <w:snapToGrid w:val="0"/>
              <w:spacing w:line="360" w:lineRule="exact"/>
              <w:jc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金额</w:t>
            </w:r>
          </w:p>
          <w:p>
            <w:pPr>
              <w:snapToGrid w:val="0"/>
              <w:spacing w:line="360" w:lineRule="exact"/>
              <w:jc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（万元）</w:t>
            </w:r>
          </w:p>
        </w:tc>
        <w:tc>
          <w:tcPr>
            <w:tcW w:w="2208" w:type="dxa"/>
            <w:gridSpan w:val="2"/>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附件页码</w:t>
            </w:r>
          </w:p>
        </w:tc>
        <w:tc>
          <w:tcPr>
            <w:tcW w:w="1116"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采购单位联系人及</w:t>
            </w:r>
          </w:p>
          <w:p>
            <w:pPr>
              <w:snapToGrid w:val="0"/>
              <w:spacing w:line="360" w:lineRule="exact"/>
              <w:jc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联系电话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1285" w:hRule="atLeast"/>
        </w:trPr>
        <w:tc>
          <w:tcPr>
            <w:tcW w:w="1124" w:type="dxa"/>
            <w:vMerge w:val="continue"/>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bCs/>
                <w:color w:val="auto"/>
                <w:sz w:val="21"/>
                <w:szCs w:val="21"/>
              </w:rPr>
            </w:pPr>
          </w:p>
        </w:tc>
        <w:tc>
          <w:tcPr>
            <w:tcW w:w="2580" w:type="dxa"/>
            <w:vMerge w:val="continue"/>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bCs/>
                <w:color w:val="auto"/>
                <w:sz w:val="21"/>
                <w:szCs w:val="21"/>
              </w:rPr>
            </w:pPr>
          </w:p>
        </w:tc>
        <w:tc>
          <w:tcPr>
            <w:tcW w:w="1848" w:type="dxa"/>
            <w:vMerge w:val="continue"/>
            <w:tcBorders>
              <w:left w:val="single" w:color="auto" w:sz="4" w:space="0"/>
              <w:bottom w:val="single" w:color="auto" w:sz="4" w:space="0"/>
              <w:right w:val="single" w:color="auto" w:sz="4" w:space="0"/>
            </w:tcBorders>
            <w:vAlign w:val="center"/>
          </w:tcPr>
          <w:p>
            <w:pPr>
              <w:rPr>
                <w:rFonts w:hint="eastAsia" w:ascii="宋体" w:hAnsi="宋体" w:eastAsia="宋体" w:cs="宋体"/>
                <w:bCs/>
                <w:color w:val="auto"/>
                <w:sz w:val="21"/>
                <w:szCs w:val="21"/>
              </w:rPr>
            </w:pPr>
          </w:p>
        </w:tc>
        <w:tc>
          <w:tcPr>
            <w:tcW w:w="1356" w:type="dxa"/>
            <w:vMerge w:val="continue"/>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bCs/>
                <w:color w:val="auto"/>
                <w:sz w:val="21"/>
                <w:szCs w:val="21"/>
              </w:rPr>
            </w:pPr>
          </w:p>
        </w:tc>
        <w:tc>
          <w:tcPr>
            <w:tcW w:w="960"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合</w:t>
            </w:r>
          </w:p>
          <w:p>
            <w:pPr>
              <w:snapToGrid w:val="0"/>
              <w:spacing w:line="360" w:lineRule="exact"/>
              <w:jc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同</w:t>
            </w:r>
          </w:p>
        </w:tc>
        <w:tc>
          <w:tcPr>
            <w:tcW w:w="1248"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其他</w:t>
            </w:r>
          </w:p>
          <w:p>
            <w:pPr>
              <w:snapToGrid w:val="0"/>
              <w:spacing w:line="360" w:lineRule="exact"/>
              <w:jc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相关</w:t>
            </w:r>
          </w:p>
          <w:p>
            <w:pPr>
              <w:snapToGrid w:val="0"/>
              <w:spacing w:line="360" w:lineRule="exact"/>
              <w:jc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材料</w:t>
            </w:r>
          </w:p>
        </w:tc>
        <w:tc>
          <w:tcPr>
            <w:tcW w:w="1116" w:type="dxa"/>
            <w:vMerge w:val="continue"/>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bCs/>
                <w:color w:val="auto"/>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21" w:hRule="atLeast"/>
        </w:trPr>
        <w:tc>
          <w:tcPr>
            <w:tcW w:w="1124" w:type="dxa"/>
            <w:tcBorders>
              <w:top w:val="single" w:color="auto" w:sz="4" w:space="0"/>
              <w:left w:val="single" w:color="auto" w:sz="4" w:space="0"/>
              <w:bottom w:val="single" w:color="auto" w:sz="4" w:space="0"/>
              <w:right w:val="single" w:color="auto" w:sz="4" w:space="0"/>
            </w:tcBorders>
          </w:tcPr>
          <w:p>
            <w:pPr>
              <w:snapToGrid w:val="0"/>
              <w:spacing w:before="50" w:afterLines="50" w:line="360" w:lineRule="exact"/>
              <w:rPr>
                <w:rFonts w:hint="eastAsia" w:ascii="宋体" w:hAnsi="宋体" w:eastAsia="宋体" w:cs="宋体"/>
                <w:bCs/>
                <w:color w:val="auto"/>
                <w:sz w:val="21"/>
                <w:szCs w:val="21"/>
              </w:rPr>
            </w:pPr>
          </w:p>
        </w:tc>
        <w:tc>
          <w:tcPr>
            <w:tcW w:w="2580" w:type="dxa"/>
            <w:tcBorders>
              <w:top w:val="single" w:color="auto" w:sz="4" w:space="0"/>
              <w:left w:val="single" w:color="auto" w:sz="4" w:space="0"/>
              <w:bottom w:val="single" w:color="auto" w:sz="4" w:space="0"/>
              <w:right w:val="single" w:color="auto" w:sz="4" w:space="0"/>
            </w:tcBorders>
          </w:tcPr>
          <w:p>
            <w:pPr>
              <w:snapToGrid w:val="0"/>
              <w:spacing w:before="50" w:afterLines="50" w:line="360" w:lineRule="exact"/>
              <w:rPr>
                <w:rFonts w:hint="eastAsia" w:ascii="宋体" w:hAnsi="宋体" w:eastAsia="宋体" w:cs="宋体"/>
                <w:bCs/>
                <w:color w:val="auto"/>
                <w:sz w:val="21"/>
                <w:szCs w:val="21"/>
              </w:rPr>
            </w:pPr>
          </w:p>
        </w:tc>
        <w:tc>
          <w:tcPr>
            <w:tcW w:w="1848" w:type="dxa"/>
            <w:tcBorders>
              <w:top w:val="single" w:color="auto" w:sz="4" w:space="0"/>
              <w:left w:val="single" w:color="auto" w:sz="4" w:space="0"/>
              <w:bottom w:val="single" w:color="auto" w:sz="4" w:space="0"/>
              <w:right w:val="single" w:color="auto" w:sz="4" w:space="0"/>
            </w:tcBorders>
          </w:tcPr>
          <w:p>
            <w:pPr>
              <w:snapToGrid w:val="0"/>
              <w:spacing w:before="50" w:afterLines="50" w:line="360" w:lineRule="exact"/>
              <w:rPr>
                <w:rFonts w:hint="eastAsia" w:ascii="宋体" w:hAnsi="宋体" w:eastAsia="宋体" w:cs="宋体"/>
                <w:bCs/>
                <w:color w:val="auto"/>
                <w:sz w:val="21"/>
                <w:szCs w:val="21"/>
              </w:rPr>
            </w:pPr>
          </w:p>
        </w:tc>
        <w:tc>
          <w:tcPr>
            <w:tcW w:w="1356" w:type="dxa"/>
            <w:tcBorders>
              <w:top w:val="single" w:color="auto" w:sz="4" w:space="0"/>
              <w:left w:val="single" w:color="auto" w:sz="4" w:space="0"/>
              <w:bottom w:val="single" w:color="auto" w:sz="4" w:space="0"/>
              <w:right w:val="single" w:color="auto" w:sz="4" w:space="0"/>
            </w:tcBorders>
          </w:tcPr>
          <w:p>
            <w:pPr>
              <w:snapToGrid w:val="0"/>
              <w:spacing w:before="50" w:afterLines="50" w:line="360" w:lineRule="exact"/>
              <w:rPr>
                <w:rFonts w:hint="eastAsia" w:ascii="宋体" w:hAnsi="宋体" w:eastAsia="宋体" w:cs="宋体"/>
                <w:bCs/>
                <w:color w:val="auto"/>
                <w:sz w:val="21"/>
                <w:szCs w:val="21"/>
              </w:rPr>
            </w:pPr>
          </w:p>
        </w:tc>
        <w:tc>
          <w:tcPr>
            <w:tcW w:w="960" w:type="dxa"/>
            <w:tcBorders>
              <w:top w:val="single" w:color="auto" w:sz="4" w:space="0"/>
              <w:left w:val="single" w:color="auto" w:sz="4" w:space="0"/>
              <w:bottom w:val="single" w:color="auto" w:sz="4" w:space="0"/>
              <w:right w:val="single" w:color="auto" w:sz="4" w:space="0"/>
            </w:tcBorders>
          </w:tcPr>
          <w:p>
            <w:pPr>
              <w:snapToGrid w:val="0"/>
              <w:spacing w:before="50" w:afterLines="50" w:line="360" w:lineRule="exact"/>
              <w:rPr>
                <w:rFonts w:hint="eastAsia" w:ascii="宋体" w:hAnsi="宋体" w:eastAsia="宋体" w:cs="宋体"/>
                <w:bCs/>
                <w:color w:val="auto"/>
                <w:sz w:val="21"/>
                <w:szCs w:val="21"/>
              </w:rPr>
            </w:pPr>
          </w:p>
        </w:tc>
        <w:tc>
          <w:tcPr>
            <w:tcW w:w="1248" w:type="dxa"/>
            <w:tcBorders>
              <w:top w:val="single" w:color="auto" w:sz="4" w:space="0"/>
              <w:left w:val="single" w:color="auto" w:sz="4" w:space="0"/>
              <w:bottom w:val="single" w:color="auto" w:sz="4" w:space="0"/>
              <w:right w:val="single" w:color="auto" w:sz="4" w:space="0"/>
            </w:tcBorders>
          </w:tcPr>
          <w:p>
            <w:pPr>
              <w:snapToGrid w:val="0"/>
              <w:spacing w:before="50" w:afterLines="50" w:line="360" w:lineRule="exact"/>
              <w:rPr>
                <w:rFonts w:hint="eastAsia" w:ascii="宋体" w:hAnsi="宋体" w:eastAsia="宋体" w:cs="宋体"/>
                <w:bCs/>
                <w:color w:val="auto"/>
                <w:sz w:val="21"/>
                <w:szCs w:val="21"/>
              </w:rPr>
            </w:pPr>
          </w:p>
        </w:tc>
        <w:tc>
          <w:tcPr>
            <w:tcW w:w="1116" w:type="dxa"/>
            <w:tcBorders>
              <w:top w:val="single" w:color="auto" w:sz="4" w:space="0"/>
              <w:left w:val="single" w:color="auto" w:sz="4" w:space="0"/>
              <w:bottom w:val="single" w:color="auto" w:sz="4" w:space="0"/>
              <w:right w:val="single" w:color="auto" w:sz="4" w:space="0"/>
            </w:tcBorders>
          </w:tcPr>
          <w:p>
            <w:pPr>
              <w:snapToGrid w:val="0"/>
              <w:spacing w:before="50" w:afterLines="50" w:line="360" w:lineRule="exact"/>
              <w:rPr>
                <w:rFonts w:hint="eastAsia" w:ascii="宋体" w:hAnsi="宋体" w:eastAsia="宋体" w:cs="宋体"/>
                <w:bCs/>
                <w:color w:val="auto"/>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33" w:hRule="atLeast"/>
        </w:trPr>
        <w:tc>
          <w:tcPr>
            <w:tcW w:w="1124" w:type="dxa"/>
            <w:tcBorders>
              <w:top w:val="single" w:color="auto" w:sz="4" w:space="0"/>
              <w:left w:val="single" w:color="auto" w:sz="4" w:space="0"/>
              <w:bottom w:val="single" w:color="auto" w:sz="4" w:space="0"/>
              <w:right w:val="single" w:color="auto" w:sz="4" w:space="0"/>
            </w:tcBorders>
          </w:tcPr>
          <w:p>
            <w:pPr>
              <w:snapToGrid w:val="0"/>
              <w:spacing w:before="50" w:afterLines="50" w:line="360" w:lineRule="exact"/>
              <w:rPr>
                <w:rFonts w:hint="eastAsia" w:ascii="宋体" w:hAnsi="宋体" w:eastAsia="宋体" w:cs="宋体"/>
                <w:bCs/>
                <w:color w:val="auto"/>
                <w:sz w:val="21"/>
                <w:szCs w:val="21"/>
              </w:rPr>
            </w:pPr>
          </w:p>
        </w:tc>
        <w:tc>
          <w:tcPr>
            <w:tcW w:w="2580" w:type="dxa"/>
            <w:tcBorders>
              <w:top w:val="single" w:color="auto" w:sz="4" w:space="0"/>
              <w:left w:val="single" w:color="auto" w:sz="4" w:space="0"/>
              <w:bottom w:val="single" w:color="auto" w:sz="4" w:space="0"/>
              <w:right w:val="single" w:color="auto" w:sz="4" w:space="0"/>
            </w:tcBorders>
          </w:tcPr>
          <w:p>
            <w:pPr>
              <w:snapToGrid w:val="0"/>
              <w:spacing w:before="50" w:afterLines="50" w:line="360" w:lineRule="exact"/>
              <w:rPr>
                <w:rFonts w:hint="eastAsia" w:ascii="宋体" w:hAnsi="宋体" w:eastAsia="宋体" w:cs="宋体"/>
                <w:bCs/>
                <w:color w:val="auto"/>
                <w:sz w:val="21"/>
                <w:szCs w:val="21"/>
              </w:rPr>
            </w:pPr>
          </w:p>
        </w:tc>
        <w:tc>
          <w:tcPr>
            <w:tcW w:w="1848" w:type="dxa"/>
            <w:tcBorders>
              <w:top w:val="single" w:color="auto" w:sz="4" w:space="0"/>
              <w:left w:val="single" w:color="auto" w:sz="4" w:space="0"/>
              <w:bottom w:val="single" w:color="auto" w:sz="4" w:space="0"/>
              <w:right w:val="single" w:color="auto" w:sz="4" w:space="0"/>
            </w:tcBorders>
          </w:tcPr>
          <w:p>
            <w:pPr>
              <w:snapToGrid w:val="0"/>
              <w:spacing w:before="50" w:afterLines="50" w:line="360" w:lineRule="exact"/>
              <w:rPr>
                <w:rFonts w:hint="eastAsia" w:ascii="宋体" w:hAnsi="宋体" w:eastAsia="宋体" w:cs="宋体"/>
                <w:bCs/>
                <w:color w:val="auto"/>
                <w:sz w:val="21"/>
                <w:szCs w:val="21"/>
              </w:rPr>
            </w:pPr>
          </w:p>
        </w:tc>
        <w:tc>
          <w:tcPr>
            <w:tcW w:w="1356" w:type="dxa"/>
            <w:tcBorders>
              <w:top w:val="single" w:color="auto" w:sz="4" w:space="0"/>
              <w:left w:val="single" w:color="auto" w:sz="4" w:space="0"/>
              <w:bottom w:val="single" w:color="auto" w:sz="4" w:space="0"/>
              <w:right w:val="single" w:color="auto" w:sz="4" w:space="0"/>
            </w:tcBorders>
          </w:tcPr>
          <w:p>
            <w:pPr>
              <w:snapToGrid w:val="0"/>
              <w:spacing w:before="50" w:afterLines="50" w:line="360" w:lineRule="exact"/>
              <w:rPr>
                <w:rFonts w:hint="eastAsia" w:ascii="宋体" w:hAnsi="宋体" w:eastAsia="宋体" w:cs="宋体"/>
                <w:bCs/>
                <w:color w:val="auto"/>
                <w:sz w:val="21"/>
                <w:szCs w:val="21"/>
              </w:rPr>
            </w:pPr>
          </w:p>
        </w:tc>
        <w:tc>
          <w:tcPr>
            <w:tcW w:w="960" w:type="dxa"/>
            <w:tcBorders>
              <w:top w:val="single" w:color="auto" w:sz="4" w:space="0"/>
              <w:left w:val="single" w:color="auto" w:sz="4" w:space="0"/>
              <w:bottom w:val="single" w:color="auto" w:sz="4" w:space="0"/>
              <w:right w:val="single" w:color="auto" w:sz="4" w:space="0"/>
            </w:tcBorders>
          </w:tcPr>
          <w:p>
            <w:pPr>
              <w:snapToGrid w:val="0"/>
              <w:spacing w:before="50" w:afterLines="50" w:line="360" w:lineRule="exact"/>
              <w:rPr>
                <w:rFonts w:hint="eastAsia" w:ascii="宋体" w:hAnsi="宋体" w:eastAsia="宋体" w:cs="宋体"/>
                <w:bCs/>
                <w:color w:val="auto"/>
                <w:sz w:val="21"/>
                <w:szCs w:val="21"/>
              </w:rPr>
            </w:pPr>
          </w:p>
        </w:tc>
        <w:tc>
          <w:tcPr>
            <w:tcW w:w="1248" w:type="dxa"/>
            <w:tcBorders>
              <w:top w:val="single" w:color="auto" w:sz="4" w:space="0"/>
              <w:left w:val="single" w:color="auto" w:sz="4" w:space="0"/>
              <w:bottom w:val="single" w:color="auto" w:sz="4" w:space="0"/>
              <w:right w:val="single" w:color="auto" w:sz="4" w:space="0"/>
            </w:tcBorders>
          </w:tcPr>
          <w:p>
            <w:pPr>
              <w:snapToGrid w:val="0"/>
              <w:spacing w:before="50" w:afterLines="50" w:line="360" w:lineRule="exact"/>
              <w:rPr>
                <w:rFonts w:hint="eastAsia" w:ascii="宋体" w:hAnsi="宋体" w:eastAsia="宋体" w:cs="宋体"/>
                <w:bCs/>
                <w:color w:val="auto"/>
                <w:sz w:val="21"/>
                <w:szCs w:val="21"/>
              </w:rPr>
            </w:pPr>
          </w:p>
        </w:tc>
        <w:tc>
          <w:tcPr>
            <w:tcW w:w="1116" w:type="dxa"/>
            <w:tcBorders>
              <w:top w:val="single" w:color="auto" w:sz="4" w:space="0"/>
              <w:left w:val="single" w:color="auto" w:sz="4" w:space="0"/>
              <w:bottom w:val="single" w:color="auto" w:sz="4" w:space="0"/>
              <w:right w:val="single" w:color="auto" w:sz="4" w:space="0"/>
            </w:tcBorders>
          </w:tcPr>
          <w:p>
            <w:pPr>
              <w:snapToGrid w:val="0"/>
              <w:spacing w:before="50" w:afterLines="50" w:line="360" w:lineRule="exact"/>
              <w:rPr>
                <w:rFonts w:hint="eastAsia" w:ascii="宋体" w:hAnsi="宋体" w:eastAsia="宋体" w:cs="宋体"/>
                <w:bCs/>
                <w:color w:val="auto"/>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33" w:hRule="atLeast"/>
        </w:trPr>
        <w:tc>
          <w:tcPr>
            <w:tcW w:w="1124" w:type="dxa"/>
            <w:tcBorders>
              <w:top w:val="single" w:color="auto" w:sz="4" w:space="0"/>
              <w:left w:val="single" w:color="auto" w:sz="4" w:space="0"/>
              <w:bottom w:val="single" w:color="auto" w:sz="4" w:space="0"/>
              <w:right w:val="single" w:color="auto" w:sz="4" w:space="0"/>
            </w:tcBorders>
          </w:tcPr>
          <w:p>
            <w:pPr>
              <w:snapToGrid w:val="0"/>
              <w:spacing w:before="50" w:afterLines="50" w:line="360" w:lineRule="exact"/>
              <w:rPr>
                <w:rFonts w:hint="eastAsia" w:ascii="宋体" w:hAnsi="宋体" w:eastAsia="宋体" w:cs="宋体"/>
                <w:bCs/>
                <w:color w:val="auto"/>
                <w:sz w:val="21"/>
                <w:szCs w:val="21"/>
              </w:rPr>
            </w:pPr>
          </w:p>
        </w:tc>
        <w:tc>
          <w:tcPr>
            <w:tcW w:w="2580" w:type="dxa"/>
            <w:tcBorders>
              <w:top w:val="single" w:color="auto" w:sz="4" w:space="0"/>
              <w:left w:val="single" w:color="auto" w:sz="4" w:space="0"/>
              <w:bottom w:val="single" w:color="auto" w:sz="4" w:space="0"/>
              <w:right w:val="single" w:color="auto" w:sz="4" w:space="0"/>
            </w:tcBorders>
          </w:tcPr>
          <w:p>
            <w:pPr>
              <w:snapToGrid w:val="0"/>
              <w:spacing w:before="50" w:afterLines="50" w:line="360" w:lineRule="exact"/>
              <w:rPr>
                <w:rFonts w:hint="eastAsia" w:ascii="宋体" w:hAnsi="宋体" w:eastAsia="宋体" w:cs="宋体"/>
                <w:bCs/>
                <w:color w:val="auto"/>
                <w:sz w:val="21"/>
                <w:szCs w:val="21"/>
              </w:rPr>
            </w:pPr>
          </w:p>
        </w:tc>
        <w:tc>
          <w:tcPr>
            <w:tcW w:w="1848" w:type="dxa"/>
            <w:tcBorders>
              <w:top w:val="single" w:color="auto" w:sz="4" w:space="0"/>
              <w:left w:val="single" w:color="auto" w:sz="4" w:space="0"/>
              <w:bottom w:val="single" w:color="auto" w:sz="4" w:space="0"/>
              <w:right w:val="single" w:color="auto" w:sz="4" w:space="0"/>
            </w:tcBorders>
          </w:tcPr>
          <w:p>
            <w:pPr>
              <w:snapToGrid w:val="0"/>
              <w:spacing w:before="50" w:afterLines="50" w:line="360" w:lineRule="exact"/>
              <w:rPr>
                <w:rFonts w:hint="eastAsia" w:ascii="宋体" w:hAnsi="宋体" w:eastAsia="宋体" w:cs="宋体"/>
                <w:bCs/>
                <w:color w:val="auto"/>
                <w:sz w:val="21"/>
                <w:szCs w:val="21"/>
              </w:rPr>
            </w:pPr>
          </w:p>
        </w:tc>
        <w:tc>
          <w:tcPr>
            <w:tcW w:w="1356" w:type="dxa"/>
            <w:tcBorders>
              <w:top w:val="single" w:color="auto" w:sz="4" w:space="0"/>
              <w:left w:val="single" w:color="auto" w:sz="4" w:space="0"/>
              <w:bottom w:val="single" w:color="auto" w:sz="4" w:space="0"/>
              <w:right w:val="single" w:color="auto" w:sz="4" w:space="0"/>
            </w:tcBorders>
          </w:tcPr>
          <w:p>
            <w:pPr>
              <w:snapToGrid w:val="0"/>
              <w:spacing w:before="50" w:afterLines="50" w:line="360" w:lineRule="exact"/>
              <w:rPr>
                <w:rFonts w:hint="eastAsia" w:ascii="宋体" w:hAnsi="宋体" w:eastAsia="宋体" w:cs="宋体"/>
                <w:bCs/>
                <w:color w:val="auto"/>
                <w:sz w:val="21"/>
                <w:szCs w:val="21"/>
              </w:rPr>
            </w:pPr>
          </w:p>
        </w:tc>
        <w:tc>
          <w:tcPr>
            <w:tcW w:w="960" w:type="dxa"/>
            <w:tcBorders>
              <w:top w:val="single" w:color="auto" w:sz="4" w:space="0"/>
              <w:left w:val="single" w:color="auto" w:sz="4" w:space="0"/>
              <w:bottom w:val="single" w:color="auto" w:sz="4" w:space="0"/>
              <w:right w:val="single" w:color="auto" w:sz="4" w:space="0"/>
            </w:tcBorders>
          </w:tcPr>
          <w:p>
            <w:pPr>
              <w:snapToGrid w:val="0"/>
              <w:spacing w:before="50" w:afterLines="50" w:line="360" w:lineRule="exact"/>
              <w:rPr>
                <w:rFonts w:hint="eastAsia" w:ascii="宋体" w:hAnsi="宋体" w:eastAsia="宋体" w:cs="宋体"/>
                <w:bCs/>
                <w:color w:val="auto"/>
                <w:sz w:val="21"/>
                <w:szCs w:val="21"/>
              </w:rPr>
            </w:pPr>
          </w:p>
        </w:tc>
        <w:tc>
          <w:tcPr>
            <w:tcW w:w="1248" w:type="dxa"/>
            <w:tcBorders>
              <w:top w:val="single" w:color="auto" w:sz="4" w:space="0"/>
              <w:left w:val="single" w:color="auto" w:sz="4" w:space="0"/>
              <w:bottom w:val="single" w:color="auto" w:sz="4" w:space="0"/>
              <w:right w:val="single" w:color="auto" w:sz="4" w:space="0"/>
            </w:tcBorders>
          </w:tcPr>
          <w:p>
            <w:pPr>
              <w:snapToGrid w:val="0"/>
              <w:spacing w:before="50" w:afterLines="50" w:line="360" w:lineRule="exact"/>
              <w:rPr>
                <w:rFonts w:hint="eastAsia" w:ascii="宋体" w:hAnsi="宋体" w:eastAsia="宋体" w:cs="宋体"/>
                <w:bCs/>
                <w:color w:val="auto"/>
                <w:sz w:val="21"/>
                <w:szCs w:val="21"/>
              </w:rPr>
            </w:pPr>
          </w:p>
        </w:tc>
        <w:tc>
          <w:tcPr>
            <w:tcW w:w="1116" w:type="dxa"/>
            <w:tcBorders>
              <w:top w:val="single" w:color="auto" w:sz="4" w:space="0"/>
              <w:left w:val="single" w:color="auto" w:sz="4" w:space="0"/>
              <w:bottom w:val="single" w:color="auto" w:sz="4" w:space="0"/>
              <w:right w:val="single" w:color="auto" w:sz="4" w:space="0"/>
            </w:tcBorders>
          </w:tcPr>
          <w:p>
            <w:pPr>
              <w:snapToGrid w:val="0"/>
              <w:spacing w:before="50" w:afterLines="50" w:line="360" w:lineRule="exact"/>
              <w:rPr>
                <w:rFonts w:hint="eastAsia" w:ascii="宋体" w:hAnsi="宋体" w:eastAsia="宋体" w:cs="宋体"/>
                <w:bCs/>
                <w:color w:val="auto"/>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124" w:type="dxa"/>
            <w:tcBorders>
              <w:top w:val="single" w:color="auto" w:sz="4" w:space="0"/>
              <w:left w:val="single" w:color="auto" w:sz="4" w:space="0"/>
              <w:bottom w:val="single" w:color="auto" w:sz="4" w:space="0"/>
              <w:right w:val="single" w:color="auto" w:sz="4" w:space="0"/>
            </w:tcBorders>
          </w:tcPr>
          <w:p>
            <w:pPr>
              <w:snapToGrid w:val="0"/>
              <w:spacing w:before="50" w:afterLines="50" w:line="360" w:lineRule="exact"/>
              <w:jc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备注</w:t>
            </w:r>
          </w:p>
        </w:tc>
        <w:tc>
          <w:tcPr>
            <w:tcW w:w="9108" w:type="dxa"/>
            <w:gridSpan w:val="6"/>
            <w:tcBorders>
              <w:top w:val="single" w:color="auto" w:sz="4" w:space="0"/>
              <w:left w:val="single" w:color="auto" w:sz="4" w:space="0"/>
              <w:bottom w:val="single" w:color="auto" w:sz="4" w:space="0"/>
              <w:right w:val="single" w:color="auto" w:sz="4" w:space="0"/>
            </w:tcBorders>
          </w:tcPr>
          <w:p>
            <w:pPr>
              <w:snapToGrid w:val="0"/>
              <w:spacing w:before="50" w:afterLines="50" w:line="360" w:lineRule="exact"/>
              <w:rPr>
                <w:rFonts w:hint="eastAsia" w:ascii="宋体" w:hAnsi="宋体" w:eastAsia="宋体" w:cs="宋体"/>
                <w:bCs/>
                <w:color w:val="auto"/>
                <w:sz w:val="21"/>
                <w:szCs w:val="21"/>
              </w:rPr>
            </w:pPr>
            <w:r>
              <w:rPr>
                <w:rFonts w:hint="eastAsia" w:ascii="宋体" w:hAnsi="宋体" w:eastAsia="宋体" w:cs="宋体"/>
                <w:bCs/>
                <w:color w:val="auto"/>
                <w:sz w:val="21"/>
                <w:szCs w:val="21"/>
              </w:rPr>
              <w:t>供应商须提供合同复印件加盖公章，原件备查。</w:t>
            </w:r>
          </w:p>
        </w:tc>
      </w:tr>
    </w:tbl>
    <w:p>
      <w:pPr>
        <w:spacing w:line="360" w:lineRule="exact"/>
        <w:ind w:firstLine="4200" w:firstLineChars="2000"/>
        <w:rPr>
          <w:rFonts w:hint="eastAsia" w:ascii="宋体" w:hAnsi="宋体" w:eastAsia="宋体" w:cs="宋体"/>
          <w:bCs/>
          <w:color w:val="auto"/>
          <w:sz w:val="21"/>
          <w:szCs w:val="21"/>
        </w:rPr>
      </w:pPr>
    </w:p>
    <w:p>
      <w:pPr>
        <w:spacing w:line="360" w:lineRule="exact"/>
        <w:ind w:firstLine="4200" w:firstLineChars="2000"/>
        <w:rPr>
          <w:rFonts w:hint="eastAsia" w:ascii="宋体" w:hAnsi="宋体" w:eastAsia="宋体" w:cs="宋体"/>
          <w:bCs/>
          <w:color w:val="auto"/>
          <w:sz w:val="21"/>
          <w:szCs w:val="21"/>
        </w:rPr>
      </w:pPr>
    </w:p>
    <w:p>
      <w:pPr>
        <w:spacing w:line="400" w:lineRule="exact"/>
        <w:ind w:firstLine="5040" w:firstLineChars="2400"/>
        <w:rPr>
          <w:rFonts w:hint="eastAsia" w:ascii="宋体" w:hAnsi="宋体" w:eastAsia="宋体" w:cs="宋体"/>
          <w:bCs/>
          <w:color w:val="auto"/>
          <w:sz w:val="21"/>
          <w:szCs w:val="21"/>
          <w:u w:val="single"/>
        </w:rPr>
      </w:pPr>
      <w:r>
        <w:rPr>
          <w:rFonts w:hint="eastAsia" w:ascii="宋体" w:hAnsi="宋体" w:eastAsia="宋体" w:cs="宋体"/>
          <w:bCs/>
          <w:color w:val="auto"/>
          <w:sz w:val="21"/>
          <w:szCs w:val="21"/>
        </w:rPr>
        <w:t>磋商响应供应商名称（盖章）：</w:t>
      </w:r>
    </w:p>
    <w:p>
      <w:pPr>
        <w:spacing w:line="400" w:lineRule="exact"/>
        <w:ind w:firstLine="5040" w:firstLineChars="2400"/>
        <w:rPr>
          <w:rFonts w:hint="eastAsia" w:ascii="宋体" w:hAnsi="宋体" w:eastAsia="宋体" w:cs="宋体"/>
          <w:bCs/>
          <w:color w:val="auto"/>
          <w:sz w:val="21"/>
          <w:szCs w:val="21"/>
        </w:rPr>
      </w:pPr>
      <w:r>
        <w:rPr>
          <w:rFonts w:hint="eastAsia" w:ascii="宋体" w:hAnsi="宋体" w:eastAsia="宋体" w:cs="宋体"/>
          <w:bCs/>
          <w:color w:val="auto"/>
          <w:sz w:val="21"/>
          <w:szCs w:val="21"/>
        </w:rPr>
        <w:t>法定代表或授权代表（签字或签章）：</w:t>
      </w:r>
    </w:p>
    <w:p>
      <w:pPr>
        <w:spacing w:line="400" w:lineRule="exact"/>
        <w:rPr>
          <w:rFonts w:hint="eastAsia" w:ascii="宋体" w:hAnsi="宋体" w:eastAsia="宋体" w:cs="宋体"/>
          <w:bCs/>
          <w:color w:val="auto"/>
          <w:sz w:val="21"/>
          <w:szCs w:val="21"/>
        </w:rPr>
      </w:pPr>
      <w:r>
        <w:rPr>
          <w:rFonts w:hint="eastAsia" w:ascii="宋体" w:hAnsi="宋体" w:eastAsia="宋体" w:cs="宋体"/>
          <w:bCs/>
          <w:color w:val="auto"/>
          <w:sz w:val="21"/>
          <w:szCs w:val="21"/>
        </w:rPr>
        <w:t xml:space="preserve">                                                日      期： </w:t>
      </w:r>
    </w:p>
    <w:p>
      <w:pPr>
        <w:ind w:right="-342" w:firstLine="4620" w:firstLineChars="2200"/>
        <w:rPr>
          <w:rFonts w:hint="eastAsia" w:ascii="宋体" w:hAnsi="宋体" w:eastAsia="宋体" w:cs="宋体"/>
          <w:bCs/>
          <w:color w:val="auto"/>
          <w:sz w:val="21"/>
          <w:szCs w:val="21"/>
        </w:rPr>
        <w:sectPr>
          <w:pgSz w:w="11906" w:h="16838"/>
          <w:pgMar w:top="1440" w:right="1020" w:bottom="1440" w:left="1247" w:header="850" w:footer="992" w:gutter="0"/>
          <w:pgNumType w:fmt="decimal"/>
          <w:cols w:space="0" w:num="1"/>
          <w:docGrid w:type="lines" w:linePitch="401" w:charSpace="0"/>
        </w:sectPr>
      </w:pPr>
    </w:p>
    <w:p>
      <w:pPr>
        <w:tabs>
          <w:tab w:val="left" w:pos="-180"/>
        </w:tabs>
        <w:spacing w:line="500" w:lineRule="exact"/>
        <w:ind w:firstLine="240" w:firstLineChars="100"/>
        <w:rPr>
          <w:rFonts w:hint="eastAsia" w:ascii="宋体" w:hAnsi="宋体" w:eastAsia="宋体" w:cs="宋体"/>
          <w:bCs/>
          <w:color w:val="auto"/>
          <w:sz w:val="24"/>
          <w:szCs w:val="24"/>
        </w:rPr>
      </w:pPr>
      <w:r>
        <w:rPr>
          <w:rFonts w:hint="eastAsia" w:ascii="宋体" w:hAnsi="宋体" w:eastAsia="宋体" w:cs="宋体"/>
          <w:bCs/>
          <w:color w:val="auto"/>
          <w:sz w:val="24"/>
          <w:szCs w:val="24"/>
        </w:rPr>
        <w:t>附件</w:t>
      </w:r>
    </w:p>
    <w:p>
      <w:pPr>
        <w:spacing w:line="500" w:lineRule="exact"/>
        <w:jc w:val="center"/>
        <w:rPr>
          <w:rFonts w:hint="eastAsia" w:ascii="宋体" w:hAnsi="宋体" w:eastAsia="宋体" w:cs="宋体"/>
          <w:bCs/>
          <w:color w:val="auto"/>
          <w:sz w:val="36"/>
          <w:szCs w:val="36"/>
        </w:rPr>
      </w:pPr>
      <w:r>
        <w:rPr>
          <w:rFonts w:hint="eastAsia" w:ascii="宋体" w:hAnsi="宋体" w:eastAsia="宋体" w:cs="宋体"/>
          <w:bCs/>
          <w:color w:val="auto"/>
          <w:szCs w:val="28"/>
        </w:rPr>
        <w:t>技术服务响应表</w:t>
      </w:r>
    </w:p>
    <w:p>
      <w:pPr>
        <w:spacing w:line="420" w:lineRule="exact"/>
        <w:rPr>
          <w:rFonts w:hint="eastAsia" w:ascii="宋体" w:hAnsi="宋体" w:eastAsia="宋体" w:cs="宋体"/>
          <w:bCs/>
          <w:color w:val="auto"/>
          <w:sz w:val="24"/>
        </w:rPr>
      </w:pPr>
    </w:p>
    <w:p>
      <w:pPr>
        <w:ind w:firstLine="210" w:firstLineChars="100"/>
        <w:rPr>
          <w:rFonts w:hint="eastAsia" w:ascii="宋体" w:hAnsi="宋体" w:eastAsia="宋体" w:cs="宋体"/>
          <w:bCs/>
          <w:color w:val="auto"/>
          <w:sz w:val="21"/>
          <w:szCs w:val="21"/>
        </w:rPr>
      </w:pPr>
      <w:r>
        <w:rPr>
          <w:rFonts w:hint="eastAsia" w:ascii="宋体" w:hAnsi="宋体" w:eastAsia="宋体" w:cs="宋体"/>
          <w:bCs/>
          <w:color w:val="auto"/>
          <w:sz w:val="21"/>
          <w:szCs w:val="21"/>
        </w:rPr>
        <w:t xml:space="preserve">项目名称：                            </w:t>
      </w:r>
    </w:p>
    <w:p>
      <w:pPr>
        <w:ind w:firstLine="210" w:firstLineChars="100"/>
        <w:rPr>
          <w:rFonts w:hint="eastAsia" w:ascii="宋体" w:hAnsi="宋体" w:eastAsia="宋体" w:cs="宋体"/>
          <w:bCs/>
          <w:color w:val="auto"/>
          <w:sz w:val="21"/>
          <w:szCs w:val="21"/>
        </w:rPr>
      </w:pPr>
      <w:r>
        <w:rPr>
          <w:rFonts w:hint="eastAsia" w:ascii="宋体" w:hAnsi="宋体" w:eastAsia="宋体" w:cs="宋体"/>
          <w:bCs/>
          <w:color w:val="auto"/>
          <w:sz w:val="21"/>
          <w:szCs w:val="21"/>
        </w:rPr>
        <w:t>采购编号：</w:t>
      </w:r>
    </w:p>
    <w:tbl>
      <w:tblPr>
        <w:tblStyle w:val="22"/>
        <w:tblW w:w="9396" w:type="dxa"/>
        <w:tblInd w:w="250"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593"/>
        <w:gridCol w:w="2389"/>
        <w:gridCol w:w="2490"/>
        <w:gridCol w:w="2924"/>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748" w:hRule="atLeast"/>
        </w:trPr>
        <w:tc>
          <w:tcPr>
            <w:tcW w:w="1593" w:type="dxa"/>
            <w:tcBorders>
              <w:top w:val="double" w:color="auto" w:sz="4" w:space="0"/>
              <w:left w:val="double" w:color="auto" w:sz="4" w:space="0"/>
              <w:bottom w:val="single" w:color="auto" w:sz="6" w:space="0"/>
              <w:right w:val="single" w:color="auto" w:sz="6" w:space="0"/>
            </w:tcBorders>
            <w:vAlign w:val="center"/>
          </w:tcPr>
          <w:p>
            <w:pPr>
              <w:spacing w:line="360" w:lineRule="exact"/>
              <w:jc w:val="center"/>
              <w:rPr>
                <w:rFonts w:hint="eastAsia" w:ascii="宋体" w:hAnsi="宋体" w:eastAsia="宋体" w:cs="宋体"/>
                <w:bCs/>
                <w:color w:val="auto"/>
                <w:spacing w:val="20"/>
                <w:sz w:val="21"/>
                <w:szCs w:val="21"/>
              </w:rPr>
            </w:pPr>
            <w:r>
              <w:rPr>
                <w:rFonts w:hint="eastAsia" w:ascii="宋体" w:hAnsi="宋体" w:eastAsia="宋体" w:cs="宋体"/>
                <w:bCs/>
                <w:color w:val="auto"/>
                <w:spacing w:val="20"/>
                <w:sz w:val="21"/>
                <w:szCs w:val="21"/>
              </w:rPr>
              <w:t>序号</w:t>
            </w:r>
          </w:p>
        </w:tc>
        <w:tc>
          <w:tcPr>
            <w:tcW w:w="2389" w:type="dxa"/>
            <w:tcBorders>
              <w:top w:val="double" w:color="auto" w:sz="4" w:space="0"/>
              <w:left w:val="single" w:color="auto" w:sz="6" w:space="0"/>
              <w:bottom w:val="single" w:color="auto" w:sz="6" w:space="0"/>
              <w:right w:val="single" w:color="auto" w:sz="6" w:space="0"/>
            </w:tcBorders>
            <w:vAlign w:val="center"/>
          </w:tcPr>
          <w:p>
            <w:pPr>
              <w:spacing w:line="360" w:lineRule="exact"/>
              <w:jc w:val="center"/>
              <w:rPr>
                <w:rFonts w:hint="eastAsia" w:ascii="宋体" w:hAnsi="宋体" w:eastAsia="宋体" w:cs="宋体"/>
                <w:bCs/>
                <w:color w:val="auto"/>
                <w:spacing w:val="20"/>
                <w:sz w:val="21"/>
                <w:szCs w:val="21"/>
              </w:rPr>
            </w:pPr>
            <w:r>
              <w:rPr>
                <w:rFonts w:hint="eastAsia" w:ascii="宋体" w:hAnsi="宋体" w:eastAsia="宋体" w:cs="宋体"/>
                <w:bCs/>
                <w:color w:val="auto"/>
                <w:spacing w:val="20"/>
                <w:sz w:val="21"/>
                <w:szCs w:val="21"/>
              </w:rPr>
              <w:t>磋商文件要求</w:t>
            </w:r>
          </w:p>
        </w:tc>
        <w:tc>
          <w:tcPr>
            <w:tcW w:w="2490" w:type="dxa"/>
            <w:tcBorders>
              <w:top w:val="double" w:color="auto" w:sz="4" w:space="0"/>
              <w:left w:val="single" w:color="auto" w:sz="6" w:space="0"/>
              <w:bottom w:val="single" w:color="auto" w:sz="6" w:space="0"/>
              <w:right w:val="single" w:color="auto" w:sz="6" w:space="0"/>
            </w:tcBorders>
            <w:vAlign w:val="center"/>
          </w:tcPr>
          <w:p>
            <w:pPr>
              <w:spacing w:line="360" w:lineRule="exact"/>
              <w:jc w:val="center"/>
              <w:rPr>
                <w:rFonts w:hint="eastAsia" w:ascii="宋体" w:hAnsi="宋体" w:eastAsia="宋体" w:cs="宋体"/>
                <w:bCs/>
                <w:color w:val="auto"/>
                <w:spacing w:val="20"/>
                <w:sz w:val="21"/>
                <w:szCs w:val="21"/>
              </w:rPr>
            </w:pPr>
            <w:r>
              <w:rPr>
                <w:rFonts w:hint="eastAsia" w:ascii="宋体" w:hAnsi="宋体" w:eastAsia="宋体" w:cs="宋体"/>
                <w:bCs/>
                <w:color w:val="auto"/>
                <w:spacing w:val="20"/>
                <w:sz w:val="21"/>
                <w:szCs w:val="21"/>
              </w:rPr>
              <w:t>是否响应</w:t>
            </w:r>
          </w:p>
        </w:tc>
        <w:tc>
          <w:tcPr>
            <w:tcW w:w="2924" w:type="dxa"/>
            <w:tcBorders>
              <w:top w:val="double" w:color="auto" w:sz="4" w:space="0"/>
              <w:left w:val="single" w:color="auto" w:sz="6" w:space="0"/>
              <w:bottom w:val="single" w:color="auto" w:sz="6" w:space="0"/>
              <w:right w:val="double" w:color="auto" w:sz="4" w:space="0"/>
            </w:tcBorders>
            <w:vAlign w:val="center"/>
          </w:tcPr>
          <w:p>
            <w:pPr>
              <w:spacing w:line="360" w:lineRule="exact"/>
              <w:jc w:val="center"/>
              <w:rPr>
                <w:rFonts w:hint="eastAsia" w:ascii="宋体" w:hAnsi="宋体" w:eastAsia="宋体" w:cs="宋体"/>
                <w:bCs/>
                <w:color w:val="auto"/>
                <w:spacing w:val="20"/>
                <w:sz w:val="21"/>
                <w:szCs w:val="21"/>
              </w:rPr>
            </w:pPr>
            <w:r>
              <w:rPr>
                <w:rFonts w:hint="eastAsia" w:ascii="宋体" w:hAnsi="宋体" w:eastAsia="宋体" w:cs="宋体"/>
                <w:bCs/>
                <w:color w:val="auto"/>
                <w:spacing w:val="20"/>
                <w:sz w:val="21"/>
                <w:szCs w:val="21"/>
              </w:rPr>
              <w:t>如有偏离，须做出承诺或说明</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748" w:hRule="atLeast"/>
        </w:trPr>
        <w:tc>
          <w:tcPr>
            <w:tcW w:w="1593" w:type="dxa"/>
            <w:tcBorders>
              <w:top w:val="single" w:color="auto" w:sz="6" w:space="0"/>
              <w:left w:val="double" w:color="auto" w:sz="4" w:space="0"/>
              <w:bottom w:val="single" w:color="auto" w:sz="6" w:space="0"/>
              <w:right w:val="single" w:color="auto" w:sz="6" w:space="0"/>
            </w:tcBorders>
          </w:tcPr>
          <w:p>
            <w:pPr>
              <w:jc w:val="both"/>
              <w:rPr>
                <w:rFonts w:hint="eastAsia" w:ascii="宋体" w:hAnsi="宋体" w:eastAsia="宋体" w:cs="宋体"/>
                <w:bCs/>
                <w:color w:val="auto"/>
                <w:spacing w:val="20"/>
                <w:sz w:val="21"/>
                <w:szCs w:val="21"/>
              </w:rPr>
            </w:pPr>
          </w:p>
        </w:tc>
        <w:tc>
          <w:tcPr>
            <w:tcW w:w="2389" w:type="dxa"/>
            <w:tcBorders>
              <w:top w:val="single" w:color="auto" w:sz="6" w:space="0"/>
              <w:left w:val="single" w:color="auto" w:sz="6" w:space="0"/>
              <w:bottom w:val="single" w:color="auto" w:sz="6" w:space="0"/>
              <w:right w:val="single" w:color="auto" w:sz="6" w:space="0"/>
            </w:tcBorders>
          </w:tcPr>
          <w:p>
            <w:pPr>
              <w:jc w:val="both"/>
              <w:rPr>
                <w:rFonts w:hint="eastAsia" w:ascii="宋体" w:hAnsi="宋体" w:eastAsia="宋体" w:cs="宋体"/>
                <w:bCs/>
                <w:color w:val="auto"/>
                <w:spacing w:val="20"/>
                <w:sz w:val="21"/>
                <w:szCs w:val="21"/>
              </w:rPr>
            </w:pPr>
          </w:p>
        </w:tc>
        <w:tc>
          <w:tcPr>
            <w:tcW w:w="2490" w:type="dxa"/>
            <w:tcBorders>
              <w:top w:val="single" w:color="auto" w:sz="6" w:space="0"/>
              <w:left w:val="single" w:color="auto" w:sz="6" w:space="0"/>
              <w:bottom w:val="single" w:color="auto" w:sz="6" w:space="0"/>
              <w:right w:val="single" w:color="auto" w:sz="6" w:space="0"/>
            </w:tcBorders>
          </w:tcPr>
          <w:p>
            <w:pPr>
              <w:jc w:val="both"/>
              <w:rPr>
                <w:rFonts w:hint="eastAsia" w:ascii="宋体" w:hAnsi="宋体" w:eastAsia="宋体" w:cs="宋体"/>
                <w:bCs/>
                <w:color w:val="auto"/>
                <w:spacing w:val="20"/>
                <w:sz w:val="21"/>
                <w:szCs w:val="21"/>
              </w:rPr>
            </w:pPr>
          </w:p>
        </w:tc>
        <w:tc>
          <w:tcPr>
            <w:tcW w:w="2924" w:type="dxa"/>
            <w:tcBorders>
              <w:top w:val="single" w:color="auto" w:sz="6" w:space="0"/>
              <w:left w:val="single" w:color="auto" w:sz="6" w:space="0"/>
              <w:bottom w:val="single" w:color="auto" w:sz="6" w:space="0"/>
              <w:right w:val="double" w:color="auto" w:sz="4" w:space="0"/>
            </w:tcBorders>
          </w:tcPr>
          <w:p>
            <w:pPr>
              <w:jc w:val="both"/>
              <w:rPr>
                <w:rFonts w:hint="eastAsia" w:ascii="宋体" w:hAnsi="宋体" w:eastAsia="宋体" w:cs="宋体"/>
                <w:bCs/>
                <w:color w:val="auto"/>
                <w:spacing w:val="20"/>
                <w:sz w:val="21"/>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748" w:hRule="atLeast"/>
        </w:trPr>
        <w:tc>
          <w:tcPr>
            <w:tcW w:w="1593" w:type="dxa"/>
            <w:tcBorders>
              <w:top w:val="single" w:color="auto" w:sz="6" w:space="0"/>
              <w:left w:val="double" w:color="auto" w:sz="4" w:space="0"/>
              <w:bottom w:val="single" w:color="auto" w:sz="6" w:space="0"/>
              <w:right w:val="single" w:color="auto" w:sz="6" w:space="0"/>
            </w:tcBorders>
          </w:tcPr>
          <w:p>
            <w:pPr>
              <w:jc w:val="both"/>
              <w:rPr>
                <w:rFonts w:hint="eastAsia" w:ascii="宋体" w:hAnsi="宋体" w:eastAsia="宋体" w:cs="宋体"/>
                <w:bCs/>
                <w:color w:val="auto"/>
                <w:spacing w:val="20"/>
                <w:sz w:val="21"/>
                <w:szCs w:val="21"/>
              </w:rPr>
            </w:pPr>
          </w:p>
        </w:tc>
        <w:tc>
          <w:tcPr>
            <w:tcW w:w="2389" w:type="dxa"/>
            <w:tcBorders>
              <w:top w:val="single" w:color="auto" w:sz="6" w:space="0"/>
              <w:left w:val="single" w:color="auto" w:sz="6" w:space="0"/>
              <w:bottom w:val="single" w:color="auto" w:sz="6" w:space="0"/>
              <w:right w:val="single" w:color="auto" w:sz="6" w:space="0"/>
            </w:tcBorders>
          </w:tcPr>
          <w:p>
            <w:pPr>
              <w:jc w:val="both"/>
              <w:rPr>
                <w:rFonts w:hint="eastAsia" w:ascii="宋体" w:hAnsi="宋体" w:eastAsia="宋体" w:cs="宋体"/>
                <w:bCs/>
                <w:color w:val="auto"/>
                <w:spacing w:val="20"/>
                <w:sz w:val="21"/>
                <w:szCs w:val="21"/>
              </w:rPr>
            </w:pPr>
          </w:p>
        </w:tc>
        <w:tc>
          <w:tcPr>
            <w:tcW w:w="2490" w:type="dxa"/>
            <w:tcBorders>
              <w:top w:val="single" w:color="auto" w:sz="6" w:space="0"/>
              <w:left w:val="single" w:color="auto" w:sz="6" w:space="0"/>
              <w:bottom w:val="single" w:color="auto" w:sz="6" w:space="0"/>
              <w:right w:val="single" w:color="auto" w:sz="6" w:space="0"/>
            </w:tcBorders>
          </w:tcPr>
          <w:p>
            <w:pPr>
              <w:jc w:val="both"/>
              <w:rPr>
                <w:rFonts w:hint="eastAsia" w:ascii="宋体" w:hAnsi="宋体" w:eastAsia="宋体" w:cs="宋体"/>
                <w:bCs/>
                <w:color w:val="auto"/>
                <w:spacing w:val="20"/>
                <w:sz w:val="21"/>
                <w:szCs w:val="21"/>
              </w:rPr>
            </w:pPr>
          </w:p>
        </w:tc>
        <w:tc>
          <w:tcPr>
            <w:tcW w:w="2924" w:type="dxa"/>
            <w:tcBorders>
              <w:top w:val="single" w:color="auto" w:sz="6" w:space="0"/>
              <w:left w:val="single" w:color="auto" w:sz="6" w:space="0"/>
              <w:bottom w:val="single" w:color="auto" w:sz="6" w:space="0"/>
              <w:right w:val="double" w:color="auto" w:sz="4" w:space="0"/>
            </w:tcBorders>
          </w:tcPr>
          <w:p>
            <w:pPr>
              <w:jc w:val="both"/>
              <w:rPr>
                <w:rFonts w:hint="eastAsia" w:ascii="宋体" w:hAnsi="宋体" w:eastAsia="宋体" w:cs="宋体"/>
                <w:bCs/>
                <w:color w:val="auto"/>
                <w:spacing w:val="20"/>
                <w:sz w:val="21"/>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748" w:hRule="atLeast"/>
        </w:trPr>
        <w:tc>
          <w:tcPr>
            <w:tcW w:w="1593" w:type="dxa"/>
            <w:tcBorders>
              <w:top w:val="single" w:color="auto" w:sz="6" w:space="0"/>
              <w:left w:val="double" w:color="auto" w:sz="4" w:space="0"/>
              <w:bottom w:val="single" w:color="auto" w:sz="6" w:space="0"/>
              <w:right w:val="single" w:color="auto" w:sz="6" w:space="0"/>
            </w:tcBorders>
          </w:tcPr>
          <w:p>
            <w:pPr>
              <w:jc w:val="both"/>
              <w:rPr>
                <w:rFonts w:hint="eastAsia" w:ascii="宋体" w:hAnsi="宋体" w:eastAsia="宋体" w:cs="宋体"/>
                <w:bCs/>
                <w:color w:val="auto"/>
                <w:spacing w:val="20"/>
                <w:sz w:val="21"/>
                <w:szCs w:val="21"/>
              </w:rPr>
            </w:pPr>
          </w:p>
        </w:tc>
        <w:tc>
          <w:tcPr>
            <w:tcW w:w="2389" w:type="dxa"/>
            <w:tcBorders>
              <w:top w:val="single" w:color="auto" w:sz="6" w:space="0"/>
              <w:left w:val="single" w:color="auto" w:sz="6" w:space="0"/>
              <w:bottom w:val="single" w:color="auto" w:sz="6" w:space="0"/>
              <w:right w:val="single" w:color="auto" w:sz="6" w:space="0"/>
            </w:tcBorders>
          </w:tcPr>
          <w:p>
            <w:pPr>
              <w:jc w:val="both"/>
              <w:rPr>
                <w:rFonts w:hint="eastAsia" w:ascii="宋体" w:hAnsi="宋体" w:eastAsia="宋体" w:cs="宋体"/>
                <w:bCs/>
                <w:color w:val="auto"/>
                <w:spacing w:val="20"/>
                <w:sz w:val="21"/>
                <w:szCs w:val="21"/>
              </w:rPr>
            </w:pPr>
          </w:p>
        </w:tc>
        <w:tc>
          <w:tcPr>
            <w:tcW w:w="2490" w:type="dxa"/>
            <w:tcBorders>
              <w:top w:val="single" w:color="auto" w:sz="6" w:space="0"/>
              <w:left w:val="single" w:color="auto" w:sz="6" w:space="0"/>
              <w:bottom w:val="single" w:color="auto" w:sz="6" w:space="0"/>
              <w:right w:val="single" w:color="auto" w:sz="6" w:space="0"/>
            </w:tcBorders>
          </w:tcPr>
          <w:p>
            <w:pPr>
              <w:jc w:val="both"/>
              <w:rPr>
                <w:rFonts w:hint="eastAsia" w:ascii="宋体" w:hAnsi="宋体" w:eastAsia="宋体" w:cs="宋体"/>
                <w:bCs/>
                <w:color w:val="auto"/>
                <w:spacing w:val="20"/>
                <w:sz w:val="21"/>
                <w:szCs w:val="21"/>
              </w:rPr>
            </w:pPr>
          </w:p>
        </w:tc>
        <w:tc>
          <w:tcPr>
            <w:tcW w:w="2924" w:type="dxa"/>
            <w:tcBorders>
              <w:top w:val="single" w:color="auto" w:sz="6" w:space="0"/>
              <w:left w:val="single" w:color="auto" w:sz="6" w:space="0"/>
              <w:bottom w:val="single" w:color="auto" w:sz="6" w:space="0"/>
              <w:right w:val="double" w:color="auto" w:sz="4" w:space="0"/>
            </w:tcBorders>
          </w:tcPr>
          <w:p>
            <w:pPr>
              <w:jc w:val="both"/>
              <w:rPr>
                <w:rFonts w:hint="eastAsia" w:ascii="宋体" w:hAnsi="宋体" w:eastAsia="宋体" w:cs="宋体"/>
                <w:bCs/>
                <w:color w:val="auto"/>
                <w:spacing w:val="20"/>
                <w:sz w:val="21"/>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748" w:hRule="atLeast"/>
        </w:trPr>
        <w:tc>
          <w:tcPr>
            <w:tcW w:w="1593" w:type="dxa"/>
            <w:tcBorders>
              <w:top w:val="single" w:color="auto" w:sz="6" w:space="0"/>
              <w:left w:val="double" w:color="auto" w:sz="4" w:space="0"/>
              <w:bottom w:val="single" w:color="auto" w:sz="6" w:space="0"/>
              <w:right w:val="single" w:color="auto" w:sz="6" w:space="0"/>
            </w:tcBorders>
          </w:tcPr>
          <w:p>
            <w:pPr>
              <w:jc w:val="both"/>
              <w:rPr>
                <w:rFonts w:hint="eastAsia" w:ascii="宋体" w:hAnsi="宋体" w:eastAsia="宋体" w:cs="宋体"/>
                <w:bCs/>
                <w:color w:val="auto"/>
                <w:spacing w:val="20"/>
                <w:sz w:val="21"/>
                <w:szCs w:val="21"/>
              </w:rPr>
            </w:pPr>
          </w:p>
        </w:tc>
        <w:tc>
          <w:tcPr>
            <w:tcW w:w="2389" w:type="dxa"/>
            <w:tcBorders>
              <w:top w:val="single" w:color="auto" w:sz="6" w:space="0"/>
              <w:left w:val="single" w:color="auto" w:sz="6" w:space="0"/>
              <w:bottom w:val="single" w:color="auto" w:sz="6" w:space="0"/>
              <w:right w:val="single" w:color="auto" w:sz="6" w:space="0"/>
            </w:tcBorders>
          </w:tcPr>
          <w:p>
            <w:pPr>
              <w:jc w:val="both"/>
              <w:rPr>
                <w:rFonts w:hint="eastAsia" w:ascii="宋体" w:hAnsi="宋体" w:eastAsia="宋体" w:cs="宋体"/>
                <w:bCs/>
                <w:color w:val="auto"/>
                <w:spacing w:val="20"/>
                <w:sz w:val="21"/>
                <w:szCs w:val="21"/>
              </w:rPr>
            </w:pPr>
          </w:p>
        </w:tc>
        <w:tc>
          <w:tcPr>
            <w:tcW w:w="2490" w:type="dxa"/>
            <w:tcBorders>
              <w:top w:val="single" w:color="auto" w:sz="6" w:space="0"/>
              <w:left w:val="single" w:color="auto" w:sz="6" w:space="0"/>
              <w:bottom w:val="single" w:color="auto" w:sz="6" w:space="0"/>
              <w:right w:val="single" w:color="auto" w:sz="6" w:space="0"/>
            </w:tcBorders>
          </w:tcPr>
          <w:p>
            <w:pPr>
              <w:jc w:val="both"/>
              <w:rPr>
                <w:rFonts w:hint="eastAsia" w:ascii="宋体" w:hAnsi="宋体" w:eastAsia="宋体" w:cs="宋体"/>
                <w:bCs/>
                <w:color w:val="auto"/>
                <w:spacing w:val="20"/>
                <w:sz w:val="21"/>
                <w:szCs w:val="21"/>
              </w:rPr>
            </w:pPr>
          </w:p>
        </w:tc>
        <w:tc>
          <w:tcPr>
            <w:tcW w:w="2924" w:type="dxa"/>
            <w:tcBorders>
              <w:top w:val="single" w:color="auto" w:sz="6" w:space="0"/>
              <w:left w:val="single" w:color="auto" w:sz="6" w:space="0"/>
              <w:bottom w:val="single" w:color="auto" w:sz="6" w:space="0"/>
              <w:right w:val="double" w:color="auto" w:sz="4" w:space="0"/>
            </w:tcBorders>
          </w:tcPr>
          <w:p>
            <w:pPr>
              <w:jc w:val="both"/>
              <w:rPr>
                <w:rFonts w:hint="eastAsia" w:ascii="宋体" w:hAnsi="宋体" w:eastAsia="宋体" w:cs="宋体"/>
                <w:bCs/>
                <w:color w:val="auto"/>
                <w:spacing w:val="20"/>
                <w:sz w:val="21"/>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748" w:hRule="atLeast"/>
        </w:trPr>
        <w:tc>
          <w:tcPr>
            <w:tcW w:w="1593" w:type="dxa"/>
            <w:tcBorders>
              <w:top w:val="single" w:color="auto" w:sz="6" w:space="0"/>
              <w:left w:val="double" w:color="auto" w:sz="4" w:space="0"/>
              <w:bottom w:val="double" w:color="auto" w:sz="4" w:space="0"/>
              <w:right w:val="single" w:color="auto" w:sz="6" w:space="0"/>
            </w:tcBorders>
          </w:tcPr>
          <w:p>
            <w:pPr>
              <w:jc w:val="both"/>
              <w:rPr>
                <w:rFonts w:hint="eastAsia" w:ascii="宋体" w:hAnsi="宋体" w:eastAsia="宋体" w:cs="宋体"/>
                <w:bCs/>
                <w:color w:val="auto"/>
                <w:spacing w:val="20"/>
                <w:sz w:val="21"/>
                <w:szCs w:val="21"/>
              </w:rPr>
            </w:pPr>
          </w:p>
        </w:tc>
        <w:tc>
          <w:tcPr>
            <w:tcW w:w="2389" w:type="dxa"/>
            <w:tcBorders>
              <w:top w:val="single" w:color="auto" w:sz="6" w:space="0"/>
              <w:left w:val="single" w:color="auto" w:sz="6" w:space="0"/>
              <w:bottom w:val="double" w:color="auto" w:sz="4" w:space="0"/>
              <w:right w:val="single" w:color="auto" w:sz="6" w:space="0"/>
            </w:tcBorders>
          </w:tcPr>
          <w:p>
            <w:pPr>
              <w:jc w:val="both"/>
              <w:rPr>
                <w:rFonts w:hint="eastAsia" w:ascii="宋体" w:hAnsi="宋体" w:eastAsia="宋体" w:cs="宋体"/>
                <w:bCs/>
                <w:color w:val="auto"/>
                <w:spacing w:val="20"/>
                <w:sz w:val="21"/>
                <w:szCs w:val="21"/>
              </w:rPr>
            </w:pPr>
          </w:p>
        </w:tc>
        <w:tc>
          <w:tcPr>
            <w:tcW w:w="2490" w:type="dxa"/>
            <w:tcBorders>
              <w:top w:val="single" w:color="auto" w:sz="6" w:space="0"/>
              <w:left w:val="single" w:color="auto" w:sz="6" w:space="0"/>
              <w:bottom w:val="double" w:color="auto" w:sz="4" w:space="0"/>
              <w:right w:val="single" w:color="auto" w:sz="6" w:space="0"/>
            </w:tcBorders>
          </w:tcPr>
          <w:p>
            <w:pPr>
              <w:jc w:val="both"/>
              <w:rPr>
                <w:rFonts w:hint="eastAsia" w:ascii="宋体" w:hAnsi="宋体" w:eastAsia="宋体" w:cs="宋体"/>
                <w:bCs/>
                <w:color w:val="auto"/>
                <w:spacing w:val="20"/>
                <w:sz w:val="21"/>
                <w:szCs w:val="21"/>
              </w:rPr>
            </w:pPr>
          </w:p>
        </w:tc>
        <w:tc>
          <w:tcPr>
            <w:tcW w:w="2924" w:type="dxa"/>
            <w:tcBorders>
              <w:top w:val="single" w:color="auto" w:sz="6" w:space="0"/>
              <w:left w:val="single" w:color="auto" w:sz="6" w:space="0"/>
              <w:bottom w:val="double" w:color="auto" w:sz="4" w:space="0"/>
              <w:right w:val="double" w:color="auto" w:sz="4" w:space="0"/>
            </w:tcBorders>
          </w:tcPr>
          <w:p>
            <w:pPr>
              <w:jc w:val="both"/>
              <w:rPr>
                <w:rFonts w:hint="eastAsia" w:ascii="宋体" w:hAnsi="宋体" w:eastAsia="宋体" w:cs="宋体"/>
                <w:bCs/>
                <w:color w:val="auto"/>
                <w:spacing w:val="20"/>
                <w:sz w:val="21"/>
                <w:szCs w:val="21"/>
              </w:rPr>
            </w:pPr>
          </w:p>
        </w:tc>
      </w:tr>
    </w:tbl>
    <w:p>
      <w:pPr>
        <w:spacing w:line="420" w:lineRule="exact"/>
        <w:rPr>
          <w:rFonts w:hint="eastAsia" w:ascii="宋体" w:hAnsi="宋体" w:eastAsia="宋体" w:cs="宋体"/>
          <w:bCs/>
          <w:color w:val="auto"/>
          <w:sz w:val="21"/>
          <w:szCs w:val="21"/>
        </w:rPr>
      </w:pPr>
    </w:p>
    <w:p>
      <w:pPr>
        <w:spacing w:line="420" w:lineRule="exact"/>
        <w:rPr>
          <w:rFonts w:hint="eastAsia" w:ascii="宋体" w:hAnsi="宋体" w:eastAsia="宋体" w:cs="宋体"/>
          <w:bCs/>
          <w:color w:val="auto"/>
          <w:sz w:val="21"/>
          <w:szCs w:val="21"/>
        </w:rPr>
      </w:pPr>
      <w:r>
        <w:rPr>
          <w:rFonts w:hint="eastAsia" w:ascii="宋体" w:hAnsi="宋体" w:eastAsia="宋体" w:cs="宋体"/>
          <w:bCs/>
          <w:color w:val="auto"/>
          <w:sz w:val="21"/>
          <w:szCs w:val="21"/>
        </w:rPr>
        <w:t xml:space="preserve">                                              磋商响应供应商名称（公章）:</w:t>
      </w:r>
    </w:p>
    <w:p>
      <w:pPr>
        <w:spacing w:line="420" w:lineRule="exact"/>
        <w:rPr>
          <w:rFonts w:hint="eastAsia" w:ascii="宋体" w:hAnsi="宋体" w:eastAsia="宋体" w:cs="宋体"/>
          <w:bCs/>
          <w:color w:val="auto"/>
          <w:sz w:val="21"/>
          <w:szCs w:val="21"/>
        </w:rPr>
      </w:pPr>
      <w:r>
        <w:rPr>
          <w:rFonts w:hint="eastAsia" w:ascii="宋体" w:hAnsi="宋体" w:eastAsia="宋体" w:cs="宋体"/>
          <w:bCs/>
          <w:color w:val="auto"/>
          <w:sz w:val="21"/>
          <w:szCs w:val="21"/>
        </w:rPr>
        <w:t xml:space="preserve">                                              法定代表人或授权代表（签字或签章）：</w:t>
      </w:r>
    </w:p>
    <w:p>
      <w:pPr>
        <w:spacing w:line="420" w:lineRule="exact"/>
        <w:rPr>
          <w:rFonts w:hint="eastAsia" w:ascii="宋体" w:hAnsi="宋体" w:eastAsia="宋体" w:cs="宋体"/>
          <w:bCs/>
          <w:color w:val="auto"/>
          <w:sz w:val="21"/>
          <w:szCs w:val="21"/>
        </w:rPr>
      </w:pPr>
      <w:r>
        <w:rPr>
          <w:rFonts w:hint="eastAsia" w:ascii="宋体" w:hAnsi="宋体" w:eastAsia="宋体" w:cs="宋体"/>
          <w:bCs/>
          <w:color w:val="auto"/>
          <w:sz w:val="21"/>
          <w:szCs w:val="21"/>
        </w:rPr>
        <w:t xml:space="preserve">                                              日期:</w:t>
      </w:r>
    </w:p>
    <w:p>
      <w:pPr>
        <w:spacing w:line="420" w:lineRule="exact"/>
        <w:ind w:firstLine="4095" w:firstLineChars="1950"/>
        <w:rPr>
          <w:rFonts w:hint="eastAsia" w:ascii="宋体" w:hAnsi="宋体" w:eastAsia="宋体" w:cs="宋体"/>
          <w:bCs/>
          <w:color w:val="auto"/>
          <w:sz w:val="21"/>
          <w:szCs w:val="21"/>
        </w:rPr>
      </w:pPr>
    </w:p>
    <w:p>
      <w:pPr>
        <w:spacing w:line="420" w:lineRule="exact"/>
        <w:ind w:firstLine="4680" w:firstLineChars="1950"/>
        <w:rPr>
          <w:rFonts w:hint="eastAsia" w:ascii="宋体" w:hAnsi="宋体" w:eastAsia="宋体" w:cs="宋体"/>
          <w:bCs/>
          <w:color w:val="auto"/>
          <w:sz w:val="24"/>
        </w:rPr>
      </w:pPr>
    </w:p>
    <w:p>
      <w:pPr>
        <w:spacing w:line="420" w:lineRule="exact"/>
        <w:ind w:firstLine="4680" w:firstLineChars="1950"/>
        <w:rPr>
          <w:rFonts w:hint="eastAsia" w:ascii="宋体" w:hAnsi="宋体" w:eastAsia="宋体" w:cs="宋体"/>
          <w:bCs/>
          <w:color w:val="auto"/>
          <w:sz w:val="24"/>
        </w:rPr>
      </w:pPr>
    </w:p>
    <w:p>
      <w:pPr>
        <w:spacing w:line="420" w:lineRule="exact"/>
        <w:ind w:firstLine="4680" w:firstLineChars="1950"/>
        <w:rPr>
          <w:rFonts w:hint="eastAsia" w:ascii="宋体" w:hAnsi="宋体" w:eastAsia="宋体" w:cs="宋体"/>
          <w:bCs/>
          <w:color w:val="auto"/>
          <w:sz w:val="24"/>
        </w:rPr>
      </w:pPr>
    </w:p>
    <w:p>
      <w:pPr>
        <w:spacing w:line="420" w:lineRule="exact"/>
        <w:ind w:firstLine="4680" w:firstLineChars="1950"/>
        <w:rPr>
          <w:rFonts w:hint="eastAsia" w:ascii="宋体" w:hAnsi="宋体" w:eastAsia="宋体" w:cs="宋体"/>
          <w:bCs/>
          <w:color w:val="auto"/>
          <w:sz w:val="24"/>
        </w:rPr>
      </w:pPr>
    </w:p>
    <w:p>
      <w:pPr>
        <w:spacing w:line="420" w:lineRule="exact"/>
        <w:ind w:firstLine="4680" w:firstLineChars="1950"/>
        <w:rPr>
          <w:rFonts w:hint="eastAsia" w:ascii="宋体" w:hAnsi="宋体" w:eastAsia="宋体" w:cs="宋体"/>
          <w:bCs/>
          <w:color w:val="auto"/>
          <w:sz w:val="24"/>
        </w:rPr>
      </w:pPr>
    </w:p>
    <w:p>
      <w:pPr>
        <w:spacing w:line="420" w:lineRule="exact"/>
        <w:ind w:firstLine="4680" w:firstLineChars="1950"/>
        <w:rPr>
          <w:rFonts w:hint="eastAsia" w:ascii="宋体" w:hAnsi="宋体" w:eastAsia="宋体" w:cs="宋体"/>
          <w:bCs/>
          <w:color w:val="auto"/>
          <w:sz w:val="24"/>
        </w:rPr>
      </w:pPr>
    </w:p>
    <w:p>
      <w:pPr>
        <w:spacing w:line="420" w:lineRule="exact"/>
        <w:ind w:firstLine="4680" w:firstLineChars="1950"/>
        <w:rPr>
          <w:rFonts w:hint="eastAsia" w:ascii="宋体" w:hAnsi="宋体" w:eastAsia="宋体" w:cs="宋体"/>
          <w:bCs/>
          <w:color w:val="auto"/>
          <w:sz w:val="24"/>
        </w:rPr>
      </w:pPr>
    </w:p>
    <w:p>
      <w:pPr>
        <w:spacing w:line="420" w:lineRule="exact"/>
        <w:ind w:firstLine="4680" w:firstLineChars="1950"/>
        <w:rPr>
          <w:rFonts w:hint="eastAsia" w:ascii="宋体" w:hAnsi="宋体" w:eastAsia="宋体" w:cs="宋体"/>
          <w:bCs/>
          <w:color w:val="auto"/>
          <w:sz w:val="24"/>
        </w:rPr>
      </w:pPr>
    </w:p>
    <w:p>
      <w:pPr>
        <w:spacing w:line="500" w:lineRule="exact"/>
        <w:rPr>
          <w:rFonts w:hint="eastAsia" w:ascii="宋体" w:hAnsi="宋体" w:eastAsia="宋体" w:cs="宋体"/>
          <w:bCs/>
          <w:color w:val="auto"/>
          <w:sz w:val="24"/>
        </w:rPr>
      </w:pPr>
    </w:p>
    <w:p>
      <w:pPr>
        <w:spacing w:line="500" w:lineRule="exact"/>
        <w:rPr>
          <w:rFonts w:hint="eastAsia" w:ascii="宋体" w:hAnsi="宋体" w:eastAsia="宋体" w:cs="宋体"/>
          <w:bCs/>
          <w:color w:val="auto"/>
          <w:sz w:val="24"/>
        </w:rPr>
      </w:pPr>
    </w:p>
    <w:p>
      <w:pPr>
        <w:spacing w:line="500" w:lineRule="exact"/>
        <w:rPr>
          <w:rFonts w:hint="eastAsia" w:ascii="宋体" w:hAnsi="宋体" w:eastAsia="宋体" w:cs="宋体"/>
          <w:bCs/>
          <w:color w:val="auto"/>
          <w:sz w:val="24"/>
        </w:rPr>
      </w:pPr>
    </w:p>
    <w:p>
      <w:pPr>
        <w:spacing w:line="500" w:lineRule="exact"/>
        <w:rPr>
          <w:rFonts w:hint="eastAsia" w:ascii="宋体" w:hAnsi="宋体" w:eastAsia="宋体" w:cs="宋体"/>
          <w:bCs/>
          <w:color w:val="auto"/>
          <w:sz w:val="21"/>
          <w:szCs w:val="21"/>
        </w:rPr>
      </w:pPr>
      <w:r>
        <w:rPr>
          <w:rFonts w:hint="eastAsia" w:ascii="宋体" w:hAnsi="宋体" w:eastAsia="宋体" w:cs="宋体"/>
          <w:bCs/>
          <w:color w:val="auto"/>
          <w:sz w:val="21"/>
          <w:szCs w:val="21"/>
        </w:rPr>
        <w:t>附件：</w:t>
      </w:r>
    </w:p>
    <w:p>
      <w:pPr>
        <w:spacing w:line="500" w:lineRule="exact"/>
        <w:jc w:val="center"/>
        <w:rPr>
          <w:rFonts w:hint="eastAsia" w:ascii="宋体" w:hAnsi="宋体" w:eastAsia="宋体" w:cs="宋体"/>
          <w:bCs/>
          <w:color w:val="auto"/>
          <w:szCs w:val="28"/>
        </w:rPr>
      </w:pPr>
      <w:r>
        <w:rPr>
          <w:rFonts w:hint="eastAsia" w:ascii="宋体" w:hAnsi="宋体" w:eastAsia="宋体" w:cs="宋体"/>
          <w:bCs/>
          <w:color w:val="auto"/>
          <w:szCs w:val="28"/>
        </w:rPr>
        <w:t>项目负责人及项目团队人员配置一览表</w:t>
      </w:r>
    </w:p>
    <w:p>
      <w:pPr>
        <w:spacing w:line="300" w:lineRule="exact"/>
        <w:rPr>
          <w:rFonts w:hint="eastAsia" w:ascii="宋体" w:hAnsi="宋体" w:eastAsia="宋体" w:cs="宋体"/>
          <w:bCs/>
          <w:color w:val="auto"/>
          <w:szCs w:val="28"/>
        </w:rPr>
      </w:pPr>
    </w:p>
    <w:p>
      <w:pPr>
        <w:spacing w:line="300" w:lineRule="exact"/>
        <w:rPr>
          <w:rFonts w:hint="eastAsia" w:ascii="宋体" w:hAnsi="宋体" w:eastAsia="宋体" w:cs="宋体"/>
          <w:bCs/>
          <w:color w:val="auto"/>
          <w:sz w:val="21"/>
          <w:szCs w:val="21"/>
        </w:rPr>
      </w:pPr>
      <w:r>
        <w:rPr>
          <w:rFonts w:hint="eastAsia" w:ascii="宋体" w:hAnsi="宋体" w:eastAsia="宋体" w:cs="宋体"/>
          <w:bCs/>
          <w:color w:val="auto"/>
          <w:sz w:val="21"/>
          <w:szCs w:val="21"/>
        </w:rPr>
        <w:t>项目名称：</w:t>
      </w:r>
    </w:p>
    <w:p>
      <w:pPr>
        <w:spacing w:line="300" w:lineRule="exact"/>
        <w:rPr>
          <w:rFonts w:hint="eastAsia" w:ascii="宋体" w:hAnsi="宋体" w:eastAsia="宋体" w:cs="宋体"/>
          <w:bCs/>
          <w:color w:val="auto"/>
          <w:sz w:val="21"/>
          <w:szCs w:val="21"/>
        </w:rPr>
      </w:pPr>
      <w:r>
        <w:rPr>
          <w:rFonts w:hint="eastAsia" w:ascii="宋体" w:hAnsi="宋体" w:eastAsia="宋体" w:cs="宋体"/>
          <w:bCs/>
          <w:color w:val="auto"/>
          <w:sz w:val="21"/>
          <w:szCs w:val="21"/>
        </w:rPr>
        <w:t>采购编号：</w:t>
      </w:r>
    </w:p>
    <w:tbl>
      <w:tblPr>
        <w:tblStyle w:val="22"/>
        <w:tblW w:w="93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851"/>
        <w:gridCol w:w="1559"/>
        <w:gridCol w:w="992"/>
        <w:gridCol w:w="1407"/>
        <w:gridCol w:w="992"/>
        <w:gridCol w:w="1575"/>
        <w:gridCol w:w="11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Align w:val="center"/>
          </w:tcPr>
          <w:p>
            <w:pPr>
              <w:snapToGrid w:val="0"/>
              <w:spacing w:before="50" w:afterLines="50" w:line="460" w:lineRule="exact"/>
              <w:jc w:val="center"/>
              <w:rPr>
                <w:rFonts w:hint="eastAsia" w:ascii="宋体" w:hAnsi="宋体" w:eastAsia="宋体" w:cs="宋体"/>
                <w:bCs/>
                <w:color w:val="auto"/>
                <w:spacing w:val="20"/>
                <w:sz w:val="21"/>
                <w:szCs w:val="21"/>
              </w:rPr>
            </w:pPr>
            <w:r>
              <w:rPr>
                <w:rFonts w:hint="eastAsia" w:ascii="宋体" w:hAnsi="宋体" w:eastAsia="宋体" w:cs="宋体"/>
                <w:bCs/>
                <w:color w:val="auto"/>
                <w:spacing w:val="20"/>
                <w:sz w:val="21"/>
                <w:szCs w:val="21"/>
              </w:rPr>
              <w:t>序号</w:t>
            </w:r>
          </w:p>
        </w:tc>
        <w:tc>
          <w:tcPr>
            <w:tcW w:w="851" w:type="dxa"/>
            <w:vAlign w:val="center"/>
          </w:tcPr>
          <w:p>
            <w:pPr>
              <w:snapToGrid w:val="0"/>
              <w:spacing w:before="50" w:afterLines="50" w:line="460" w:lineRule="exact"/>
              <w:jc w:val="center"/>
              <w:rPr>
                <w:rFonts w:hint="eastAsia" w:ascii="宋体" w:hAnsi="宋体" w:eastAsia="宋体" w:cs="宋体"/>
                <w:bCs/>
                <w:color w:val="auto"/>
                <w:spacing w:val="20"/>
                <w:sz w:val="21"/>
                <w:szCs w:val="21"/>
              </w:rPr>
            </w:pPr>
            <w:r>
              <w:rPr>
                <w:rFonts w:hint="eastAsia" w:ascii="宋体" w:hAnsi="宋体" w:eastAsia="宋体" w:cs="宋体"/>
                <w:bCs/>
                <w:color w:val="auto"/>
                <w:spacing w:val="20"/>
                <w:sz w:val="21"/>
                <w:szCs w:val="21"/>
              </w:rPr>
              <w:t>姓名</w:t>
            </w:r>
          </w:p>
        </w:tc>
        <w:tc>
          <w:tcPr>
            <w:tcW w:w="1559" w:type="dxa"/>
            <w:vAlign w:val="center"/>
          </w:tcPr>
          <w:p>
            <w:pPr>
              <w:snapToGrid w:val="0"/>
              <w:spacing w:before="50" w:afterLines="50" w:line="460" w:lineRule="exact"/>
              <w:jc w:val="center"/>
              <w:rPr>
                <w:rFonts w:hint="eastAsia" w:ascii="宋体" w:hAnsi="宋体" w:eastAsia="宋体" w:cs="宋体"/>
                <w:bCs/>
                <w:color w:val="auto"/>
                <w:spacing w:val="20"/>
                <w:sz w:val="21"/>
                <w:szCs w:val="21"/>
              </w:rPr>
            </w:pPr>
            <w:r>
              <w:rPr>
                <w:rFonts w:hint="eastAsia" w:ascii="宋体" w:hAnsi="宋体" w:eastAsia="宋体" w:cs="宋体"/>
                <w:bCs/>
                <w:color w:val="auto"/>
                <w:spacing w:val="20"/>
                <w:sz w:val="21"/>
                <w:szCs w:val="21"/>
              </w:rPr>
              <w:t>学历/专业</w:t>
            </w:r>
          </w:p>
        </w:tc>
        <w:tc>
          <w:tcPr>
            <w:tcW w:w="992" w:type="dxa"/>
            <w:vAlign w:val="center"/>
          </w:tcPr>
          <w:p>
            <w:pPr>
              <w:snapToGrid w:val="0"/>
              <w:spacing w:before="50" w:afterLines="50" w:line="460" w:lineRule="exact"/>
              <w:jc w:val="center"/>
              <w:rPr>
                <w:rFonts w:hint="eastAsia" w:ascii="宋体" w:hAnsi="宋体" w:eastAsia="宋体" w:cs="宋体"/>
                <w:bCs/>
                <w:color w:val="auto"/>
                <w:spacing w:val="20"/>
                <w:sz w:val="21"/>
                <w:szCs w:val="21"/>
              </w:rPr>
            </w:pPr>
            <w:r>
              <w:rPr>
                <w:rFonts w:hint="eastAsia" w:ascii="宋体" w:hAnsi="宋体" w:eastAsia="宋体" w:cs="宋体"/>
                <w:bCs/>
                <w:color w:val="auto"/>
                <w:spacing w:val="20"/>
                <w:sz w:val="21"/>
                <w:szCs w:val="21"/>
              </w:rPr>
              <w:t>职称</w:t>
            </w:r>
          </w:p>
        </w:tc>
        <w:tc>
          <w:tcPr>
            <w:tcW w:w="1407" w:type="dxa"/>
            <w:vAlign w:val="center"/>
          </w:tcPr>
          <w:p>
            <w:pPr>
              <w:snapToGrid w:val="0"/>
              <w:spacing w:before="50" w:afterLines="50" w:line="460" w:lineRule="exact"/>
              <w:jc w:val="center"/>
              <w:rPr>
                <w:rFonts w:hint="eastAsia" w:ascii="宋体" w:hAnsi="宋体" w:eastAsia="宋体" w:cs="宋体"/>
                <w:bCs/>
                <w:color w:val="auto"/>
                <w:spacing w:val="20"/>
                <w:sz w:val="21"/>
                <w:szCs w:val="21"/>
              </w:rPr>
            </w:pPr>
            <w:r>
              <w:rPr>
                <w:rFonts w:hint="eastAsia" w:ascii="宋体" w:hAnsi="宋体" w:eastAsia="宋体" w:cs="宋体"/>
                <w:bCs/>
                <w:color w:val="auto"/>
                <w:spacing w:val="20"/>
                <w:sz w:val="21"/>
                <w:szCs w:val="21"/>
              </w:rPr>
              <w:t>证书编号</w:t>
            </w:r>
          </w:p>
        </w:tc>
        <w:tc>
          <w:tcPr>
            <w:tcW w:w="992" w:type="dxa"/>
            <w:vAlign w:val="center"/>
          </w:tcPr>
          <w:p>
            <w:pPr>
              <w:snapToGrid w:val="0"/>
              <w:spacing w:before="50" w:afterLines="50" w:line="460" w:lineRule="exact"/>
              <w:jc w:val="center"/>
              <w:rPr>
                <w:rFonts w:hint="eastAsia" w:ascii="宋体" w:hAnsi="宋体" w:eastAsia="宋体" w:cs="宋体"/>
                <w:bCs/>
                <w:color w:val="auto"/>
                <w:spacing w:val="20"/>
                <w:sz w:val="21"/>
                <w:szCs w:val="21"/>
              </w:rPr>
            </w:pPr>
            <w:r>
              <w:rPr>
                <w:rFonts w:hint="eastAsia" w:ascii="宋体" w:hAnsi="宋体" w:eastAsia="宋体" w:cs="宋体"/>
                <w:bCs/>
                <w:color w:val="auto"/>
                <w:spacing w:val="20"/>
                <w:sz w:val="21"/>
                <w:szCs w:val="21"/>
              </w:rPr>
              <w:t>岗位</w:t>
            </w:r>
          </w:p>
        </w:tc>
        <w:tc>
          <w:tcPr>
            <w:tcW w:w="1575" w:type="dxa"/>
            <w:vAlign w:val="center"/>
          </w:tcPr>
          <w:p>
            <w:pPr>
              <w:snapToGrid w:val="0"/>
              <w:spacing w:before="50" w:afterLines="50" w:line="460" w:lineRule="exact"/>
              <w:jc w:val="center"/>
              <w:rPr>
                <w:rFonts w:hint="eastAsia" w:ascii="宋体" w:hAnsi="宋体" w:eastAsia="宋体" w:cs="宋体"/>
                <w:bCs/>
                <w:color w:val="auto"/>
                <w:spacing w:val="20"/>
                <w:sz w:val="21"/>
                <w:szCs w:val="21"/>
              </w:rPr>
            </w:pPr>
            <w:r>
              <w:rPr>
                <w:rFonts w:hint="eastAsia" w:ascii="宋体" w:hAnsi="宋体" w:eastAsia="宋体" w:cs="宋体"/>
                <w:bCs/>
                <w:color w:val="auto"/>
                <w:spacing w:val="20"/>
                <w:sz w:val="21"/>
                <w:szCs w:val="21"/>
              </w:rPr>
              <w:t>从业年限</w:t>
            </w:r>
          </w:p>
        </w:tc>
        <w:tc>
          <w:tcPr>
            <w:tcW w:w="1155" w:type="dxa"/>
            <w:vAlign w:val="center"/>
          </w:tcPr>
          <w:p>
            <w:pPr>
              <w:snapToGrid w:val="0"/>
              <w:spacing w:before="50" w:afterLines="50" w:line="460" w:lineRule="exact"/>
              <w:jc w:val="center"/>
              <w:rPr>
                <w:rFonts w:hint="eastAsia" w:ascii="宋体" w:hAnsi="宋体" w:eastAsia="宋体" w:cs="宋体"/>
                <w:bCs/>
                <w:color w:val="auto"/>
                <w:spacing w:val="20"/>
                <w:sz w:val="21"/>
                <w:szCs w:val="21"/>
              </w:rPr>
            </w:pPr>
            <w:r>
              <w:rPr>
                <w:rFonts w:hint="eastAsia" w:ascii="宋体" w:hAnsi="宋体" w:eastAsia="宋体" w:cs="宋体"/>
                <w:bCs/>
                <w:color w:val="auto"/>
                <w:spacing w:val="20"/>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tcPr>
          <w:p>
            <w:pPr>
              <w:snapToGrid w:val="0"/>
              <w:spacing w:before="50" w:afterLines="50" w:line="460" w:lineRule="exact"/>
              <w:rPr>
                <w:rFonts w:hint="eastAsia" w:ascii="宋体" w:hAnsi="宋体" w:eastAsia="宋体" w:cs="宋体"/>
                <w:bCs/>
                <w:color w:val="auto"/>
                <w:sz w:val="21"/>
                <w:szCs w:val="21"/>
              </w:rPr>
            </w:pPr>
          </w:p>
        </w:tc>
        <w:tc>
          <w:tcPr>
            <w:tcW w:w="851" w:type="dxa"/>
          </w:tcPr>
          <w:p>
            <w:pPr>
              <w:snapToGrid w:val="0"/>
              <w:spacing w:before="50" w:afterLines="50" w:line="460" w:lineRule="exact"/>
              <w:rPr>
                <w:rFonts w:hint="eastAsia" w:ascii="宋体" w:hAnsi="宋体" w:eastAsia="宋体" w:cs="宋体"/>
                <w:bCs/>
                <w:color w:val="auto"/>
                <w:sz w:val="21"/>
                <w:szCs w:val="21"/>
              </w:rPr>
            </w:pPr>
          </w:p>
        </w:tc>
        <w:tc>
          <w:tcPr>
            <w:tcW w:w="1559" w:type="dxa"/>
          </w:tcPr>
          <w:p>
            <w:pPr>
              <w:snapToGrid w:val="0"/>
              <w:spacing w:before="50" w:afterLines="50" w:line="460" w:lineRule="exact"/>
              <w:rPr>
                <w:rFonts w:hint="eastAsia" w:ascii="宋体" w:hAnsi="宋体" w:eastAsia="宋体" w:cs="宋体"/>
                <w:bCs/>
                <w:color w:val="auto"/>
                <w:sz w:val="21"/>
                <w:szCs w:val="21"/>
              </w:rPr>
            </w:pPr>
          </w:p>
        </w:tc>
        <w:tc>
          <w:tcPr>
            <w:tcW w:w="992" w:type="dxa"/>
          </w:tcPr>
          <w:p>
            <w:pPr>
              <w:snapToGrid w:val="0"/>
              <w:spacing w:before="50" w:afterLines="50" w:line="460" w:lineRule="exact"/>
              <w:rPr>
                <w:rFonts w:hint="eastAsia" w:ascii="宋体" w:hAnsi="宋体" w:eastAsia="宋体" w:cs="宋体"/>
                <w:bCs/>
                <w:color w:val="auto"/>
                <w:sz w:val="21"/>
                <w:szCs w:val="21"/>
              </w:rPr>
            </w:pPr>
          </w:p>
        </w:tc>
        <w:tc>
          <w:tcPr>
            <w:tcW w:w="1407" w:type="dxa"/>
          </w:tcPr>
          <w:p>
            <w:pPr>
              <w:snapToGrid w:val="0"/>
              <w:spacing w:before="50" w:afterLines="50" w:line="460" w:lineRule="exact"/>
              <w:rPr>
                <w:rFonts w:hint="eastAsia" w:ascii="宋体" w:hAnsi="宋体" w:eastAsia="宋体" w:cs="宋体"/>
                <w:bCs/>
                <w:color w:val="auto"/>
                <w:sz w:val="21"/>
                <w:szCs w:val="21"/>
              </w:rPr>
            </w:pPr>
          </w:p>
        </w:tc>
        <w:tc>
          <w:tcPr>
            <w:tcW w:w="992" w:type="dxa"/>
          </w:tcPr>
          <w:p>
            <w:pPr>
              <w:snapToGrid w:val="0"/>
              <w:spacing w:before="50" w:afterLines="50" w:line="460" w:lineRule="exact"/>
              <w:rPr>
                <w:rFonts w:hint="eastAsia" w:ascii="宋体" w:hAnsi="宋体" w:eastAsia="宋体" w:cs="宋体"/>
                <w:bCs/>
                <w:color w:val="auto"/>
                <w:sz w:val="21"/>
                <w:szCs w:val="21"/>
              </w:rPr>
            </w:pPr>
          </w:p>
        </w:tc>
        <w:tc>
          <w:tcPr>
            <w:tcW w:w="1575" w:type="dxa"/>
          </w:tcPr>
          <w:p>
            <w:pPr>
              <w:snapToGrid w:val="0"/>
              <w:spacing w:before="50" w:afterLines="50" w:line="460" w:lineRule="exact"/>
              <w:rPr>
                <w:rFonts w:hint="eastAsia" w:ascii="宋体" w:hAnsi="宋体" w:eastAsia="宋体" w:cs="宋体"/>
                <w:bCs/>
                <w:color w:val="auto"/>
                <w:sz w:val="21"/>
                <w:szCs w:val="21"/>
              </w:rPr>
            </w:pPr>
          </w:p>
        </w:tc>
        <w:tc>
          <w:tcPr>
            <w:tcW w:w="1155" w:type="dxa"/>
          </w:tcPr>
          <w:p>
            <w:pPr>
              <w:snapToGrid w:val="0"/>
              <w:spacing w:before="50" w:afterLines="50" w:line="460" w:lineRule="exact"/>
              <w:rPr>
                <w:rFonts w:hint="eastAsia" w:ascii="宋体" w:hAnsi="宋体" w:eastAsia="宋体" w:cs="宋体"/>
                <w:b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tcPr>
          <w:p>
            <w:pPr>
              <w:snapToGrid w:val="0"/>
              <w:spacing w:before="50" w:afterLines="50" w:line="460" w:lineRule="exact"/>
              <w:rPr>
                <w:rFonts w:hint="eastAsia" w:ascii="宋体" w:hAnsi="宋体" w:eastAsia="宋体" w:cs="宋体"/>
                <w:bCs/>
                <w:color w:val="auto"/>
                <w:sz w:val="21"/>
                <w:szCs w:val="21"/>
              </w:rPr>
            </w:pPr>
          </w:p>
        </w:tc>
        <w:tc>
          <w:tcPr>
            <w:tcW w:w="851" w:type="dxa"/>
          </w:tcPr>
          <w:p>
            <w:pPr>
              <w:snapToGrid w:val="0"/>
              <w:spacing w:before="50" w:afterLines="50" w:line="460" w:lineRule="exact"/>
              <w:rPr>
                <w:rFonts w:hint="eastAsia" w:ascii="宋体" w:hAnsi="宋体" w:eastAsia="宋体" w:cs="宋体"/>
                <w:bCs/>
                <w:color w:val="auto"/>
                <w:sz w:val="21"/>
                <w:szCs w:val="21"/>
              </w:rPr>
            </w:pPr>
          </w:p>
        </w:tc>
        <w:tc>
          <w:tcPr>
            <w:tcW w:w="1559" w:type="dxa"/>
          </w:tcPr>
          <w:p>
            <w:pPr>
              <w:snapToGrid w:val="0"/>
              <w:spacing w:before="50" w:afterLines="50" w:line="460" w:lineRule="exact"/>
              <w:rPr>
                <w:rFonts w:hint="eastAsia" w:ascii="宋体" w:hAnsi="宋体" w:eastAsia="宋体" w:cs="宋体"/>
                <w:bCs/>
                <w:color w:val="auto"/>
                <w:sz w:val="21"/>
                <w:szCs w:val="21"/>
              </w:rPr>
            </w:pPr>
          </w:p>
        </w:tc>
        <w:tc>
          <w:tcPr>
            <w:tcW w:w="992" w:type="dxa"/>
          </w:tcPr>
          <w:p>
            <w:pPr>
              <w:snapToGrid w:val="0"/>
              <w:spacing w:before="50" w:afterLines="50" w:line="460" w:lineRule="exact"/>
              <w:rPr>
                <w:rFonts w:hint="eastAsia" w:ascii="宋体" w:hAnsi="宋体" w:eastAsia="宋体" w:cs="宋体"/>
                <w:bCs/>
                <w:color w:val="auto"/>
                <w:sz w:val="21"/>
                <w:szCs w:val="21"/>
              </w:rPr>
            </w:pPr>
          </w:p>
        </w:tc>
        <w:tc>
          <w:tcPr>
            <w:tcW w:w="1407" w:type="dxa"/>
          </w:tcPr>
          <w:p>
            <w:pPr>
              <w:snapToGrid w:val="0"/>
              <w:spacing w:before="50" w:afterLines="50" w:line="460" w:lineRule="exact"/>
              <w:rPr>
                <w:rFonts w:hint="eastAsia" w:ascii="宋体" w:hAnsi="宋体" w:eastAsia="宋体" w:cs="宋体"/>
                <w:bCs/>
                <w:color w:val="auto"/>
                <w:sz w:val="21"/>
                <w:szCs w:val="21"/>
              </w:rPr>
            </w:pPr>
          </w:p>
        </w:tc>
        <w:tc>
          <w:tcPr>
            <w:tcW w:w="992" w:type="dxa"/>
          </w:tcPr>
          <w:p>
            <w:pPr>
              <w:snapToGrid w:val="0"/>
              <w:spacing w:before="50" w:afterLines="50" w:line="460" w:lineRule="exact"/>
              <w:rPr>
                <w:rFonts w:hint="eastAsia" w:ascii="宋体" w:hAnsi="宋体" w:eastAsia="宋体" w:cs="宋体"/>
                <w:bCs/>
                <w:color w:val="auto"/>
                <w:sz w:val="21"/>
                <w:szCs w:val="21"/>
              </w:rPr>
            </w:pPr>
          </w:p>
        </w:tc>
        <w:tc>
          <w:tcPr>
            <w:tcW w:w="1575" w:type="dxa"/>
          </w:tcPr>
          <w:p>
            <w:pPr>
              <w:snapToGrid w:val="0"/>
              <w:spacing w:before="50" w:afterLines="50" w:line="460" w:lineRule="exact"/>
              <w:rPr>
                <w:rFonts w:hint="eastAsia" w:ascii="宋体" w:hAnsi="宋体" w:eastAsia="宋体" w:cs="宋体"/>
                <w:bCs/>
                <w:color w:val="auto"/>
                <w:sz w:val="21"/>
                <w:szCs w:val="21"/>
              </w:rPr>
            </w:pPr>
          </w:p>
        </w:tc>
        <w:tc>
          <w:tcPr>
            <w:tcW w:w="1155" w:type="dxa"/>
          </w:tcPr>
          <w:p>
            <w:pPr>
              <w:snapToGrid w:val="0"/>
              <w:spacing w:before="50" w:afterLines="50" w:line="460" w:lineRule="exact"/>
              <w:rPr>
                <w:rFonts w:hint="eastAsia" w:ascii="宋体" w:hAnsi="宋体" w:eastAsia="宋体" w:cs="宋体"/>
                <w:b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tcPr>
          <w:p>
            <w:pPr>
              <w:snapToGrid w:val="0"/>
              <w:spacing w:before="50" w:afterLines="50" w:line="460" w:lineRule="exact"/>
              <w:rPr>
                <w:rFonts w:hint="eastAsia" w:ascii="宋体" w:hAnsi="宋体" w:eastAsia="宋体" w:cs="宋体"/>
                <w:bCs/>
                <w:color w:val="auto"/>
                <w:sz w:val="21"/>
                <w:szCs w:val="21"/>
              </w:rPr>
            </w:pPr>
          </w:p>
        </w:tc>
        <w:tc>
          <w:tcPr>
            <w:tcW w:w="851" w:type="dxa"/>
          </w:tcPr>
          <w:p>
            <w:pPr>
              <w:snapToGrid w:val="0"/>
              <w:spacing w:before="50" w:afterLines="50" w:line="460" w:lineRule="exact"/>
              <w:rPr>
                <w:rFonts w:hint="eastAsia" w:ascii="宋体" w:hAnsi="宋体" w:eastAsia="宋体" w:cs="宋体"/>
                <w:bCs/>
                <w:color w:val="auto"/>
                <w:sz w:val="21"/>
                <w:szCs w:val="21"/>
              </w:rPr>
            </w:pPr>
          </w:p>
        </w:tc>
        <w:tc>
          <w:tcPr>
            <w:tcW w:w="1559" w:type="dxa"/>
          </w:tcPr>
          <w:p>
            <w:pPr>
              <w:snapToGrid w:val="0"/>
              <w:spacing w:before="50" w:afterLines="50" w:line="460" w:lineRule="exact"/>
              <w:rPr>
                <w:rFonts w:hint="eastAsia" w:ascii="宋体" w:hAnsi="宋体" w:eastAsia="宋体" w:cs="宋体"/>
                <w:bCs/>
                <w:color w:val="auto"/>
                <w:sz w:val="21"/>
                <w:szCs w:val="21"/>
              </w:rPr>
            </w:pPr>
          </w:p>
        </w:tc>
        <w:tc>
          <w:tcPr>
            <w:tcW w:w="992" w:type="dxa"/>
          </w:tcPr>
          <w:p>
            <w:pPr>
              <w:snapToGrid w:val="0"/>
              <w:spacing w:before="50" w:afterLines="50" w:line="460" w:lineRule="exact"/>
              <w:rPr>
                <w:rFonts w:hint="eastAsia" w:ascii="宋体" w:hAnsi="宋体" w:eastAsia="宋体" w:cs="宋体"/>
                <w:bCs/>
                <w:color w:val="auto"/>
                <w:sz w:val="21"/>
                <w:szCs w:val="21"/>
              </w:rPr>
            </w:pPr>
          </w:p>
        </w:tc>
        <w:tc>
          <w:tcPr>
            <w:tcW w:w="1407" w:type="dxa"/>
          </w:tcPr>
          <w:p>
            <w:pPr>
              <w:snapToGrid w:val="0"/>
              <w:spacing w:before="50" w:afterLines="50" w:line="460" w:lineRule="exact"/>
              <w:rPr>
                <w:rFonts w:hint="eastAsia" w:ascii="宋体" w:hAnsi="宋体" w:eastAsia="宋体" w:cs="宋体"/>
                <w:bCs/>
                <w:color w:val="auto"/>
                <w:sz w:val="21"/>
                <w:szCs w:val="21"/>
              </w:rPr>
            </w:pPr>
          </w:p>
        </w:tc>
        <w:tc>
          <w:tcPr>
            <w:tcW w:w="992" w:type="dxa"/>
          </w:tcPr>
          <w:p>
            <w:pPr>
              <w:snapToGrid w:val="0"/>
              <w:spacing w:before="50" w:afterLines="50" w:line="460" w:lineRule="exact"/>
              <w:rPr>
                <w:rFonts w:hint="eastAsia" w:ascii="宋体" w:hAnsi="宋体" w:eastAsia="宋体" w:cs="宋体"/>
                <w:bCs/>
                <w:color w:val="auto"/>
                <w:sz w:val="21"/>
                <w:szCs w:val="21"/>
              </w:rPr>
            </w:pPr>
          </w:p>
        </w:tc>
        <w:tc>
          <w:tcPr>
            <w:tcW w:w="1575" w:type="dxa"/>
          </w:tcPr>
          <w:p>
            <w:pPr>
              <w:snapToGrid w:val="0"/>
              <w:spacing w:before="50" w:afterLines="50" w:line="460" w:lineRule="exact"/>
              <w:rPr>
                <w:rFonts w:hint="eastAsia" w:ascii="宋体" w:hAnsi="宋体" w:eastAsia="宋体" w:cs="宋体"/>
                <w:bCs/>
                <w:color w:val="auto"/>
                <w:sz w:val="21"/>
                <w:szCs w:val="21"/>
              </w:rPr>
            </w:pPr>
          </w:p>
        </w:tc>
        <w:tc>
          <w:tcPr>
            <w:tcW w:w="1155" w:type="dxa"/>
          </w:tcPr>
          <w:p>
            <w:pPr>
              <w:snapToGrid w:val="0"/>
              <w:spacing w:before="50" w:afterLines="50" w:line="460" w:lineRule="exact"/>
              <w:rPr>
                <w:rFonts w:hint="eastAsia" w:ascii="宋体" w:hAnsi="宋体" w:eastAsia="宋体" w:cs="宋体"/>
                <w:b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tcPr>
          <w:p>
            <w:pPr>
              <w:snapToGrid w:val="0"/>
              <w:spacing w:before="50" w:afterLines="50" w:line="460" w:lineRule="exact"/>
              <w:rPr>
                <w:rFonts w:hint="eastAsia" w:ascii="宋体" w:hAnsi="宋体" w:eastAsia="宋体" w:cs="宋体"/>
                <w:bCs/>
                <w:color w:val="auto"/>
                <w:sz w:val="21"/>
                <w:szCs w:val="21"/>
              </w:rPr>
            </w:pPr>
          </w:p>
        </w:tc>
        <w:tc>
          <w:tcPr>
            <w:tcW w:w="851" w:type="dxa"/>
          </w:tcPr>
          <w:p>
            <w:pPr>
              <w:snapToGrid w:val="0"/>
              <w:spacing w:before="50" w:afterLines="50" w:line="460" w:lineRule="exact"/>
              <w:rPr>
                <w:rFonts w:hint="eastAsia" w:ascii="宋体" w:hAnsi="宋体" w:eastAsia="宋体" w:cs="宋体"/>
                <w:bCs/>
                <w:color w:val="auto"/>
                <w:sz w:val="21"/>
                <w:szCs w:val="21"/>
              </w:rPr>
            </w:pPr>
          </w:p>
        </w:tc>
        <w:tc>
          <w:tcPr>
            <w:tcW w:w="1559" w:type="dxa"/>
          </w:tcPr>
          <w:p>
            <w:pPr>
              <w:snapToGrid w:val="0"/>
              <w:spacing w:before="50" w:afterLines="50" w:line="460" w:lineRule="exact"/>
              <w:rPr>
                <w:rFonts w:hint="eastAsia" w:ascii="宋体" w:hAnsi="宋体" w:eastAsia="宋体" w:cs="宋体"/>
                <w:bCs/>
                <w:color w:val="auto"/>
                <w:sz w:val="21"/>
                <w:szCs w:val="21"/>
              </w:rPr>
            </w:pPr>
          </w:p>
        </w:tc>
        <w:tc>
          <w:tcPr>
            <w:tcW w:w="992" w:type="dxa"/>
          </w:tcPr>
          <w:p>
            <w:pPr>
              <w:snapToGrid w:val="0"/>
              <w:spacing w:before="50" w:afterLines="50" w:line="460" w:lineRule="exact"/>
              <w:rPr>
                <w:rFonts w:hint="eastAsia" w:ascii="宋体" w:hAnsi="宋体" w:eastAsia="宋体" w:cs="宋体"/>
                <w:bCs/>
                <w:color w:val="auto"/>
                <w:sz w:val="21"/>
                <w:szCs w:val="21"/>
              </w:rPr>
            </w:pPr>
          </w:p>
        </w:tc>
        <w:tc>
          <w:tcPr>
            <w:tcW w:w="1407" w:type="dxa"/>
          </w:tcPr>
          <w:p>
            <w:pPr>
              <w:snapToGrid w:val="0"/>
              <w:spacing w:before="50" w:afterLines="50" w:line="460" w:lineRule="exact"/>
              <w:rPr>
                <w:rFonts w:hint="eastAsia" w:ascii="宋体" w:hAnsi="宋体" w:eastAsia="宋体" w:cs="宋体"/>
                <w:bCs/>
                <w:color w:val="auto"/>
                <w:sz w:val="21"/>
                <w:szCs w:val="21"/>
              </w:rPr>
            </w:pPr>
          </w:p>
        </w:tc>
        <w:tc>
          <w:tcPr>
            <w:tcW w:w="992" w:type="dxa"/>
          </w:tcPr>
          <w:p>
            <w:pPr>
              <w:snapToGrid w:val="0"/>
              <w:spacing w:before="50" w:afterLines="50" w:line="460" w:lineRule="exact"/>
              <w:rPr>
                <w:rFonts w:hint="eastAsia" w:ascii="宋体" w:hAnsi="宋体" w:eastAsia="宋体" w:cs="宋体"/>
                <w:bCs/>
                <w:color w:val="auto"/>
                <w:sz w:val="21"/>
                <w:szCs w:val="21"/>
              </w:rPr>
            </w:pPr>
          </w:p>
        </w:tc>
        <w:tc>
          <w:tcPr>
            <w:tcW w:w="1575" w:type="dxa"/>
          </w:tcPr>
          <w:p>
            <w:pPr>
              <w:snapToGrid w:val="0"/>
              <w:spacing w:before="50" w:afterLines="50" w:line="460" w:lineRule="exact"/>
              <w:rPr>
                <w:rFonts w:hint="eastAsia" w:ascii="宋体" w:hAnsi="宋体" w:eastAsia="宋体" w:cs="宋体"/>
                <w:bCs/>
                <w:color w:val="auto"/>
                <w:sz w:val="21"/>
                <w:szCs w:val="21"/>
              </w:rPr>
            </w:pPr>
          </w:p>
        </w:tc>
        <w:tc>
          <w:tcPr>
            <w:tcW w:w="1155" w:type="dxa"/>
          </w:tcPr>
          <w:p>
            <w:pPr>
              <w:snapToGrid w:val="0"/>
              <w:spacing w:before="50" w:afterLines="50" w:line="460" w:lineRule="exact"/>
              <w:rPr>
                <w:rFonts w:hint="eastAsia" w:ascii="宋体" w:hAnsi="宋体" w:eastAsia="宋体" w:cs="宋体"/>
                <w:b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tcPr>
          <w:p>
            <w:pPr>
              <w:snapToGrid w:val="0"/>
              <w:spacing w:before="50" w:afterLines="50" w:line="460" w:lineRule="exact"/>
              <w:rPr>
                <w:rFonts w:hint="eastAsia" w:ascii="宋体" w:hAnsi="宋体" w:eastAsia="宋体" w:cs="宋体"/>
                <w:bCs/>
                <w:color w:val="auto"/>
                <w:sz w:val="21"/>
                <w:szCs w:val="21"/>
              </w:rPr>
            </w:pPr>
          </w:p>
        </w:tc>
        <w:tc>
          <w:tcPr>
            <w:tcW w:w="851" w:type="dxa"/>
          </w:tcPr>
          <w:p>
            <w:pPr>
              <w:snapToGrid w:val="0"/>
              <w:spacing w:before="50" w:afterLines="50" w:line="460" w:lineRule="exact"/>
              <w:rPr>
                <w:rFonts w:hint="eastAsia" w:ascii="宋体" w:hAnsi="宋体" w:eastAsia="宋体" w:cs="宋体"/>
                <w:bCs/>
                <w:color w:val="auto"/>
                <w:sz w:val="21"/>
                <w:szCs w:val="21"/>
              </w:rPr>
            </w:pPr>
          </w:p>
        </w:tc>
        <w:tc>
          <w:tcPr>
            <w:tcW w:w="1559" w:type="dxa"/>
          </w:tcPr>
          <w:p>
            <w:pPr>
              <w:snapToGrid w:val="0"/>
              <w:spacing w:before="50" w:afterLines="50" w:line="460" w:lineRule="exact"/>
              <w:rPr>
                <w:rFonts w:hint="eastAsia" w:ascii="宋体" w:hAnsi="宋体" w:eastAsia="宋体" w:cs="宋体"/>
                <w:bCs/>
                <w:color w:val="auto"/>
                <w:sz w:val="21"/>
                <w:szCs w:val="21"/>
              </w:rPr>
            </w:pPr>
          </w:p>
        </w:tc>
        <w:tc>
          <w:tcPr>
            <w:tcW w:w="992" w:type="dxa"/>
          </w:tcPr>
          <w:p>
            <w:pPr>
              <w:snapToGrid w:val="0"/>
              <w:spacing w:before="50" w:afterLines="50" w:line="460" w:lineRule="exact"/>
              <w:rPr>
                <w:rFonts w:hint="eastAsia" w:ascii="宋体" w:hAnsi="宋体" w:eastAsia="宋体" w:cs="宋体"/>
                <w:bCs/>
                <w:color w:val="auto"/>
                <w:sz w:val="21"/>
                <w:szCs w:val="21"/>
              </w:rPr>
            </w:pPr>
          </w:p>
        </w:tc>
        <w:tc>
          <w:tcPr>
            <w:tcW w:w="1407" w:type="dxa"/>
          </w:tcPr>
          <w:p>
            <w:pPr>
              <w:snapToGrid w:val="0"/>
              <w:spacing w:before="50" w:afterLines="50" w:line="460" w:lineRule="exact"/>
              <w:rPr>
                <w:rFonts w:hint="eastAsia" w:ascii="宋体" w:hAnsi="宋体" w:eastAsia="宋体" w:cs="宋体"/>
                <w:bCs/>
                <w:color w:val="auto"/>
                <w:sz w:val="21"/>
                <w:szCs w:val="21"/>
              </w:rPr>
            </w:pPr>
          </w:p>
        </w:tc>
        <w:tc>
          <w:tcPr>
            <w:tcW w:w="992" w:type="dxa"/>
          </w:tcPr>
          <w:p>
            <w:pPr>
              <w:snapToGrid w:val="0"/>
              <w:spacing w:before="50" w:afterLines="50" w:line="460" w:lineRule="exact"/>
              <w:rPr>
                <w:rFonts w:hint="eastAsia" w:ascii="宋体" w:hAnsi="宋体" w:eastAsia="宋体" w:cs="宋体"/>
                <w:bCs/>
                <w:color w:val="auto"/>
                <w:sz w:val="21"/>
                <w:szCs w:val="21"/>
              </w:rPr>
            </w:pPr>
          </w:p>
        </w:tc>
        <w:tc>
          <w:tcPr>
            <w:tcW w:w="1575" w:type="dxa"/>
          </w:tcPr>
          <w:p>
            <w:pPr>
              <w:snapToGrid w:val="0"/>
              <w:spacing w:before="50" w:afterLines="50" w:line="460" w:lineRule="exact"/>
              <w:rPr>
                <w:rFonts w:hint="eastAsia" w:ascii="宋体" w:hAnsi="宋体" w:eastAsia="宋体" w:cs="宋体"/>
                <w:bCs/>
                <w:color w:val="auto"/>
                <w:sz w:val="21"/>
                <w:szCs w:val="21"/>
              </w:rPr>
            </w:pPr>
          </w:p>
        </w:tc>
        <w:tc>
          <w:tcPr>
            <w:tcW w:w="1155" w:type="dxa"/>
          </w:tcPr>
          <w:p>
            <w:pPr>
              <w:snapToGrid w:val="0"/>
              <w:spacing w:before="50" w:afterLines="50" w:line="460" w:lineRule="exact"/>
              <w:rPr>
                <w:rFonts w:hint="eastAsia" w:ascii="宋体" w:hAnsi="宋体" w:eastAsia="宋体" w:cs="宋体"/>
                <w:b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tcPr>
          <w:p>
            <w:pPr>
              <w:snapToGrid w:val="0"/>
              <w:spacing w:before="50" w:afterLines="50" w:line="460" w:lineRule="exact"/>
              <w:rPr>
                <w:rFonts w:hint="eastAsia" w:ascii="宋体" w:hAnsi="宋体" w:eastAsia="宋体" w:cs="宋体"/>
                <w:bCs/>
                <w:color w:val="auto"/>
                <w:sz w:val="21"/>
                <w:szCs w:val="21"/>
              </w:rPr>
            </w:pPr>
          </w:p>
        </w:tc>
        <w:tc>
          <w:tcPr>
            <w:tcW w:w="851" w:type="dxa"/>
          </w:tcPr>
          <w:p>
            <w:pPr>
              <w:snapToGrid w:val="0"/>
              <w:spacing w:before="50" w:afterLines="50" w:line="460" w:lineRule="exact"/>
              <w:rPr>
                <w:rFonts w:hint="eastAsia" w:ascii="宋体" w:hAnsi="宋体" w:eastAsia="宋体" w:cs="宋体"/>
                <w:bCs/>
                <w:color w:val="auto"/>
                <w:sz w:val="21"/>
                <w:szCs w:val="21"/>
              </w:rPr>
            </w:pPr>
          </w:p>
        </w:tc>
        <w:tc>
          <w:tcPr>
            <w:tcW w:w="1559" w:type="dxa"/>
          </w:tcPr>
          <w:p>
            <w:pPr>
              <w:snapToGrid w:val="0"/>
              <w:spacing w:before="50" w:afterLines="50" w:line="460" w:lineRule="exact"/>
              <w:rPr>
                <w:rFonts w:hint="eastAsia" w:ascii="宋体" w:hAnsi="宋体" w:eastAsia="宋体" w:cs="宋体"/>
                <w:bCs/>
                <w:color w:val="auto"/>
                <w:sz w:val="21"/>
                <w:szCs w:val="21"/>
              </w:rPr>
            </w:pPr>
          </w:p>
        </w:tc>
        <w:tc>
          <w:tcPr>
            <w:tcW w:w="992" w:type="dxa"/>
          </w:tcPr>
          <w:p>
            <w:pPr>
              <w:snapToGrid w:val="0"/>
              <w:spacing w:before="50" w:afterLines="50" w:line="460" w:lineRule="exact"/>
              <w:rPr>
                <w:rFonts w:hint="eastAsia" w:ascii="宋体" w:hAnsi="宋体" w:eastAsia="宋体" w:cs="宋体"/>
                <w:bCs/>
                <w:color w:val="auto"/>
                <w:sz w:val="21"/>
                <w:szCs w:val="21"/>
              </w:rPr>
            </w:pPr>
          </w:p>
        </w:tc>
        <w:tc>
          <w:tcPr>
            <w:tcW w:w="1407" w:type="dxa"/>
          </w:tcPr>
          <w:p>
            <w:pPr>
              <w:snapToGrid w:val="0"/>
              <w:spacing w:before="50" w:afterLines="50" w:line="460" w:lineRule="exact"/>
              <w:rPr>
                <w:rFonts w:hint="eastAsia" w:ascii="宋体" w:hAnsi="宋体" w:eastAsia="宋体" w:cs="宋体"/>
                <w:bCs/>
                <w:color w:val="auto"/>
                <w:sz w:val="21"/>
                <w:szCs w:val="21"/>
              </w:rPr>
            </w:pPr>
          </w:p>
        </w:tc>
        <w:tc>
          <w:tcPr>
            <w:tcW w:w="992" w:type="dxa"/>
          </w:tcPr>
          <w:p>
            <w:pPr>
              <w:snapToGrid w:val="0"/>
              <w:spacing w:before="50" w:afterLines="50" w:line="460" w:lineRule="exact"/>
              <w:rPr>
                <w:rFonts w:hint="eastAsia" w:ascii="宋体" w:hAnsi="宋体" w:eastAsia="宋体" w:cs="宋体"/>
                <w:bCs/>
                <w:color w:val="auto"/>
                <w:sz w:val="21"/>
                <w:szCs w:val="21"/>
              </w:rPr>
            </w:pPr>
          </w:p>
        </w:tc>
        <w:tc>
          <w:tcPr>
            <w:tcW w:w="1575" w:type="dxa"/>
          </w:tcPr>
          <w:p>
            <w:pPr>
              <w:snapToGrid w:val="0"/>
              <w:spacing w:before="50" w:afterLines="50" w:line="460" w:lineRule="exact"/>
              <w:rPr>
                <w:rFonts w:hint="eastAsia" w:ascii="宋体" w:hAnsi="宋体" w:eastAsia="宋体" w:cs="宋体"/>
                <w:bCs/>
                <w:color w:val="auto"/>
                <w:sz w:val="21"/>
                <w:szCs w:val="21"/>
              </w:rPr>
            </w:pPr>
          </w:p>
        </w:tc>
        <w:tc>
          <w:tcPr>
            <w:tcW w:w="1155" w:type="dxa"/>
          </w:tcPr>
          <w:p>
            <w:pPr>
              <w:snapToGrid w:val="0"/>
              <w:spacing w:before="50" w:afterLines="50" w:line="460" w:lineRule="exact"/>
              <w:rPr>
                <w:rFonts w:hint="eastAsia" w:ascii="宋体" w:hAnsi="宋体" w:eastAsia="宋体" w:cs="宋体"/>
                <w:bCs/>
                <w:color w:val="auto"/>
                <w:sz w:val="21"/>
                <w:szCs w:val="21"/>
              </w:rPr>
            </w:pPr>
          </w:p>
        </w:tc>
      </w:tr>
    </w:tbl>
    <w:p>
      <w:pPr>
        <w:spacing w:line="500" w:lineRule="exact"/>
        <w:jc w:val="center"/>
        <w:rPr>
          <w:rFonts w:hint="eastAsia" w:ascii="宋体" w:hAnsi="宋体" w:eastAsia="宋体" w:cs="宋体"/>
          <w:bCs/>
          <w:color w:val="auto"/>
          <w:sz w:val="21"/>
          <w:szCs w:val="21"/>
        </w:rPr>
      </w:pPr>
    </w:p>
    <w:p>
      <w:pPr>
        <w:spacing w:line="420" w:lineRule="exact"/>
        <w:rPr>
          <w:rFonts w:hint="eastAsia" w:ascii="宋体" w:hAnsi="宋体" w:eastAsia="宋体" w:cs="宋体"/>
          <w:bCs/>
          <w:color w:val="auto"/>
          <w:sz w:val="21"/>
          <w:szCs w:val="21"/>
        </w:rPr>
      </w:pPr>
      <w:r>
        <w:rPr>
          <w:rFonts w:hint="eastAsia" w:ascii="宋体" w:hAnsi="宋体" w:eastAsia="宋体" w:cs="宋体"/>
          <w:bCs/>
          <w:color w:val="auto"/>
          <w:sz w:val="21"/>
          <w:szCs w:val="21"/>
        </w:rPr>
        <w:t xml:space="preserve">                                  磋商响应供应商名称（公章）:</w:t>
      </w:r>
    </w:p>
    <w:p>
      <w:pPr>
        <w:spacing w:line="420" w:lineRule="exact"/>
        <w:rPr>
          <w:rFonts w:hint="eastAsia" w:ascii="宋体" w:hAnsi="宋体" w:eastAsia="宋体" w:cs="宋体"/>
          <w:bCs/>
          <w:color w:val="auto"/>
          <w:sz w:val="21"/>
          <w:szCs w:val="21"/>
        </w:rPr>
      </w:pPr>
      <w:r>
        <w:rPr>
          <w:rFonts w:hint="eastAsia" w:ascii="宋体" w:hAnsi="宋体" w:eastAsia="宋体" w:cs="宋体"/>
          <w:bCs/>
          <w:color w:val="auto"/>
          <w:sz w:val="21"/>
          <w:szCs w:val="21"/>
        </w:rPr>
        <w:t xml:space="preserve">                                  法定代表人或授权代表（签字或签章）：</w:t>
      </w:r>
    </w:p>
    <w:p>
      <w:pPr>
        <w:spacing w:line="420" w:lineRule="exact"/>
        <w:jc w:val="both"/>
        <w:rPr>
          <w:rFonts w:hint="eastAsia" w:ascii="宋体" w:hAnsi="宋体" w:eastAsia="宋体" w:cs="宋体"/>
          <w:bCs/>
          <w:color w:val="auto"/>
          <w:sz w:val="21"/>
          <w:szCs w:val="21"/>
        </w:rPr>
      </w:pPr>
      <w:r>
        <w:rPr>
          <w:rFonts w:hint="eastAsia" w:ascii="宋体" w:hAnsi="宋体" w:eastAsia="宋体" w:cs="宋体"/>
          <w:bCs/>
          <w:color w:val="auto"/>
          <w:sz w:val="21"/>
          <w:szCs w:val="21"/>
        </w:rPr>
        <w:t xml:space="preserve">                                  日期:</w:t>
      </w:r>
    </w:p>
    <w:p>
      <w:pPr>
        <w:spacing w:line="420" w:lineRule="exact"/>
        <w:ind w:firstLine="4680" w:firstLineChars="1950"/>
        <w:rPr>
          <w:rFonts w:hint="eastAsia" w:ascii="宋体" w:hAnsi="宋体" w:eastAsia="宋体" w:cs="宋体"/>
          <w:bCs/>
          <w:color w:val="auto"/>
          <w:sz w:val="24"/>
        </w:rPr>
      </w:pPr>
    </w:p>
    <w:p>
      <w:pPr>
        <w:spacing w:line="440" w:lineRule="exact"/>
        <w:ind w:firstLine="435"/>
        <w:rPr>
          <w:rFonts w:hint="eastAsia" w:ascii="宋体" w:hAnsi="宋体" w:eastAsia="宋体" w:cs="宋体"/>
          <w:bCs/>
          <w:color w:val="auto"/>
          <w:sz w:val="24"/>
        </w:rPr>
      </w:pPr>
    </w:p>
    <w:p>
      <w:pPr>
        <w:tabs>
          <w:tab w:val="left" w:pos="-180"/>
        </w:tabs>
        <w:spacing w:line="500" w:lineRule="exact"/>
        <w:ind w:firstLine="240" w:firstLineChars="100"/>
        <w:rPr>
          <w:rFonts w:hint="eastAsia" w:ascii="宋体" w:hAnsi="宋体" w:eastAsia="宋体" w:cs="宋体"/>
          <w:bCs/>
          <w:color w:val="auto"/>
          <w:sz w:val="24"/>
        </w:rPr>
      </w:pPr>
    </w:p>
    <w:p>
      <w:pPr>
        <w:tabs>
          <w:tab w:val="left" w:pos="-180"/>
        </w:tabs>
        <w:spacing w:line="500" w:lineRule="exact"/>
        <w:rPr>
          <w:rFonts w:hint="eastAsia" w:ascii="宋体" w:hAnsi="宋体" w:eastAsia="宋体" w:cs="宋体"/>
          <w:bCs/>
          <w:color w:val="auto"/>
          <w:sz w:val="36"/>
          <w:szCs w:val="44"/>
        </w:rPr>
      </w:pPr>
    </w:p>
    <w:p>
      <w:pPr>
        <w:rPr>
          <w:rFonts w:hint="eastAsia" w:ascii="宋体" w:hAnsi="宋体" w:eastAsia="宋体" w:cs="宋体"/>
          <w:color w:val="auto"/>
        </w:rPr>
      </w:pPr>
    </w:p>
    <w:p>
      <w:pPr>
        <w:spacing w:line="500" w:lineRule="exact"/>
        <w:ind w:left="238" w:leftChars="85"/>
        <w:rPr>
          <w:rFonts w:hint="eastAsia" w:ascii="宋体" w:hAnsi="宋体" w:eastAsia="宋体" w:cs="宋体"/>
          <w:bCs/>
          <w:color w:val="auto"/>
          <w:sz w:val="24"/>
        </w:rPr>
      </w:pPr>
    </w:p>
    <w:p>
      <w:pPr>
        <w:spacing w:line="500" w:lineRule="exact"/>
        <w:ind w:left="238" w:leftChars="85"/>
        <w:rPr>
          <w:rFonts w:hint="eastAsia" w:ascii="宋体" w:hAnsi="宋体" w:eastAsia="宋体" w:cs="宋体"/>
          <w:bCs/>
          <w:color w:val="auto"/>
          <w:sz w:val="24"/>
        </w:rPr>
      </w:pPr>
    </w:p>
    <w:p>
      <w:pPr>
        <w:spacing w:line="500" w:lineRule="exact"/>
        <w:ind w:left="238" w:leftChars="85"/>
        <w:rPr>
          <w:rFonts w:hint="eastAsia" w:ascii="宋体" w:hAnsi="宋体" w:eastAsia="宋体" w:cs="宋体"/>
          <w:bCs/>
          <w:color w:val="auto"/>
          <w:sz w:val="24"/>
        </w:rPr>
      </w:pPr>
    </w:p>
    <w:p>
      <w:pPr>
        <w:spacing w:line="500" w:lineRule="exact"/>
        <w:ind w:left="238" w:leftChars="85"/>
        <w:rPr>
          <w:rFonts w:hint="eastAsia" w:ascii="宋体" w:hAnsi="宋体" w:eastAsia="宋体" w:cs="宋体"/>
          <w:bCs/>
          <w:color w:val="auto"/>
          <w:sz w:val="24"/>
        </w:rPr>
      </w:pPr>
    </w:p>
    <w:p>
      <w:pPr>
        <w:spacing w:line="500" w:lineRule="exact"/>
        <w:ind w:left="238" w:leftChars="85"/>
        <w:rPr>
          <w:rFonts w:hint="eastAsia" w:ascii="宋体" w:hAnsi="宋体" w:eastAsia="宋体" w:cs="宋体"/>
          <w:bCs/>
          <w:color w:val="auto"/>
          <w:sz w:val="24"/>
        </w:rPr>
      </w:pPr>
    </w:p>
    <w:p>
      <w:pPr>
        <w:spacing w:line="500" w:lineRule="exact"/>
        <w:ind w:left="238" w:leftChars="85"/>
        <w:rPr>
          <w:rFonts w:hint="eastAsia" w:ascii="宋体" w:hAnsi="宋体" w:eastAsia="宋体" w:cs="宋体"/>
          <w:bCs/>
          <w:color w:val="auto"/>
          <w:sz w:val="24"/>
        </w:rPr>
      </w:pPr>
    </w:p>
    <w:p>
      <w:pPr>
        <w:ind w:right="-342" w:firstLine="7040"/>
        <w:rPr>
          <w:rFonts w:hint="eastAsia" w:ascii="宋体" w:hAnsi="宋体" w:eastAsia="宋体" w:cs="宋体"/>
          <w:bCs/>
          <w:color w:val="auto"/>
          <w:spacing w:val="40"/>
          <w:sz w:val="30"/>
          <w:szCs w:val="30"/>
        </w:rPr>
      </w:pPr>
      <w:r>
        <w:rPr>
          <w:rFonts w:hint="eastAsia" w:ascii="宋体" w:hAnsi="宋体" w:eastAsia="宋体" w:cs="宋体"/>
          <w:bCs/>
          <w:color w:val="auto"/>
          <w:sz w:val="30"/>
          <w:szCs w:val="30"/>
        </w:rPr>
        <w:t>正本或副本</w:t>
      </w:r>
    </w:p>
    <w:p>
      <w:pPr>
        <w:ind w:right="-110"/>
        <w:jc w:val="center"/>
        <w:rPr>
          <w:rFonts w:hint="eastAsia" w:ascii="宋体" w:hAnsi="宋体" w:eastAsia="宋体" w:cs="宋体"/>
          <w:bCs/>
          <w:color w:val="auto"/>
          <w:spacing w:val="40"/>
          <w:sz w:val="30"/>
          <w:szCs w:val="30"/>
        </w:rPr>
      </w:pPr>
    </w:p>
    <w:p>
      <w:pPr>
        <w:spacing w:line="600" w:lineRule="exact"/>
        <w:ind w:right="-110"/>
        <w:rPr>
          <w:rFonts w:hint="eastAsia" w:ascii="宋体" w:hAnsi="宋体" w:eastAsia="宋体" w:cs="宋体"/>
          <w:bCs/>
          <w:color w:val="auto"/>
          <w:spacing w:val="40"/>
          <w:sz w:val="30"/>
          <w:szCs w:val="30"/>
        </w:rPr>
      </w:pPr>
      <w:r>
        <w:rPr>
          <w:rFonts w:hint="eastAsia" w:ascii="宋体" w:hAnsi="宋体" w:eastAsia="宋体" w:cs="宋体"/>
          <w:bCs/>
          <w:color w:val="auto"/>
          <w:spacing w:val="40"/>
          <w:sz w:val="30"/>
          <w:szCs w:val="30"/>
        </w:rPr>
        <w:t>项目名称：</w:t>
      </w:r>
    </w:p>
    <w:p>
      <w:pPr>
        <w:spacing w:line="600" w:lineRule="exact"/>
        <w:ind w:right="-110"/>
        <w:rPr>
          <w:rFonts w:hint="eastAsia" w:ascii="宋体" w:hAnsi="宋体" w:eastAsia="宋体" w:cs="宋体"/>
          <w:bCs/>
          <w:color w:val="auto"/>
          <w:sz w:val="30"/>
          <w:szCs w:val="30"/>
        </w:rPr>
      </w:pPr>
      <w:r>
        <w:rPr>
          <w:rFonts w:hint="eastAsia" w:ascii="宋体" w:hAnsi="宋体" w:eastAsia="宋体" w:cs="宋体"/>
          <w:bCs/>
          <w:color w:val="auto"/>
          <w:spacing w:val="40"/>
          <w:sz w:val="30"/>
          <w:szCs w:val="30"/>
        </w:rPr>
        <w:t>项目编号：</w:t>
      </w:r>
    </w:p>
    <w:p>
      <w:pPr>
        <w:spacing w:before="388" w:line="600" w:lineRule="exact"/>
        <w:ind w:right="-108"/>
        <w:rPr>
          <w:rFonts w:hint="eastAsia" w:ascii="宋体" w:hAnsi="宋体" w:eastAsia="宋体" w:cs="宋体"/>
          <w:bCs/>
          <w:color w:val="auto"/>
          <w:sz w:val="32"/>
          <w:szCs w:val="32"/>
        </w:rPr>
      </w:pPr>
      <w:r>
        <w:rPr>
          <w:rFonts w:hint="eastAsia" w:ascii="宋体" w:hAnsi="宋体" w:eastAsia="宋体" w:cs="宋体"/>
          <w:bCs/>
          <w:color w:val="auto"/>
          <w:sz w:val="32"/>
          <w:szCs w:val="32"/>
        </w:rPr>
        <w:t xml:space="preserve">    </w:t>
      </w:r>
    </w:p>
    <w:p>
      <w:pPr>
        <w:spacing w:line="800" w:lineRule="exact"/>
        <w:rPr>
          <w:rFonts w:hint="eastAsia" w:ascii="宋体" w:hAnsi="宋体" w:eastAsia="宋体" w:cs="宋体"/>
          <w:bCs/>
          <w:color w:val="auto"/>
          <w:sz w:val="48"/>
          <w:szCs w:val="48"/>
        </w:rPr>
      </w:pPr>
      <w:r>
        <w:rPr>
          <w:rFonts w:hint="eastAsia" w:ascii="宋体" w:hAnsi="宋体" w:eastAsia="宋体" w:cs="宋体"/>
          <w:bCs/>
          <w:color w:val="auto"/>
          <w:sz w:val="48"/>
          <w:szCs w:val="48"/>
        </w:rPr>
        <w:t xml:space="preserve">                  报</w:t>
      </w:r>
    </w:p>
    <w:p>
      <w:pPr>
        <w:spacing w:line="800" w:lineRule="exact"/>
        <w:rPr>
          <w:rFonts w:hint="eastAsia" w:ascii="宋体" w:hAnsi="宋体" w:eastAsia="宋体" w:cs="宋体"/>
          <w:bCs/>
          <w:color w:val="auto"/>
          <w:sz w:val="48"/>
          <w:szCs w:val="48"/>
        </w:rPr>
      </w:pPr>
      <w:r>
        <w:rPr>
          <w:rFonts w:hint="eastAsia" w:ascii="宋体" w:hAnsi="宋体" w:eastAsia="宋体" w:cs="宋体"/>
          <w:bCs/>
          <w:color w:val="auto"/>
          <w:sz w:val="48"/>
          <w:szCs w:val="48"/>
        </w:rPr>
        <w:t xml:space="preserve">                  价</w:t>
      </w:r>
    </w:p>
    <w:p>
      <w:pPr>
        <w:spacing w:line="800" w:lineRule="exact"/>
        <w:ind w:firstLine="4320" w:firstLineChars="900"/>
        <w:rPr>
          <w:rFonts w:hint="eastAsia" w:ascii="宋体" w:hAnsi="宋体" w:eastAsia="宋体" w:cs="宋体"/>
          <w:bCs/>
          <w:color w:val="auto"/>
          <w:sz w:val="48"/>
          <w:szCs w:val="48"/>
        </w:rPr>
      </w:pPr>
      <w:r>
        <w:rPr>
          <w:rFonts w:hint="eastAsia" w:ascii="宋体" w:hAnsi="宋体" w:eastAsia="宋体" w:cs="宋体"/>
          <w:bCs/>
          <w:color w:val="auto"/>
          <w:sz w:val="48"/>
          <w:szCs w:val="48"/>
        </w:rPr>
        <w:t>文</w:t>
      </w:r>
    </w:p>
    <w:p>
      <w:pPr>
        <w:spacing w:line="800" w:lineRule="exact"/>
        <w:ind w:firstLine="4320" w:firstLineChars="900"/>
        <w:rPr>
          <w:rFonts w:hint="eastAsia" w:ascii="宋体" w:hAnsi="宋体" w:eastAsia="宋体" w:cs="宋体"/>
          <w:bCs/>
          <w:color w:val="auto"/>
          <w:sz w:val="32"/>
          <w:szCs w:val="32"/>
        </w:rPr>
      </w:pPr>
      <w:r>
        <w:rPr>
          <w:rFonts w:hint="eastAsia" w:ascii="宋体" w:hAnsi="宋体" w:eastAsia="宋体" w:cs="宋体"/>
          <w:bCs/>
          <w:color w:val="auto"/>
          <w:sz w:val="48"/>
          <w:szCs w:val="48"/>
        </w:rPr>
        <w:t>件</w:t>
      </w:r>
    </w:p>
    <w:p>
      <w:pPr>
        <w:spacing w:line="500" w:lineRule="exact"/>
        <w:ind w:firstLine="960"/>
        <w:rPr>
          <w:rFonts w:hint="eastAsia" w:ascii="宋体" w:hAnsi="宋体" w:eastAsia="宋体" w:cs="宋体"/>
          <w:bCs/>
          <w:color w:val="auto"/>
          <w:sz w:val="32"/>
          <w:szCs w:val="32"/>
        </w:rPr>
      </w:pPr>
    </w:p>
    <w:p>
      <w:pPr>
        <w:spacing w:line="600" w:lineRule="exact"/>
        <w:ind w:firstLine="960"/>
        <w:rPr>
          <w:rFonts w:hint="eastAsia" w:ascii="宋体" w:hAnsi="宋体" w:eastAsia="宋体" w:cs="宋体"/>
          <w:bCs/>
          <w:color w:val="auto"/>
          <w:sz w:val="30"/>
          <w:szCs w:val="30"/>
        </w:rPr>
      </w:pPr>
    </w:p>
    <w:p>
      <w:pPr>
        <w:spacing w:line="600" w:lineRule="exact"/>
        <w:ind w:firstLine="960"/>
        <w:rPr>
          <w:rFonts w:hint="eastAsia" w:ascii="宋体" w:hAnsi="宋体" w:eastAsia="宋体" w:cs="宋体"/>
          <w:bCs/>
          <w:color w:val="auto"/>
          <w:sz w:val="30"/>
          <w:szCs w:val="30"/>
        </w:rPr>
      </w:pPr>
    </w:p>
    <w:p>
      <w:pPr>
        <w:spacing w:line="600" w:lineRule="exact"/>
        <w:ind w:firstLine="960"/>
        <w:rPr>
          <w:rFonts w:hint="eastAsia" w:ascii="宋体" w:hAnsi="宋体" w:eastAsia="宋体" w:cs="宋体"/>
          <w:bCs/>
          <w:color w:val="auto"/>
          <w:sz w:val="30"/>
          <w:szCs w:val="30"/>
        </w:rPr>
      </w:pPr>
    </w:p>
    <w:p>
      <w:pPr>
        <w:spacing w:line="600" w:lineRule="exact"/>
        <w:ind w:firstLine="960"/>
        <w:rPr>
          <w:rFonts w:hint="eastAsia" w:ascii="宋体" w:hAnsi="宋体" w:eastAsia="宋体" w:cs="宋体"/>
          <w:bCs/>
          <w:color w:val="auto"/>
          <w:sz w:val="30"/>
          <w:szCs w:val="30"/>
        </w:rPr>
      </w:pPr>
      <w:r>
        <w:rPr>
          <w:rFonts w:hint="eastAsia" w:ascii="宋体" w:hAnsi="宋体" w:eastAsia="宋体" w:cs="宋体"/>
          <w:bCs/>
          <w:color w:val="auto"/>
          <w:sz w:val="30"/>
          <w:szCs w:val="30"/>
        </w:rPr>
        <w:t>响应供应商全称（公章）：</w:t>
      </w:r>
    </w:p>
    <w:p>
      <w:pPr>
        <w:spacing w:line="600" w:lineRule="exact"/>
        <w:ind w:firstLine="960"/>
        <w:rPr>
          <w:rFonts w:hint="eastAsia" w:ascii="宋体" w:hAnsi="宋体" w:eastAsia="宋体" w:cs="宋体"/>
          <w:bCs/>
          <w:color w:val="auto"/>
          <w:sz w:val="30"/>
          <w:szCs w:val="30"/>
        </w:rPr>
      </w:pPr>
      <w:r>
        <w:rPr>
          <w:rFonts w:hint="eastAsia" w:ascii="宋体" w:hAnsi="宋体" w:eastAsia="宋体" w:cs="宋体"/>
          <w:bCs/>
          <w:color w:val="auto"/>
          <w:sz w:val="30"/>
          <w:szCs w:val="30"/>
        </w:rPr>
        <w:t>地址：</w:t>
      </w:r>
    </w:p>
    <w:p>
      <w:pPr>
        <w:spacing w:line="600" w:lineRule="exact"/>
        <w:ind w:firstLine="960"/>
        <w:rPr>
          <w:rFonts w:hint="eastAsia" w:ascii="宋体" w:hAnsi="宋体" w:eastAsia="宋体" w:cs="宋体"/>
          <w:bCs/>
          <w:color w:val="auto"/>
          <w:sz w:val="30"/>
          <w:szCs w:val="30"/>
        </w:rPr>
      </w:pPr>
      <w:r>
        <w:rPr>
          <w:rFonts w:hint="eastAsia" w:ascii="宋体" w:hAnsi="宋体" w:eastAsia="宋体" w:cs="宋体"/>
          <w:bCs/>
          <w:color w:val="auto"/>
          <w:sz w:val="30"/>
          <w:szCs w:val="30"/>
        </w:rPr>
        <w:t>时间：</w:t>
      </w:r>
    </w:p>
    <w:p>
      <w:pPr>
        <w:spacing w:line="440" w:lineRule="exact"/>
        <w:ind w:firstLine="221"/>
        <w:rPr>
          <w:rFonts w:hint="eastAsia" w:ascii="宋体" w:hAnsi="宋体" w:eastAsia="宋体" w:cs="宋体"/>
          <w:bCs/>
          <w:color w:val="auto"/>
          <w:sz w:val="24"/>
        </w:rPr>
      </w:pPr>
      <w:r>
        <w:rPr>
          <w:rFonts w:hint="eastAsia" w:ascii="宋体" w:hAnsi="宋体" w:eastAsia="宋体" w:cs="宋体"/>
          <w:bCs/>
          <w:color w:val="auto"/>
          <w:sz w:val="24"/>
        </w:rPr>
        <w:t xml:space="preserve">   </w:t>
      </w:r>
    </w:p>
    <w:p>
      <w:pPr>
        <w:spacing w:line="500" w:lineRule="exact"/>
        <w:ind w:left="238" w:leftChars="85"/>
        <w:rPr>
          <w:rFonts w:hint="eastAsia" w:ascii="宋体" w:hAnsi="宋体" w:eastAsia="宋体" w:cs="宋体"/>
          <w:bCs/>
          <w:color w:val="auto"/>
          <w:sz w:val="24"/>
        </w:rPr>
      </w:pPr>
    </w:p>
    <w:p>
      <w:pPr>
        <w:spacing w:line="500" w:lineRule="exact"/>
        <w:ind w:left="238" w:leftChars="85"/>
        <w:rPr>
          <w:rFonts w:hint="eastAsia" w:ascii="宋体" w:hAnsi="宋体" w:eastAsia="宋体" w:cs="宋体"/>
          <w:bCs/>
          <w:color w:val="auto"/>
          <w:sz w:val="24"/>
        </w:rPr>
      </w:pPr>
    </w:p>
    <w:p>
      <w:pPr>
        <w:spacing w:line="500" w:lineRule="exact"/>
        <w:ind w:left="238" w:leftChars="85"/>
        <w:rPr>
          <w:rFonts w:hint="eastAsia" w:ascii="宋体" w:hAnsi="宋体" w:eastAsia="宋体" w:cs="宋体"/>
          <w:bCs/>
          <w:color w:val="auto"/>
          <w:sz w:val="24"/>
        </w:rPr>
      </w:pPr>
    </w:p>
    <w:p>
      <w:pPr>
        <w:spacing w:line="500" w:lineRule="exact"/>
        <w:ind w:left="238" w:leftChars="85"/>
        <w:rPr>
          <w:rFonts w:hint="eastAsia" w:ascii="宋体" w:hAnsi="宋体" w:eastAsia="宋体" w:cs="宋体"/>
          <w:bCs/>
          <w:color w:val="auto"/>
          <w:sz w:val="24"/>
        </w:rPr>
      </w:pPr>
    </w:p>
    <w:p>
      <w:pPr>
        <w:spacing w:line="460" w:lineRule="exact"/>
        <w:jc w:val="both"/>
        <w:textAlignment w:val="auto"/>
        <w:rPr>
          <w:rFonts w:hint="eastAsia" w:ascii="宋体" w:hAnsi="宋体" w:eastAsia="宋体" w:cs="宋体"/>
          <w:color w:val="auto"/>
          <w:sz w:val="24"/>
        </w:rPr>
      </w:pPr>
    </w:p>
    <w:p>
      <w:pPr>
        <w:spacing w:line="460" w:lineRule="exact"/>
        <w:jc w:val="both"/>
        <w:textAlignment w:val="auto"/>
        <w:rPr>
          <w:rFonts w:hint="eastAsia" w:ascii="宋体" w:hAnsi="宋体" w:eastAsia="宋体" w:cs="宋体"/>
          <w:color w:val="auto"/>
          <w:sz w:val="21"/>
          <w:szCs w:val="21"/>
        </w:rPr>
      </w:pPr>
      <w:r>
        <w:rPr>
          <w:rFonts w:hint="eastAsia" w:ascii="宋体" w:hAnsi="宋体" w:eastAsia="宋体" w:cs="宋体"/>
          <w:color w:val="auto"/>
          <w:sz w:val="24"/>
        </w:rPr>
        <w:t xml:space="preserve"> </w:t>
      </w:r>
      <w:r>
        <w:rPr>
          <w:rFonts w:hint="eastAsia" w:ascii="宋体" w:hAnsi="宋体" w:eastAsia="宋体" w:cs="宋体"/>
          <w:color w:val="auto"/>
          <w:sz w:val="21"/>
          <w:szCs w:val="21"/>
        </w:rPr>
        <w:t>报价文件目录</w:t>
      </w:r>
    </w:p>
    <w:p>
      <w:pPr>
        <w:spacing w:line="460" w:lineRule="exact"/>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（1）报价书（格式见附件）；</w:t>
      </w:r>
    </w:p>
    <w:p>
      <w:pPr>
        <w:spacing w:line="460" w:lineRule="exact"/>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（2）初次报价一览表（格式见附件）；</w:t>
      </w:r>
    </w:p>
    <w:p>
      <w:pPr>
        <w:spacing w:line="460" w:lineRule="exact"/>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（3）分项报价表（格式见附件）；</w:t>
      </w:r>
    </w:p>
    <w:p>
      <w:pPr>
        <w:spacing w:line="460" w:lineRule="exact"/>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（4）小型、微型企业相关证明材料（如有）。</w:t>
      </w:r>
    </w:p>
    <w:p>
      <w:pPr>
        <w:spacing w:line="500" w:lineRule="exact"/>
        <w:ind w:left="238" w:leftChars="85"/>
        <w:rPr>
          <w:rFonts w:hint="eastAsia" w:ascii="宋体" w:hAnsi="宋体" w:eastAsia="宋体" w:cs="宋体"/>
          <w:bCs/>
          <w:color w:val="auto"/>
          <w:sz w:val="24"/>
        </w:rPr>
      </w:pPr>
    </w:p>
    <w:p>
      <w:pPr>
        <w:spacing w:line="460" w:lineRule="exact"/>
        <w:ind w:firstLine="422" w:firstLineChars="200"/>
        <w:jc w:val="both"/>
        <w:textAlignment w:val="auto"/>
        <w:rPr>
          <w:rFonts w:hint="eastAsia" w:ascii="宋体" w:hAnsi="宋体" w:eastAsia="宋体" w:cs="宋体"/>
          <w:b/>
          <w:bCs/>
          <w:color w:val="auto"/>
          <w:sz w:val="21"/>
          <w:szCs w:val="21"/>
        </w:rPr>
      </w:pPr>
      <w:r>
        <w:rPr>
          <w:rFonts w:hint="eastAsia" w:ascii="宋体" w:hAnsi="宋体" w:eastAsia="宋体" w:cs="宋体"/>
          <w:b/>
          <w:bCs/>
          <w:color w:val="auto"/>
          <w:sz w:val="21"/>
          <w:szCs w:val="21"/>
        </w:rPr>
        <w:t>扶持政策说明：</w:t>
      </w:r>
    </w:p>
    <w:p>
      <w:pPr>
        <w:pStyle w:val="52"/>
        <w:spacing w:line="460" w:lineRule="exact"/>
        <w:ind w:firstLine="420"/>
        <w:jc w:val="both"/>
        <w:rPr>
          <w:rFonts w:hint="eastAsia" w:ascii="宋体" w:hAnsi="宋体" w:eastAsia="宋体" w:cs="宋体"/>
          <w:color w:val="auto"/>
          <w:kern w:val="2"/>
          <w:sz w:val="21"/>
          <w:szCs w:val="21"/>
        </w:rPr>
      </w:pPr>
      <w:r>
        <w:rPr>
          <w:rFonts w:hint="eastAsia" w:ascii="宋体" w:hAnsi="宋体" w:eastAsia="宋体" w:cs="宋体"/>
          <w:color w:val="auto"/>
          <w:kern w:val="2"/>
          <w:sz w:val="21"/>
          <w:szCs w:val="21"/>
        </w:rPr>
        <w:t>1、根据财政部、工业和信息化部制定的《政府采购促进中小企业发展暂行办法》和转发财政部工业和信息化部关于印发《政府采购促进中小企业发展暂行办法》的通知（浙财采监[2012]11 号），本项目对小型或微型企业的投标报价给予6%的扣除，并用扣除后的价格计算价格评分。</w:t>
      </w:r>
    </w:p>
    <w:p>
      <w:pPr>
        <w:pStyle w:val="54"/>
        <w:spacing w:line="460" w:lineRule="exact"/>
        <w:ind w:left="420"/>
        <w:jc w:val="both"/>
        <w:rPr>
          <w:rFonts w:hint="eastAsia" w:ascii="宋体" w:hAnsi="宋体" w:eastAsia="宋体" w:cs="宋体"/>
          <w:color w:val="auto"/>
          <w:kern w:val="2"/>
          <w:sz w:val="21"/>
          <w:szCs w:val="21"/>
        </w:rPr>
      </w:pPr>
      <w:r>
        <w:rPr>
          <w:rFonts w:hint="eastAsia" w:ascii="宋体" w:hAnsi="宋体" w:eastAsia="宋体" w:cs="宋体"/>
          <w:color w:val="auto"/>
          <w:kern w:val="2"/>
          <w:sz w:val="21"/>
          <w:szCs w:val="21"/>
        </w:rPr>
        <w:t>同时符合以下所有要求的供应商被认定为小型、微型企业：</w:t>
      </w:r>
    </w:p>
    <w:p>
      <w:pPr>
        <w:pStyle w:val="52"/>
        <w:spacing w:line="460" w:lineRule="exact"/>
        <w:ind w:firstLine="420"/>
        <w:jc w:val="both"/>
        <w:rPr>
          <w:rFonts w:hint="eastAsia" w:ascii="宋体" w:hAnsi="宋体" w:eastAsia="宋体" w:cs="宋体"/>
          <w:color w:val="auto"/>
          <w:kern w:val="2"/>
          <w:sz w:val="21"/>
          <w:szCs w:val="21"/>
        </w:rPr>
      </w:pPr>
      <w:r>
        <w:rPr>
          <w:rFonts w:hint="eastAsia" w:ascii="宋体" w:hAnsi="宋体" w:eastAsia="宋体" w:cs="宋体"/>
          <w:color w:val="auto"/>
          <w:kern w:val="2"/>
          <w:sz w:val="21"/>
          <w:szCs w:val="21"/>
        </w:rPr>
        <w:t xml:space="preserve">1）供应商按照《关于印发中小企业划型标准规定的通知》（工信部联企业〔2011 〕300 号）的所属行业规定为小型、微型企业【注：按《关于印发中小企业划型标准规定的通知》规定提供《中小企业声明函》及其相关的充分的证明材料】； </w:t>
      </w:r>
    </w:p>
    <w:p>
      <w:pPr>
        <w:pStyle w:val="52"/>
        <w:spacing w:line="460" w:lineRule="exact"/>
        <w:ind w:firstLine="420"/>
        <w:jc w:val="both"/>
        <w:rPr>
          <w:rFonts w:hint="eastAsia" w:ascii="宋体" w:hAnsi="宋体" w:eastAsia="宋体" w:cs="宋体"/>
          <w:color w:val="auto"/>
          <w:kern w:val="2"/>
          <w:sz w:val="21"/>
          <w:szCs w:val="21"/>
        </w:rPr>
      </w:pPr>
      <w:r>
        <w:rPr>
          <w:rFonts w:hint="eastAsia" w:ascii="宋体" w:hAnsi="宋体" w:eastAsia="宋体" w:cs="宋体"/>
          <w:color w:val="auto"/>
          <w:kern w:val="2"/>
          <w:sz w:val="21"/>
          <w:szCs w:val="21"/>
        </w:rPr>
        <w:t>2）供应商已通过浙江政府采购网申请注册入库供应商【注：提供已申请入库供应商的网站信息材料】。</w:t>
      </w:r>
    </w:p>
    <w:p>
      <w:pPr>
        <w:pStyle w:val="52"/>
        <w:spacing w:line="460" w:lineRule="exact"/>
        <w:ind w:firstLine="420"/>
        <w:jc w:val="both"/>
        <w:rPr>
          <w:rFonts w:hint="eastAsia" w:ascii="宋体" w:hAnsi="宋体" w:eastAsia="宋体" w:cs="宋体"/>
          <w:color w:val="auto"/>
          <w:kern w:val="2"/>
          <w:sz w:val="21"/>
          <w:szCs w:val="21"/>
        </w:rPr>
      </w:pPr>
      <w:r>
        <w:rPr>
          <w:rFonts w:hint="eastAsia" w:ascii="宋体" w:hAnsi="宋体" w:eastAsia="宋体" w:cs="宋体"/>
          <w:color w:val="auto"/>
          <w:kern w:val="2"/>
          <w:sz w:val="21"/>
          <w:szCs w:val="21"/>
        </w:rPr>
        <w:t>2、监狱企业参加竞争性磋商活动【提供《监狱企业声明函》及其相关的充分的证明材料】，视为小型、微型企业，享受小微企业政策扶持。</w:t>
      </w:r>
    </w:p>
    <w:p>
      <w:pPr>
        <w:pStyle w:val="52"/>
        <w:spacing w:line="460" w:lineRule="exact"/>
        <w:ind w:firstLine="420"/>
        <w:jc w:val="both"/>
        <w:rPr>
          <w:rFonts w:hint="eastAsia" w:ascii="宋体" w:hAnsi="宋体" w:eastAsia="宋体" w:cs="宋体"/>
          <w:color w:val="auto"/>
          <w:kern w:val="2"/>
          <w:sz w:val="21"/>
          <w:szCs w:val="21"/>
        </w:rPr>
      </w:pPr>
      <w:r>
        <w:rPr>
          <w:rFonts w:hint="eastAsia" w:ascii="宋体" w:hAnsi="宋体" w:eastAsia="宋体" w:cs="宋体"/>
          <w:color w:val="auto"/>
          <w:kern w:val="2"/>
          <w:sz w:val="21"/>
          <w:szCs w:val="21"/>
        </w:rPr>
        <w:t>3、残疾人福利性单位参加竞争性磋商活动【提供《残疾人福利性单位声明函》】，视为小型、微型企业，享受小微企业政策扶持。</w:t>
      </w:r>
    </w:p>
    <w:p>
      <w:pPr>
        <w:spacing w:line="460" w:lineRule="exact"/>
        <w:jc w:val="both"/>
        <w:textAlignment w:val="auto"/>
        <w:rPr>
          <w:rFonts w:hint="eastAsia" w:ascii="宋体" w:hAnsi="宋体" w:eastAsia="宋体" w:cs="宋体"/>
          <w:color w:val="auto"/>
          <w:sz w:val="21"/>
          <w:szCs w:val="21"/>
        </w:rPr>
      </w:pPr>
    </w:p>
    <w:p>
      <w:pPr>
        <w:spacing w:line="500" w:lineRule="exact"/>
        <w:ind w:left="238" w:leftChars="85"/>
        <w:rPr>
          <w:rFonts w:hint="eastAsia" w:ascii="宋体" w:hAnsi="宋体" w:eastAsia="宋体" w:cs="宋体"/>
          <w:bCs/>
          <w:color w:val="auto"/>
          <w:sz w:val="24"/>
        </w:rPr>
      </w:pPr>
    </w:p>
    <w:p>
      <w:pPr>
        <w:spacing w:line="500" w:lineRule="exact"/>
        <w:ind w:left="238" w:leftChars="85"/>
        <w:rPr>
          <w:rFonts w:hint="eastAsia" w:ascii="宋体" w:hAnsi="宋体" w:eastAsia="宋体" w:cs="宋体"/>
          <w:bCs/>
          <w:color w:val="auto"/>
          <w:sz w:val="24"/>
        </w:rPr>
      </w:pPr>
    </w:p>
    <w:p>
      <w:pPr>
        <w:spacing w:line="500" w:lineRule="exact"/>
        <w:ind w:left="238" w:leftChars="85"/>
        <w:rPr>
          <w:rFonts w:hint="eastAsia" w:ascii="宋体" w:hAnsi="宋体" w:eastAsia="宋体" w:cs="宋体"/>
          <w:bCs/>
          <w:color w:val="auto"/>
          <w:sz w:val="24"/>
        </w:rPr>
      </w:pPr>
    </w:p>
    <w:p>
      <w:pPr>
        <w:spacing w:line="500" w:lineRule="exact"/>
        <w:ind w:left="238" w:leftChars="85"/>
        <w:rPr>
          <w:rFonts w:hint="eastAsia" w:ascii="宋体" w:hAnsi="宋体" w:eastAsia="宋体" w:cs="宋体"/>
          <w:bCs/>
          <w:color w:val="auto"/>
          <w:sz w:val="24"/>
        </w:rPr>
      </w:pPr>
    </w:p>
    <w:p>
      <w:pPr>
        <w:spacing w:line="500" w:lineRule="exact"/>
        <w:ind w:left="238" w:leftChars="85"/>
        <w:rPr>
          <w:rFonts w:hint="eastAsia" w:ascii="宋体" w:hAnsi="宋体" w:eastAsia="宋体" w:cs="宋体"/>
          <w:bCs/>
          <w:color w:val="auto"/>
          <w:sz w:val="24"/>
        </w:rPr>
      </w:pPr>
    </w:p>
    <w:p>
      <w:pPr>
        <w:spacing w:line="500" w:lineRule="exact"/>
        <w:ind w:left="238" w:leftChars="85"/>
        <w:rPr>
          <w:rFonts w:hint="eastAsia" w:ascii="宋体" w:hAnsi="宋体" w:eastAsia="宋体" w:cs="宋体"/>
          <w:bCs/>
          <w:color w:val="auto"/>
          <w:sz w:val="24"/>
        </w:rPr>
      </w:pPr>
    </w:p>
    <w:p>
      <w:pPr>
        <w:spacing w:line="500" w:lineRule="exact"/>
        <w:ind w:left="238" w:leftChars="85"/>
        <w:rPr>
          <w:rFonts w:hint="eastAsia" w:ascii="宋体" w:hAnsi="宋体" w:eastAsia="宋体" w:cs="宋体"/>
          <w:bCs/>
          <w:color w:val="auto"/>
          <w:sz w:val="24"/>
        </w:rPr>
      </w:pPr>
    </w:p>
    <w:p>
      <w:pPr>
        <w:spacing w:line="500" w:lineRule="exact"/>
        <w:ind w:left="238" w:leftChars="85"/>
        <w:rPr>
          <w:rFonts w:hint="eastAsia" w:ascii="宋体" w:hAnsi="宋体" w:eastAsia="宋体" w:cs="宋体"/>
          <w:bCs/>
          <w:color w:val="auto"/>
          <w:sz w:val="24"/>
        </w:rPr>
      </w:pPr>
    </w:p>
    <w:p>
      <w:pPr>
        <w:spacing w:line="500" w:lineRule="exact"/>
        <w:ind w:left="238" w:leftChars="85"/>
        <w:rPr>
          <w:rFonts w:hint="eastAsia" w:ascii="宋体" w:hAnsi="宋体" w:eastAsia="宋体" w:cs="宋体"/>
          <w:bCs/>
          <w:color w:val="auto"/>
          <w:sz w:val="24"/>
        </w:rPr>
      </w:pPr>
    </w:p>
    <w:p>
      <w:pPr>
        <w:spacing w:line="500" w:lineRule="exact"/>
        <w:rPr>
          <w:rFonts w:hint="eastAsia" w:ascii="宋体" w:hAnsi="宋体" w:eastAsia="宋体" w:cs="宋体"/>
          <w:bCs/>
          <w:color w:val="auto"/>
          <w:sz w:val="21"/>
          <w:szCs w:val="21"/>
        </w:rPr>
      </w:pPr>
      <w:r>
        <w:rPr>
          <w:rFonts w:hint="eastAsia" w:ascii="宋体" w:hAnsi="宋体" w:eastAsia="宋体" w:cs="宋体"/>
          <w:bCs/>
          <w:color w:val="auto"/>
          <w:sz w:val="21"/>
          <w:szCs w:val="21"/>
        </w:rPr>
        <w:t>附件</w:t>
      </w:r>
    </w:p>
    <w:p>
      <w:pPr>
        <w:spacing w:line="500" w:lineRule="exact"/>
        <w:jc w:val="center"/>
        <w:rPr>
          <w:rFonts w:hint="eastAsia" w:ascii="宋体" w:hAnsi="宋体" w:eastAsia="宋体" w:cs="宋体"/>
          <w:bCs/>
          <w:color w:val="auto"/>
          <w:szCs w:val="28"/>
        </w:rPr>
      </w:pPr>
      <w:r>
        <w:rPr>
          <w:rFonts w:hint="eastAsia" w:ascii="宋体" w:hAnsi="宋体" w:eastAsia="宋体" w:cs="宋体"/>
          <w:bCs/>
          <w:color w:val="auto"/>
          <w:szCs w:val="28"/>
        </w:rPr>
        <w:t>报价书</w:t>
      </w:r>
    </w:p>
    <w:p>
      <w:pPr>
        <w:adjustRightInd/>
        <w:spacing w:line="460" w:lineRule="exact"/>
        <w:jc w:val="both"/>
        <w:textAlignment w:val="auto"/>
        <w:rPr>
          <w:rFonts w:hint="eastAsia" w:ascii="宋体" w:hAnsi="宋体" w:eastAsia="宋体" w:cs="宋体"/>
          <w:bCs/>
          <w:color w:val="auto"/>
          <w:sz w:val="21"/>
          <w:szCs w:val="21"/>
        </w:rPr>
      </w:pPr>
      <w:r>
        <w:rPr>
          <w:rFonts w:hint="eastAsia" w:ascii="宋体" w:hAnsi="宋体" w:eastAsia="宋体" w:cs="宋体"/>
          <w:bCs/>
          <w:color w:val="auto"/>
          <w:sz w:val="21"/>
          <w:szCs w:val="21"/>
        </w:rPr>
        <w:t>浙江省福利彩票发行中心：</w:t>
      </w:r>
    </w:p>
    <w:p>
      <w:pPr>
        <w:adjustRightInd/>
        <w:spacing w:line="460" w:lineRule="exact"/>
        <w:jc w:val="both"/>
        <w:textAlignment w:val="auto"/>
        <w:rPr>
          <w:rFonts w:hint="eastAsia" w:ascii="宋体" w:hAnsi="宋体" w:eastAsia="宋体" w:cs="宋体"/>
          <w:bCs/>
          <w:color w:val="auto"/>
          <w:sz w:val="21"/>
          <w:szCs w:val="21"/>
        </w:rPr>
      </w:pPr>
      <w:r>
        <w:rPr>
          <w:rFonts w:hint="eastAsia" w:ascii="宋体" w:hAnsi="宋体" w:eastAsia="宋体" w:cs="宋体"/>
          <w:bCs/>
          <w:color w:val="auto"/>
          <w:sz w:val="21"/>
          <w:szCs w:val="21"/>
        </w:rPr>
        <w:t>杭州博实招标代理有限公司：</w:t>
      </w:r>
    </w:p>
    <w:p>
      <w:pPr>
        <w:adjustRightInd/>
        <w:spacing w:line="460" w:lineRule="exact"/>
        <w:jc w:val="both"/>
        <w:textAlignment w:val="auto"/>
        <w:rPr>
          <w:rFonts w:hint="eastAsia" w:ascii="宋体" w:hAnsi="宋体" w:eastAsia="宋体" w:cs="宋体"/>
          <w:bCs/>
          <w:color w:val="auto"/>
          <w:sz w:val="21"/>
          <w:szCs w:val="21"/>
        </w:rPr>
      </w:pPr>
      <w:r>
        <w:rPr>
          <w:rFonts w:hint="eastAsia" w:ascii="宋体" w:hAnsi="宋体" w:eastAsia="宋体" w:cs="宋体"/>
          <w:bCs/>
          <w:color w:val="auto"/>
          <w:sz w:val="21"/>
          <w:szCs w:val="21"/>
        </w:rPr>
        <w:t xml:space="preserve">    根据贵方为</w:t>
      </w:r>
      <w:r>
        <w:rPr>
          <w:rFonts w:hint="eastAsia" w:ascii="宋体" w:hAnsi="宋体" w:eastAsia="宋体" w:cs="宋体"/>
          <w:bCs/>
          <w:color w:val="auto"/>
          <w:sz w:val="21"/>
          <w:szCs w:val="21"/>
          <w:u w:val="single"/>
        </w:rPr>
        <w:t xml:space="preserve">        </w:t>
      </w:r>
      <w:r>
        <w:rPr>
          <w:rFonts w:hint="eastAsia" w:ascii="宋体" w:hAnsi="宋体" w:eastAsia="宋体" w:cs="宋体"/>
          <w:bCs/>
          <w:color w:val="auto"/>
          <w:sz w:val="21"/>
          <w:szCs w:val="21"/>
        </w:rPr>
        <w:t>（采购项目名称、编号）采购项目的竞争性磋商采购公告，</w:t>
      </w:r>
      <w:r>
        <w:rPr>
          <w:rFonts w:hint="eastAsia" w:ascii="宋体" w:hAnsi="宋体" w:eastAsia="宋体" w:cs="宋体"/>
          <w:bCs/>
          <w:color w:val="auto"/>
          <w:sz w:val="21"/>
          <w:szCs w:val="21"/>
          <w:u w:val="single"/>
        </w:rPr>
        <w:t xml:space="preserve">          </w:t>
      </w:r>
      <w:r>
        <w:rPr>
          <w:rFonts w:hint="eastAsia" w:ascii="宋体" w:hAnsi="宋体" w:eastAsia="宋体" w:cs="宋体"/>
          <w:bCs/>
          <w:color w:val="auto"/>
          <w:sz w:val="21"/>
          <w:szCs w:val="21"/>
        </w:rPr>
        <w:t>（响应供应商全称）正式授权</w:t>
      </w:r>
      <w:r>
        <w:rPr>
          <w:rFonts w:hint="eastAsia" w:ascii="宋体" w:hAnsi="宋体" w:eastAsia="宋体" w:cs="宋体"/>
          <w:bCs/>
          <w:color w:val="auto"/>
          <w:sz w:val="21"/>
          <w:szCs w:val="21"/>
          <w:u w:val="single"/>
        </w:rPr>
        <w:t xml:space="preserve">         </w:t>
      </w:r>
      <w:r>
        <w:rPr>
          <w:rFonts w:hint="eastAsia" w:ascii="宋体" w:hAnsi="宋体" w:eastAsia="宋体" w:cs="宋体"/>
          <w:bCs/>
          <w:color w:val="auto"/>
          <w:sz w:val="21"/>
          <w:szCs w:val="21"/>
        </w:rPr>
        <w:t>（职务）为委托代理人，代表本响应供应商参加贵方组织的此次磋商的有关活动，并提交按“响应供应商须知”要求编制的供应商磋商响应文件正本</w:t>
      </w:r>
      <w:r>
        <w:rPr>
          <w:rFonts w:hint="eastAsia" w:ascii="宋体" w:hAnsi="宋体" w:eastAsia="宋体" w:cs="宋体"/>
          <w:bCs/>
          <w:color w:val="auto"/>
          <w:sz w:val="21"/>
          <w:szCs w:val="21"/>
          <w:u w:val="single"/>
        </w:rPr>
        <w:t xml:space="preserve">    </w:t>
      </w:r>
      <w:r>
        <w:rPr>
          <w:rFonts w:hint="eastAsia" w:ascii="宋体" w:hAnsi="宋体" w:eastAsia="宋体" w:cs="宋体"/>
          <w:bCs/>
          <w:color w:val="auto"/>
          <w:sz w:val="21"/>
          <w:szCs w:val="21"/>
        </w:rPr>
        <w:t>份，副本</w:t>
      </w:r>
      <w:r>
        <w:rPr>
          <w:rFonts w:hint="eastAsia" w:ascii="宋体" w:hAnsi="宋体" w:eastAsia="宋体" w:cs="宋体"/>
          <w:bCs/>
          <w:color w:val="auto"/>
          <w:sz w:val="21"/>
          <w:szCs w:val="21"/>
          <w:u w:val="single"/>
        </w:rPr>
        <w:t xml:space="preserve">     </w:t>
      </w:r>
      <w:r>
        <w:rPr>
          <w:rFonts w:hint="eastAsia" w:ascii="宋体" w:hAnsi="宋体" w:eastAsia="宋体" w:cs="宋体"/>
          <w:bCs/>
          <w:color w:val="auto"/>
          <w:sz w:val="21"/>
          <w:szCs w:val="21"/>
        </w:rPr>
        <w:t>份。</w:t>
      </w:r>
    </w:p>
    <w:p>
      <w:pPr>
        <w:adjustRightInd/>
        <w:spacing w:line="460" w:lineRule="exact"/>
        <w:ind w:firstLine="480"/>
        <w:jc w:val="both"/>
        <w:textAlignment w:val="auto"/>
        <w:rPr>
          <w:rFonts w:hint="eastAsia" w:ascii="宋体" w:hAnsi="宋体" w:eastAsia="宋体" w:cs="宋体"/>
          <w:bCs/>
          <w:color w:val="auto"/>
          <w:sz w:val="21"/>
          <w:szCs w:val="21"/>
        </w:rPr>
      </w:pPr>
      <w:r>
        <w:rPr>
          <w:rFonts w:hint="eastAsia" w:ascii="宋体" w:hAnsi="宋体" w:eastAsia="宋体" w:cs="宋体"/>
          <w:bCs/>
          <w:color w:val="auto"/>
          <w:sz w:val="21"/>
          <w:szCs w:val="21"/>
        </w:rPr>
        <w:t>l、磋商报价为：人民币</w:t>
      </w:r>
      <w:r>
        <w:rPr>
          <w:rFonts w:hint="eastAsia" w:ascii="宋体" w:hAnsi="宋体" w:eastAsia="宋体" w:cs="宋体"/>
          <w:bCs/>
          <w:color w:val="auto"/>
          <w:sz w:val="21"/>
          <w:szCs w:val="21"/>
          <w:u w:val="single"/>
        </w:rPr>
        <w:t xml:space="preserve">          </w:t>
      </w:r>
      <w:r>
        <w:rPr>
          <w:rFonts w:hint="eastAsia" w:ascii="宋体" w:hAnsi="宋体" w:eastAsia="宋体" w:cs="宋体"/>
          <w:bCs/>
          <w:color w:val="auto"/>
          <w:sz w:val="21"/>
          <w:szCs w:val="21"/>
        </w:rPr>
        <w:t>（大写）。</w:t>
      </w:r>
    </w:p>
    <w:p>
      <w:pPr>
        <w:adjustRightInd/>
        <w:spacing w:line="460" w:lineRule="exact"/>
        <w:ind w:firstLine="480"/>
        <w:jc w:val="both"/>
        <w:textAlignment w:val="auto"/>
        <w:rPr>
          <w:rFonts w:hint="eastAsia" w:ascii="宋体" w:hAnsi="宋体" w:eastAsia="宋体" w:cs="宋体"/>
          <w:bCs/>
          <w:color w:val="auto"/>
          <w:sz w:val="21"/>
          <w:szCs w:val="21"/>
        </w:rPr>
      </w:pPr>
      <w:r>
        <w:rPr>
          <w:rFonts w:hint="eastAsia" w:ascii="宋体" w:hAnsi="宋体" w:eastAsia="宋体" w:cs="宋体"/>
          <w:bCs/>
          <w:color w:val="auto"/>
          <w:sz w:val="21"/>
          <w:szCs w:val="21"/>
        </w:rPr>
        <w:t>2．本报价人遵守磋商文件的有关规定和收费标准，忠实地履行按磋商文件规定买卖双方签订的合同责任和义务。</w:t>
      </w:r>
    </w:p>
    <w:p>
      <w:pPr>
        <w:adjustRightInd/>
        <w:spacing w:line="460" w:lineRule="exact"/>
        <w:ind w:firstLine="480"/>
        <w:jc w:val="both"/>
        <w:textAlignment w:val="auto"/>
        <w:rPr>
          <w:rFonts w:hint="eastAsia" w:ascii="宋体" w:hAnsi="宋体" w:eastAsia="宋体" w:cs="宋体"/>
          <w:bCs/>
          <w:color w:val="auto"/>
          <w:sz w:val="21"/>
          <w:szCs w:val="21"/>
        </w:rPr>
      </w:pPr>
      <w:r>
        <w:rPr>
          <w:rFonts w:hint="eastAsia" w:ascii="宋体" w:hAnsi="宋体" w:eastAsia="宋体" w:cs="宋体"/>
          <w:bCs/>
          <w:color w:val="auto"/>
          <w:sz w:val="21"/>
          <w:szCs w:val="21"/>
        </w:rPr>
        <w:t>3．本报价人已详细审查全部磋商文件，包括磋商补充文件（如果有的话），我们完全理解并同意放弃对这方面有不明及误解的权力。</w:t>
      </w:r>
    </w:p>
    <w:p>
      <w:pPr>
        <w:adjustRightInd/>
        <w:spacing w:line="460" w:lineRule="exact"/>
        <w:ind w:firstLine="480"/>
        <w:jc w:val="both"/>
        <w:textAlignment w:val="auto"/>
        <w:rPr>
          <w:rFonts w:hint="eastAsia" w:ascii="宋体" w:hAnsi="宋体" w:eastAsia="宋体" w:cs="宋体"/>
          <w:bCs/>
          <w:color w:val="auto"/>
          <w:sz w:val="21"/>
          <w:szCs w:val="21"/>
        </w:rPr>
      </w:pPr>
      <w:r>
        <w:rPr>
          <w:rFonts w:hint="eastAsia" w:ascii="宋体" w:hAnsi="宋体" w:eastAsia="宋体" w:cs="宋体"/>
          <w:bCs/>
          <w:color w:val="auto"/>
          <w:sz w:val="21"/>
          <w:szCs w:val="21"/>
        </w:rPr>
        <w:t>4．本报价人同意提供按照贵方要求的与其磋商有关的一切数据或资料，完全理解贵方不一定接受最低价的报价。</w:t>
      </w:r>
    </w:p>
    <w:p>
      <w:pPr>
        <w:adjustRightInd/>
        <w:spacing w:line="460" w:lineRule="exact"/>
        <w:ind w:firstLine="480"/>
        <w:jc w:val="both"/>
        <w:textAlignment w:val="auto"/>
        <w:rPr>
          <w:rFonts w:hint="eastAsia" w:ascii="宋体" w:hAnsi="宋体" w:eastAsia="宋体" w:cs="宋体"/>
          <w:bCs/>
          <w:color w:val="auto"/>
          <w:sz w:val="21"/>
          <w:szCs w:val="21"/>
        </w:rPr>
      </w:pPr>
      <w:r>
        <w:rPr>
          <w:rFonts w:hint="eastAsia" w:ascii="宋体" w:hAnsi="宋体" w:eastAsia="宋体" w:cs="宋体"/>
          <w:bCs/>
          <w:color w:val="auto"/>
          <w:sz w:val="21"/>
          <w:szCs w:val="21"/>
        </w:rPr>
        <w:t>5．本报价文件有效期为自磋商之日起</w:t>
      </w:r>
      <w:r>
        <w:rPr>
          <w:rFonts w:hint="eastAsia" w:ascii="宋体" w:hAnsi="宋体" w:eastAsia="宋体" w:cs="宋体"/>
          <w:bCs/>
          <w:color w:val="auto"/>
          <w:sz w:val="21"/>
          <w:szCs w:val="21"/>
          <w:u w:val="single"/>
        </w:rPr>
        <w:t xml:space="preserve">            </w:t>
      </w:r>
      <w:r>
        <w:rPr>
          <w:rFonts w:hint="eastAsia" w:ascii="宋体" w:hAnsi="宋体" w:eastAsia="宋体" w:cs="宋体"/>
          <w:bCs/>
          <w:color w:val="auto"/>
          <w:sz w:val="21"/>
          <w:szCs w:val="21"/>
        </w:rPr>
        <w:t>日历日。</w:t>
      </w:r>
    </w:p>
    <w:p>
      <w:pPr>
        <w:adjustRightInd/>
        <w:spacing w:line="460" w:lineRule="exact"/>
        <w:ind w:firstLine="480"/>
        <w:jc w:val="both"/>
        <w:textAlignment w:val="auto"/>
        <w:rPr>
          <w:rFonts w:hint="eastAsia" w:ascii="宋体" w:hAnsi="宋体" w:eastAsia="宋体" w:cs="宋体"/>
          <w:bCs/>
          <w:color w:val="auto"/>
          <w:sz w:val="21"/>
          <w:szCs w:val="21"/>
        </w:rPr>
      </w:pPr>
      <w:r>
        <w:rPr>
          <w:rFonts w:hint="eastAsia" w:ascii="宋体" w:hAnsi="宋体" w:eastAsia="宋体" w:cs="宋体"/>
          <w:bCs/>
          <w:color w:val="auto"/>
          <w:sz w:val="21"/>
          <w:szCs w:val="21"/>
        </w:rPr>
        <w:t>6．如果在规定的磋商时间后，本报价人在报价有效期内撤回报价文件，其磋商保证金将被贵方没收。</w:t>
      </w:r>
    </w:p>
    <w:p>
      <w:pPr>
        <w:adjustRightInd/>
        <w:spacing w:line="460" w:lineRule="exact"/>
        <w:ind w:firstLine="480"/>
        <w:jc w:val="both"/>
        <w:textAlignment w:val="auto"/>
        <w:rPr>
          <w:rFonts w:hint="eastAsia" w:ascii="宋体" w:hAnsi="宋体" w:eastAsia="宋体" w:cs="宋体"/>
          <w:bCs/>
          <w:color w:val="auto"/>
          <w:sz w:val="21"/>
          <w:szCs w:val="21"/>
        </w:rPr>
      </w:pPr>
      <w:r>
        <w:rPr>
          <w:rFonts w:hint="eastAsia" w:ascii="宋体" w:hAnsi="宋体" w:eastAsia="宋体" w:cs="宋体"/>
          <w:bCs/>
          <w:color w:val="auto"/>
          <w:sz w:val="21"/>
          <w:szCs w:val="21"/>
        </w:rPr>
        <w:t>7．与本次磋商有关的一切正式往来信函请寄：</w:t>
      </w:r>
    </w:p>
    <w:p>
      <w:pPr>
        <w:adjustRightInd/>
        <w:spacing w:line="460" w:lineRule="exact"/>
        <w:ind w:firstLine="435"/>
        <w:jc w:val="both"/>
        <w:textAlignment w:val="auto"/>
        <w:rPr>
          <w:rFonts w:hint="eastAsia" w:ascii="宋体" w:hAnsi="宋体" w:eastAsia="宋体" w:cs="宋体"/>
          <w:bCs/>
          <w:color w:val="auto"/>
          <w:sz w:val="21"/>
          <w:szCs w:val="21"/>
        </w:rPr>
      </w:pPr>
      <w:r>
        <w:rPr>
          <w:rFonts w:hint="eastAsia" w:ascii="宋体" w:hAnsi="宋体" w:eastAsia="宋体" w:cs="宋体"/>
          <w:bCs/>
          <w:color w:val="auto"/>
          <w:sz w:val="21"/>
          <w:szCs w:val="21"/>
        </w:rPr>
        <w:t xml:space="preserve">   地址:</w:t>
      </w:r>
    </w:p>
    <w:p>
      <w:pPr>
        <w:adjustRightInd/>
        <w:spacing w:line="460" w:lineRule="exact"/>
        <w:jc w:val="both"/>
        <w:textAlignment w:val="auto"/>
        <w:rPr>
          <w:rFonts w:hint="eastAsia" w:ascii="宋体" w:hAnsi="宋体" w:eastAsia="宋体" w:cs="宋体"/>
          <w:bCs/>
          <w:color w:val="auto"/>
          <w:sz w:val="21"/>
          <w:szCs w:val="21"/>
        </w:rPr>
      </w:pPr>
      <w:r>
        <w:rPr>
          <w:rFonts w:hint="eastAsia" w:ascii="宋体" w:hAnsi="宋体" w:eastAsia="宋体" w:cs="宋体"/>
          <w:bCs/>
          <w:color w:val="auto"/>
          <w:sz w:val="21"/>
          <w:szCs w:val="21"/>
        </w:rPr>
        <w:t xml:space="preserve">       电话:                 </w:t>
      </w:r>
    </w:p>
    <w:p>
      <w:pPr>
        <w:adjustRightInd/>
        <w:spacing w:line="460" w:lineRule="exact"/>
        <w:jc w:val="both"/>
        <w:textAlignment w:val="auto"/>
        <w:rPr>
          <w:rFonts w:hint="eastAsia" w:ascii="宋体" w:hAnsi="宋体" w:eastAsia="宋体" w:cs="宋体"/>
          <w:bCs/>
          <w:color w:val="auto"/>
          <w:sz w:val="21"/>
          <w:szCs w:val="21"/>
        </w:rPr>
      </w:pPr>
      <w:r>
        <w:rPr>
          <w:rFonts w:hint="eastAsia" w:ascii="宋体" w:hAnsi="宋体" w:eastAsia="宋体" w:cs="宋体"/>
          <w:bCs/>
          <w:color w:val="auto"/>
          <w:sz w:val="21"/>
          <w:szCs w:val="21"/>
        </w:rPr>
        <w:t xml:space="preserve">       传真:              </w:t>
      </w:r>
    </w:p>
    <w:p>
      <w:pPr>
        <w:adjustRightInd/>
        <w:spacing w:line="460" w:lineRule="exact"/>
        <w:jc w:val="both"/>
        <w:textAlignment w:val="auto"/>
        <w:rPr>
          <w:rFonts w:hint="eastAsia" w:ascii="宋体" w:hAnsi="宋体" w:eastAsia="宋体" w:cs="宋体"/>
          <w:bCs/>
          <w:color w:val="auto"/>
          <w:sz w:val="21"/>
          <w:szCs w:val="21"/>
        </w:rPr>
      </w:pPr>
      <w:r>
        <w:rPr>
          <w:rFonts w:hint="eastAsia" w:ascii="宋体" w:hAnsi="宋体" w:eastAsia="宋体" w:cs="宋体"/>
          <w:bCs/>
          <w:color w:val="auto"/>
          <w:sz w:val="21"/>
          <w:szCs w:val="21"/>
        </w:rPr>
        <w:t xml:space="preserve">                                                                                                                </w:t>
      </w:r>
    </w:p>
    <w:p>
      <w:pPr>
        <w:adjustRightInd/>
        <w:spacing w:line="460" w:lineRule="exact"/>
        <w:jc w:val="both"/>
        <w:textAlignment w:val="auto"/>
        <w:rPr>
          <w:rFonts w:hint="eastAsia" w:ascii="宋体" w:hAnsi="宋体" w:eastAsia="宋体" w:cs="宋体"/>
          <w:bCs/>
          <w:color w:val="auto"/>
          <w:sz w:val="21"/>
          <w:szCs w:val="21"/>
        </w:rPr>
      </w:pPr>
      <w:r>
        <w:rPr>
          <w:rFonts w:hint="eastAsia" w:ascii="宋体" w:hAnsi="宋体" w:eastAsia="宋体" w:cs="宋体"/>
          <w:bCs/>
          <w:color w:val="auto"/>
          <w:sz w:val="21"/>
          <w:szCs w:val="21"/>
        </w:rPr>
        <w:t xml:space="preserve">                                        磋商响应供应商名称（公章）:</w:t>
      </w:r>
    </w:p>
    <w:p>
      <w:pPr>
        <w:adjustRightInd/>
        <w:spacing w:line="460" w:lineRule="exact"/>
        <w:jc w:val="both"/>
        <w:textAlignment w:val="auto"/>
        <w:rPr>
          <w:rFonts w:hint="eastAsia" w:ascii="宋体" w:hAnsi="宋体" w:eastAsia="宋体" w:cs="宋体"/>
          <w:bCs/>
          <w:color w:val="auto"/>
          <w:sz w:val="21"/>
          <w:szCs w:val="21"/>
        </w:rPr>
      </w:pPr>
      <w:r>
        <w:rPr>
          <w:rFonts w:hint="eastAsia" w:ascii="宋体" w:hAnsi="宋体" w:eastAsia="宋体" w:cs="宋体"/>
          <w:bCs/>
          <w:color w:val="auto"/>
          <w:sz w:val="21"/>
          <w:szCs w:val="21"/>
        </w:rPr>
        <w:t xml:space="preserve">                                        法定代表人或授权代表（签字）:</w:t>
      </w:r>
    </w:p>
    <w:p>
      <w:pPr>
        <w:adjustRightInd/>
        <w:spacing w:line="460" w:lineRule="exact"/>
        <w:jc w:val="both"/>
        <w:textAlignment w:val="auto"/>
        <w:rPr>
          <w:rFonts w:hint="eastAsia" w:ascii="宋体" w:hAnsi="宋体" w:eastAsia="宋体" w:cs="宋体"/>
          <w:bCs/>
          <w:color w:val="auto"/>
          <w:sz w:val="21"/>
          <w:szCs w:val="21"/>
        </w:rPr>
      </w:pPr>
      <w:r>
        <w:rPr>
          <w:rFonts w:hint="eastAsia" w:ascii="宋体" w:hAnsi="宋体" w:eastAsia="宋体" w:cs="宋体"/>
          <w:bCs/>
          <w:color w:val="auto"/>
          <w:sz w:val="21"/>
          <w:szCs w:val="21"/>
        </w:rPr>
        <w:t xml:space="preserve">                                        日期:</w:t>
      </w:r>
    </w:p>
    <w:p>
      <w:pPr>
        <w:adjustRightInd/>
        <w:spacing w:line="460" w:lineRule="exact"/>
        <w:jc w:val="both"/>
        <w:textAlignment w:val="auto"/>
        <w:rPr>
          <w:rFonts w:hint="eastAsia" w:ascii="宋体" w:hAnsi="宋体" w:eastAsia="宋体" w:cs="宋体"/>
          <w:bCs/>
          <w:color w:val="auto"/>
          <w:sz w:val="21"/>
          <w:szCs w:val="21"/>
        </w:rPr>
      </w:pPr>
    </w:p>
    <w:p>
      <w:pPr>
        <w:spacing w:line="500" w:lineRule="exact"/>
        <w:rPr>
          <w:rFonts w:hint="eastAsia" w:ascii="宋体" w:hAnsi="宋体" w:eastAsia="宋体" w:cs="宋体"/>
          <w:bCs/>
          <w:color w:val="auto"/>
          <w:sz w:val="24"/>
        </w:rPr>
      </w:pPr>
    </w:p>
    <w:p>
      <w:pPr>
        <w:spacing w:line="500" w:lineRule="exact"/>
        <w:rPr>
          <w:rFonts w:hint="eastAsia" w:ascii="宋体" w:hAnsi="宋体" w:eastAsia="宋体" w:cs="宋体"/>
          <w:bCs/>
          <w:color w:val="auto"/>
          <w:sz w:val="24"/>
          <w:szCs w:val="24"/>
        </w:rPr>
      </w:pPr>
    </w:p>
    <w:p>
      <w:pPr>
        <w:spacing w:line="500" w:lineRule="exact"/>
        <w:rPr>
          <w:rFonts w:hint="eastAsia" w:ascii="宋体" w:hAnsi="宋体" w:eastAsia="宋体" w:cs="宋体"/>
          <w:bCs/>
          <w:color w:val="auto"/>
          <w:sz w:val="24"/>
          <w:szCs w:val="24"/>
        </w:rPr>
      </w:pPr>
    </w:p>
    <w:p>
      <w:pPr>
        <w:spacing w:line="500" w:lineRule="exact"/>
        <w:rPr>
          <w:rFonts w:hint="eastAsia" w:ascii="宋体" w:hAnsi="宋体" w:eastAsia="宋体" w:cs="宋体"/>
          <w:bCs/>
          <w:color w:val="auto"/>
          <w:sz w:val="24"/>
          <w:szCs w:val="24"/>
        </w:rPr>
      </w:pPr>
    </w:p>
    <w:p>
      <w:pPr>
        <w:spacing w:line="500" w:lineRule="exact"/>
        <w:rPr>
          <w:rFonts w:hint="eastAsia" w:ascii="宋体" w:hAnsi="宋体" w:eastAsia="宋体" w:cs="宋体"/>
          <w:bCs/>
          <w:color w:val="auto"/>
          <w:sz w:val="24"/>
        </w:rPr>
      </w:pPr>
      <w:r>
        <w:rPr>
          <w:rFonts w:hint="eastAsia" w:ascii="宋体" w:hAnsi="宋体" w:eastAsia="宋体" w:cs="宋体"/>
          <w:bCs/>
          <w:color w:val="auto"/>
          <w:sz w:val="24"/>
        </w:rPr>
        <w:t>附件</w:t>
      </w:r>
    </w:p>
    <w:p>
      <w:pPr>
        <w:spacing w:line="500" w:lineRule="exact"/>
        <w:jc w:val="center"/>
        <w:rPr>
          <w:rFonts w:hint="eastAsia" w:ascii="宋体" w:hAnsi="宋体" w:eastAsia="宋体" w:cs="宋体"/>
          <w:bCs/>
          <w:color w:val="auto"/>
          <w:sz w:val="24"/>
        </w:rPr>
      </w:pPr>
      <w:r>
        <w:rPr>
          <w:rFonts w:hint="eastAsia" w:ascii="宋体" w:hAnsi="宋体" w:eastAsia="宋体" w:cs="宋体"/>
          <w:bCs/>
          <w:color w:val="auto"/>
          <w:sz w:val="24"/>
        </w:rPr>
        <w:t>初次报价一览表</w:t>
      </w:r>
    </w:p>
    <w:p>
      <w:pPr>
        <w:spacing w:line="500" w:lineRule="exact"/>
        <w:jc w:val="center"/>
        <w:rPr>
          <w:rFonts w:hint="eastAsia" w:ascii="宋体" w:hAnsi="宋体" w:eastAsia="宋体" w:cs="宋体"/>
          <w:bCs/>
          <w:color w:val="auto"/>
          <w:sz w:val="21"/>
          <w:szCs w:val="21"/>
        </w:rPr>
      </w:pPr>
    </w:p>
    <w:p>
      <w:pPr>
        <w:adjustRightInd/>
        <w:spacing w:line="320" w:lineRule="exact"/>
        <w:ind w:left="-720" w:firstLine="315"/>
        <w:jc w:val="both"/>
        <w:textAlignment w:val="auto"/>
        <w:rPr>
          <w:rFonts w:hint="eastAsia" w:ascii="宋体" w:hAnsi="宋体" w:eastAsia="宋体" w:cs="宋体"/>
          <w:bCs/>
          <w:color w:val="auto"/>
          <w:sz w:val="21"/>
          <w:szCs w:val="21"/>
        </w:rPr>
      </w:pPr>
      <w:r>
        <w:rPr>
          <w:rFonts w:hint="eastAsia" w:ascii="宋体" w:hAnsi="宋体" w:eastAsia="宋体" w:cs="宋体"/>
          <w:bCs/>
          <w:color w:val="auto"/>
          <w:sz w:val="21"/>
          <w:szCs w:val="21"/>
        </w:rPr>
        <w:t xml:space="preserve">      项目名称：</w:t>
      </w:r>
    </w:p>
    <w:p>
      <w:pPr>
        <w:adjustRightInd/>
        <w:spacing w:line="320" w:lineRule="exact"/>
        <w:ind w:left="-720" w:firstLine="315"/>
        <w:jc w:val="both"/>
        <w:textAlignment w:val="auto"/>
        <w:rPr>
          <w:rFonts w:hint="eastAsia" w:ascii="宋体" w:hAnsi="宋体" w:eastAsia="宋体" w:cs="宋体"/>
          <w:bCs/>
          <w:color w:val="auto"/>
          <w:sz w:val="21"/>
          <w:szCs w:val="21"/>
        </w:rPr>
      </w:pPr>
      <w:r>
        <w:rPr>
          <w:rFonts w:hint="eastAsia" w:ascii="宋体" w:hAnsi="宋体" w:eastAsia="宋体" w:cs="宋体"/>
          <w:bCs/>
          <w:color w:val="auto"/>
          <w:sz w:val="21"/>
          <w:szCs w:val="21"/>
        </w:rPr>
        <w:t xml:space="preserve">      采购编号： </w:t>
      </w:r>
    </w:p>
    <w:tbl>
      <w:tblPr>
        <w:tblStyle w:val="22"/>
        <w:tblW w:w="9288" w:type="dxa"/>
        <w:tblInd w:w="136" w:type="dxa"/>
        <w:tblLayout w:type="fixed"/>
        <w:tblCellMar>
          <w:top w:w="0" w:type="dxa"/>
          <w:left w:w="108" w:type="dxa"/>
          <w:bottom w:w="0" w:type="dxa"/>
          <w:right w:w="108" w:type="dxa"/>
        </w:tblCellMar>
      </w:tblPr>
      <w:tblGrid>
        <w:gridCol w:w="797"/>
        <w:gridCol w:w="2562"/>
        <w:gridCol w:w="1985"/>
        <w:gridCol w:w="1843"/>
        <w:gridCol w:w="2101"/>
      </w:tblGrid>
      <w:tr>
        <w:tblPrEx>
          <w:tblLayout w:type="fixed"/>
          <w:tblCellMar>
            <w:top w:w="0" w:type="dxa"/>
            <w:left w:w="108" w:type="dxa"/>
            <w:bottom w:w="0" w:type="dxa"/>
            <w:right w:w="108" w:type="dxa"/>
          </w:tblCellMar>
        </w:tblPrEx>
        <w:trPr>
          <w:trHeight w:val="1316" w:hRule="atLeast"/>
        </w:trPr>
        <w:tc>
          <w:tcPr>
            <w:tcW w:w="797" w:type="dxa"/>
            <w:tcBorders>
              <w:top w:val="single" w:color="000000" w:sz="4" w:space="0"/>
              <w:left w:val="single" w:color="000000" w:sz="4" w:space="0"/>
              <w:bottom w:val="single" w:color="000000" w:sz="4" w:space="0"/>
            </w:tcBorders>
            <w:vAlign w:val="center"/>
          </w:tcPr>
          <w:p>
            <w:pPr>
              <w:spacing w:line="300" w:lineRule="exact"/>
              <w:jc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序号</w:t>
            </w:r>
          </w:p>
        </w:tc>
        <w:tc>
          <w:tcPr>
            <w:tcW w:w="2562" w:type="dxa"/>
            <w:tcBorders>
              <w:top w:val="single" w:color="000000" w:sz="4" w:space="0"/>
              <w:left w:val="single" w:color="000000" w:sz="4" w:space="0"/>
              <w:bottom w:val="single" w:color="000000" w:sz="4" w:space="0"/>
            </w:tcBorders>
            <w:vAlign w:val="center"/>
          </w:tcPr>
          <w:p>
            <w:pPr>
              <w:autoSpaceDE w:val="0"/>
              <w:spacing w:line="300" w:lineRule="exact"/>
              <w:jc w:val="center"/>
              <w:textAlignment w:val="bottom"/>
              <w:rPr>
                <w:rFonts w:hint="eastAsia" w:ascii="宋体" w:hAnsi="宋体" w:eastAsia="宋体" w:cs="宋体"/>
                <w:bCs/>
                <w:color w:val="auto"/>
                <w:sz w:val="21"/>
                <w:szCs w:val="21"/>
              </w:rPr>
            </w:pPr>
            <w:r>
              <w:rPr>
                <w:rFonts w:hint="eastAsia" w:ascii="宋体" w:hAnsi="宋体" w:eastAsia="宋体" w:cs="宋体"/>
                <w:bCs/>
                <w:color w:val="auto"/>
                <w:sz w:val="21"/>
                <w:szCs w:val="21"/>
              </w:rPr>
              <w:t>项目内容</w:t>
            </w:r>
          </w:p>
        </w:tc>
        <w:tc>
          <w:tcPr>
            <w:tcW w:w="1985" w:type="dxa"/>
            <w:tcBorders>
              <w:top w:val="single" w:color="000000" w:sz="4" w:space="0"/>
              <w:left w:val="single" w:color="000000" w:sz="4" w:space="0"/>
              <w:bottom w:val="single" w:color="000000" w:sz="4" w:space="0"/>
            </w:tcBorders>
            <w:vAlign w:val="center"/>
          </w:tcPr>
          <w:p>
            <w:pPr>
              <w:spacing w:line="300" w:lineRule="exact"/>
              <w:jc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总报价</w:t>
            </w:r>
          </w:p>
          <w:p>
            <w:pPr>
              <w:spacing w:line="300" w:lineRule="exact"/>
              <w:jc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（人民币：元）</w:t>
            </w:r>
          </w:p>
        </w:tc>
        <w:tc>
          <w:tcPr>
            <w:tcW w:w="1843" w:type="dxa"/>
            <w:tcBorders>
              <w:top w:val="single" w:color="000000" w:sz="4" w:space="0"/>
              <w:left w:val="single" w:color="000000" w:sz="4" w:space="0"/>
              <w:bottom w:val="single" w:color="000000" w:sz="4" w:space="0"/>
            </w:tcBorders>
            <w:vAlign w:val="center"/>
          </w:tcPr>
          <w:p>
            <w:pPr>
              <w:spacing w:line="300" w:lineRule="exact"/>
              <w:jc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磋商保证金</w:t>
            </w:r>
          </w:p>
          <w:p>
            <w:pPr>
              <w:spacing w:line="300" w:lineRule="exact"/>
              <w:jc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是否足额递交</w:t>
            </w:r>
          </w:p>
        </w:tc>
        <w:tc>
          <w:tcPr>
            <w:tcW w:w="2101"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cs="宋体"/>
                <w:color w:val="auto"/>
                <w:sz w:val="21"/>
                <w:szCs w:val="21"/>
              </w:rPr>
            </w:pPr>
            <w:r>
              <w:rPr>
                <w:rFonts w:hint="eastAsia" w:ascii="宋体" w:hAnsi="宋体" w:eastAsia="宋体" w:cs="宋体"/>
                <w:bCs/>
                <w:color w:val="auto"/>
                <w:sz w:val="21"/>
                <w:szCs w:val="21"/>
              </w:rPr>
              <w:t>项目服务时间</w:t>
            </w:r>
          </w:p>
        </w:tc>
      </w:tr>
      <w:tr>
        <w:tblPrEx>
          <w:tblLayout w:type="fixed"/>
          <w:tblCellMar>
            <w:top w:w="0" w:type="dxa"/>
            <w:left w:w="108" w:type="dxa"/>
            <w:bottom w:w="0" w:type="dxa"/>
            <w:right w:w="108" w:type="dxa"/>
          </w:tblCellMar>
        </w:tblPrEx>
        <w:trPr>
          <w:trHeight w:val="1300" w:hRule="atLeast"/>
        </w:trPr>
        <w:tc>
          <w:tcPr>
            <w:tcW w:w="797" w:type="dxa"/>
            <w:tcBorders>
              <w:top w:val="single" w:color="000000" w:sz="4" w:space="0"/>
              <w:left w:val="single" w:color="000000" w:sz="4" w:space="0"/>
              <w:bottom w:val="single" w:color="000000" w:sz="4" w:space="0"/>
            </w:tcBorders>
            <w:vAlign w:val="center"/>
          </w:tcPr>
          <w:p>
            <w:pPr>
              <w:spacing w:line="500" w:lineRule="exact"/>
              <w:jc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1</w:t>
            </w:r>
          </w:p>
        </w:tc>
        <w:tc>
          <w:tcPr>
            <w:tcW w:w="2562" w:type="dxa"/>
            <w:tcBorders>
              <w:top w:val="single" w:color="000000" w:sz="4" w:space="0"/>
              <w:left w:val="single" w:color="000000" w:sz="4" w:space="0"/>
              <w:bottom w:val="single" w:color="000000" w:sz="4" w:space="0"/>
            </w:tcBorders>
            <w:vAlign w:val="center"/>
          </w:tcPr>
          <w:p>
            <w:pPr>
              <w:autoSpaceDE w:val="0"/>
              <w:snapToGrid w:val="0"/>
              <w:spacing w:line="400" w:lineRule="exact"/>
              <w:jc w:val="center"/>
              <w:textAlignment w:val="bottom"/>
              <w:rPr>
                <w:rFonts w:hint="eastAsia" w:ascii="宋体" w:hAnsi="宋体" w:eastAsia="宋体" w:cs="宋体"/>
                <w:bCs/>
                <w:color w:val="auto"/>
                <w:sz w:val="21"/>
                <w:szCs w:val="21"/>
              </w:rPr>
            </w:pPr>
          </w:p>
        </w:tc>
        <w:tc>
          <w:tcPr>
            <w:tcW w:w="1985" w:type="dxa"/>
            <w:tcBorders>
              <w:top w:val="single" w:color="000000" w:sz="4" w:space="0"/>
              <w:left w:val="single" w:color="000000" w:sz="4" w:space="0"/>
              <w:bottom w:val="single" w:color="000000" w:sz="4" w:space="0"/>
            </w:tcBorders>
            <w:vAlign w:val="center"/>
          </w:tcPr>
          <w:p>
            <w:pPr>
              <w:snapToGrid w:val="0"/>
              <w:spacing w:line="500" w:lineRule="exact"/>
              <w:jc w:val="center"/>
              <w:rPr>
                <w:rFonts w:hint="eastAsia" w:ascii="宋体" w:hAnsi="宋体" w:eastAsia="宋体" w:cs="宋体"/>
                <w:bCs/>
                <w:color w:val="auto"/>
                <w:sz w:val="21"/>
                <w:szCs w:val="21"/>
              </w:rPr>
            </w:pPr>
          </w:p>
        </w:tc>
        <w:tc>
          <w:tcPr>
            <w:tcW w:w="1843" w:type="dxa"/>
            <w:tcBorders>
              <w:top w:val="single" w:color="000000" w:sz="4" w:space="0"/>
              <w:left w:val="single" w:color="000000" w:sz="4" w:space="0"/>
              <w:bottom w:val="single" w:color="000000" w:sz="4" w:space="0"/>
            </w:tcBorders>
          </w:tcPr>
          <w:p>
            <w:pPr>
              <w:snapToGrid w:val="0"/>
              <w:spacing w:line="500" w:lineRule="exact"/>
              <w:jc w:val="center"/>
              <w:rPr>
                <w:rFonts w:hint="eastAsia" w:ascii="宋体" w:hAnsi="宋体" w:eastAsia="宋体" w:cs="宋体"/>
                <w:bCs/>
                <w:color w:val="auto"/>
                <w:sz w:val="21"/>
                <w:szCs w:val="21"/>
              </w:rPr>
            </w:pPr>
          </w:p>
        </w:tc>
        <w:tc>
          <w:tcPr>
            <w:tcW w:w="2101" w:type="dxa"/>
            <w:tcBorders>
              <w:top w:val="single" w:color="000000" w:sz="4" w:space="0"/>
              <w:left w:val="single" w:color="000000" w:sz="4" w:space="0"/>
              <w:bottom w:val="single" w:color="000000" w:sz="4" w:space="0"/>
              <w:right w:val="single" w:color="000000" w:sz="4" w:space="0"/>
            </w:tcBorders>
            <w:vAlign w:val="center"/>
          </w:tcPr>
          <w:p>
            <w:pPr>
              <w:snapToGrid w:val="0"/>
              <w:spacing w:line="500" w:lineRule="exact"/>
              <w:jc w:val="center"/>
              <w:rPr>
                <w:rFonts w:hint="eastAsia" w:ascii="宋体" w:hAnsi="宋体" w:eastAsia="宋体" w:cs="宋体"/>
                <w:bCs/>
                <w:color w:val="auto"/>
                <w:sz w:val="21"/>
                <w:szCs w:val="21"/>
              </w:rPr>
            </w:pPr>
          </w:p>
        </w:tc>
      </w:tr>
      <w:tr>
        <w:tblPrEx>
          <w:tblLayout w:type="fixed"/>
          <w:tblCellMar>
            <w:top w:w="0" w:type="dxa"/>
            <w:left w:w="108" w:type="dxa"/>
            <w:bottom w:w="0" w:type="dxa"/>
            <w:right w:w="108" w:type="dxa"/>
          </w:tblCellMar>
        </w:tblPrEx>
        <w:trPr>
          <w:trHeight w:val="1514" w:hRule="atLeast"/>
        </w:trPr>
        <w:tc>
          <w:tcPr>
            <w:tcW w:w="9288" w:type="dxa"/>
            <w:gridSpan w:val="5"/>
            <w:tcBorders>
              <w:top w:val="single" w:color="000000" w:sz="4" w:space="0"/>
              <w:left w:val="single" w:color="000000" w:sz="4" w:space="0"/>
              <w:bottom w:val="single" w:color="000000" w:sz="4" w:space="0"/>
              <w:right w:val="single" w:color="000000" w:sz="4" w:space="0"/>
            </w:tcBorders>
            <w:vAlign w:val="center"/>
          </w:tcPr>
          <w:p>
            <w:pPr>
              <w:spacing w:line="500" w:lineRule="exact"/>
              <w:rPr>
                <w:rFonts w:hint="eastAsia" w:ascii="宋体" w:hAnsi="宋体" w:eastAsia="宋体" w:cs="宋体"/>
                <w:color w:val="auto"/>
                <w:sz w:val="21"/>
                <w:szCs w:val="21"/>
              </w:rPr>
            </w:pPr>
            <w:r>
              <w:rPr>
                <w:rFonts w:hint="eastAsia" w:ascii="宋体" w:hAnsi="宋体" w:eastAsia="宋体" w:cs="宋体"/>
                <w:bCs/>
                <w:color w:val="auto"/>
                <w:sz w:val="21"/>
                <w:szCs w:val="21"/>
              </w:rPr>
              <w:t>总报价（人民币大写）：</w:t>
            </w:r>
          </w:p>
        </w:tc>
      </w:tr>
    </w:tbl>
    <w:p>
      <w:pPr>
        <w:spacing w:line="500" w:lineRule="exact"/>
        <w:rPr>
          <w:rFonts w:hint="eastAsia" w:ascii="宋体" w:hAnsi="宋体" w:eastAsia="宋体" w:cs="宋体"/>
          <w:bCs/>
          <w:color w:val="auto"/>
          <w:sz w:val="21"/>
          <w:szCs w:val="21"/>
        </w:rPr>
      </w:pPr>
    </w:p>
    <w:p>
      <w:pPr>
        <w:spacing w:line="500" w:lineRule="exact"/>
        <w:rPr>
          <w:rFonts w:hint="eastAsia" w:ascii="宋体" w:hAnsi="宋体" w:eastAsia="宋体" w:cs="宋体"/>
          <w:bCs/>
          <w:color w:val="auto"/>
          <w:sz w:val="21"/>
          <w:szCs w:val="21"/>
        </w:rPr>
      </w:pPr>
    </w:p>
    <w:p>
      <w:pPr>
        <w:adjustRightInd/>
        <w:spacing w:line="460" w:lineRule="exact"/>
        <w:ind w:firstLine="4800"/>
        <w:jc w:val="both"/>
        <w:textAlignment w:val="auto"/>
        <w:rPr>
          <w:rFonts w:hint="eastAsia" w:ascii="宋体" w:hAnsi="宋体" w:eastAsia="宋体" w:cs="宋体"/>
          <w:bCs/>
          <w:color w:val="auto"/>
          <w:sz w:val="21"/>
          <w:szCs w:val="21"/>
        </w:rPr>
      </w:pPr>
      <w:r>
        <w:rPr>
          <w:rFonts w:hint="eastAsia" w:ascii="宋体" w:hAnsi="宋体" w:eastAsia="宋体" w:cs="宋体"/>
          <w:bCs/>
          <w:color w:val="auto"/>
          <w:sz w:val="21"/>
          <w:szCs w:val="21"/>
        </w:rPr>
        <w:t>磋商响应供应商名称（公章）:</w:t>
      </w:r>
    </w:p>
    <w:p>
      <w:pPr>
        <w:adjustRightInd/>
        <w:spacing w:line="460" w:lineRule="exact"/>
        <w:ind w:firstLine="4800"/>
        <w:jc w:val="both"/>
        <w:textAlignment w:val="auto"/>
        <w:rPr>
          <w:rFonts w:hint="eastAsia" w:ascii="宋体" w:hAnsi="宋体" w:eastAsia="宋体" w:cs="宋体"/>
          <w:bCs/>
          <w:color w:val="auto"/>
          <w:sz w:val="21"/>
          <w:szCs w:val="21"/>
        </w:rPr>
      </w:pPr>
      <w:r>
        <w:rPr>
          <w:rFonts w:hint="eastAsia" w:ascii="宋体" w:hAnsi="宋体" w:eastAsia="宋体" w:cs="宋体"/>
          <w:bCs/>
          <w:color w:val="auto"/>
          <w:sz w:val="21"/>
          <w:szCs w:val="21"/>
        </w:rPr>
        <w:t>法定代表人或授权代表（签字）:</w:t>
      </w:r>
    </w:p>
    <w:p>
      <w:pPr>
        <w:adjustRightInd/>
        <w:spacing w:line="460" w:lineRule="exact"/>
        <w:jc w:val="both"/>
        <w:textAlignment w:val="auto"/>
        <w:rPr>
          <w:rFonts w:hint="eastAsia" w:ascii="宋体" w:hAnsi="宋体" w:eastAsia="宋体" w:cs="宋体"/>
          <w:bCs/>
          <w:color w:val="auto"/>
          <w:sz w:val="21"/>
          <w:szCs w:val="21"/>
        </w:rPr>
      </w:pPr>
      <w:r>
        <w:rPr>
          <w:rFonts w:hint="eastAsia" w:ascii="宋体" w:hAnsi="宋体" w:eastAsia="宋体" w:cs="宋体"/>
          <w:bCs/>
          <w:color w:val="auto"/>
          <w:sz w:val="21"/>
          <w:szCs w:val="21"/>
        </w:rPr>
        <w:t xml:space="preserve">                                              日期:</w:t>
      </w:r>
    </w:p>
    <w:p>
      <w:pPr>
        <w:spacing w:line="420" w:lineRule="exact"/>
        <w:jc w:val="center"/>
        <w:rPr>
          <w:rFonts w:hint="eastAsia" w:ascii="宋体" w:hAnsi="宋体" w:eastAsia="宋体" w:cs="宋体"/>
          <w:bCs/>
          <w:color w:val="auto"/>
          <w:szCs w:val="28"/>
        </w:rPr>
      </w:pPr>
    </w:p>
    <w:p>
      <w:pPr>
        <w:spacing w:line="420" w:lineRule="exact"/>
        <w:jc w:val="center"/>
        <w:rPr>
          <w:rFonts w:hint="eastAsia" w:ascii="宋体" w:hAnsi="宋体" w:eastAsia="宋体" w:cs="宋体"/>
          <w:bCs/>
          <w:color w:val="auto"/>
          <w:szCs w:val="28"/>
        </w:rPr>
      </w:pPr>
    </w:p>
    <w:p>
      <w:pPr>
        <w:spacing w:line="420" w:lineRule="exact"/>
        <w:jc w:val="center"/>
        <w:rPr>
          <w:rFonts w:hint="eastAsia" w:ascii="宋体" w:hAnsi="宋体" w:eastAsia="宋体" w:cs="宋体"/>
          <w:bCs/>
          <w:color w:val="auto"/>
          <w:szCs w:val="28"/>
        </w:rPr>
      </w:pPr>
    </w:p>
    <w:p>
      <w:pPr>
        <w:spacing w:line="500" w:lineRule="exact"/>
        <w:rPr>
          <w:rFonts w:hint="eastAsia" w:ascii="宋体" w:hAnsi="宋体" w:eastAsia="宋体" w:cs="宋体"/>
          <w:bCs/>
          <w:color w:val="auto"/>
          <w:sz w:val="24"/>
          <w:szCs w:val="24"/>
        </w:rPr>
      </w:pPr>
    </w:p>
    <w:p>
      <w:pPr>
        <w:spacing w:line="500" w:lineRule="exact"/>
        <w:rPr>
          <w:rFonts w:hint="eastAsia" w:ascii="宋体" w:hAnsi="宋体" w:eastAsia="宋体" w:cs="宋体"/>
          <w:bCs/>
          <w:color w:val="auto"/>
          <w:sz w:val="24"/>
          <w:szCs w:val="24"/>
        </w:rPr>
      </w:pPr>
    </w:p>
    <w:p>
      <w:pPr>
        <w:spacing w:line="500" w:lineRule="exact"/>
        <w:rPr>
          <w:rFonts w:hint="eastAsia" w:ascii="宋体" w:hAnsi="宋体" w:eastAsia="宋体" w:cs="宋体"/>
          <w:bCs/>
          <w:color w:val="auto"/>
          <w:sz w:val="24"/>
          <w:szCs w:val="24"/>
        </w:rPr>
      </w:pPr>
    </w:p>
    <w:p>
      <w:pPr>
        <w:spacing w:line="500" w:lineRule="exact"/>
        <w:rPr>
          <w:rFonts w:hint="eastAsia" w:ascii="宋体" w:hAnsi="宋体" w:eastAsia="宋体" w:cs="宋体"/>
          <w:bCs/>
          <w:color w:val="auto"/>
          <w:sz w:val="24"/>
          <w:szCs w:val="24"/>
        </w:rPr>
      </w:pPr>
    </w:p>
    <w:p>
      <w:pPr>
        <w:spacing w:line="500" w:lineRule="exact"/>
        <w:rPr>
          <w:rFonts w:hint="eastAsia" w:ascii="宋体" w:hAnsi="宋体" w:eastAsia="宋体" w:cs="宋体"/>
          <w:bCs/>
          <w:color w:val="auto"/>
          <w:sz w:val="24"/>
          <w:szCs w:val="24"/>
        </w:rPr>
      </w:pPr>
    </w:p>
    <w:p>
      <w:pPr>
        <w:spacing w:line="500" w:lineRule="exact"/>
        <w:rPr>
          <w:rFonts w:hint="eastAsia" w:ascii="宋体" w:hAnsi="宋体" w:eastAsia="宋体" w:cs="宋体"/>
          <w:bCs/>
          <w:color w:val="auto"/>
          <w:sz w:val="24"/>
          <w:szCs w:val="24"/>
        </w:rPr>
      </w:pPr>
    </w:p>
    <w:p>
      <w:pPr>
        <w:spacing w:line="500" w:lineRule="exact"/>
        <w:rPr>
          <w:rFonts w:hint="eastAsia" w:ascii="宋体" w:hAnsi="宋体" w:eastAsia="宋体" w:cs="宋体"/>
          <w:bCs/>
          <w:color w:val="auto"/>
          <w:sz w:val="24"/>
          <w:szCs w:val="24"/>
        </w:rPr>
      </w:pPr>
    </w:p>
    <w:p>
      <w:pPr>
        <w:spacing w:line="500" w:lineRule="exact"/>
        <w:rPr>
          <w:rFonts w:hint="eastAsia" w:ascii="宋体" w:hAnsi="宋体" w:eastAsia="宋体" w:cs="宋体"/>
          <w:bCs/>
          <w:color w:val="auto"/>
          <w:sz w:val="24"/>
          <w:szCs w:val="24"/>
        </w:rPr>
      </w:pPr>
    </w:p>
    <w:p>
      <w:pPr>
        <w:spacing w:line="420" w:lineRule="exact"/>
        <w:rPr>
          <w:rFonts w:hint="eastAsia" w:ascii="宋体" w:hAnsi="宋体" w:eastAsia="宋体" w:cs="宋体"/>
          <w:bCs/>
          <w:color w:val="auto"/>
          <w:sz w:val="24"/>
          <w:szCs w:val="24"/>
        </w:rPr>
      </w:pPr>
      <w:r>
        <w:rPr>
          <w:rFonts w:hint="eastAsia" w:ascii="宋体" w:hAnsi="宋体" w:eastAsia="宋体" w:cs="宋体"/>
          <w:bCs/>
          <w:color w:val="auto"/>
          <w:sz w:val="24"/>
          <w:szCs w:val="24"/>
        </w:rPr>
        <w:t xml:space="preserve">附件                       </w:t>
      </w:r>
    </w:p>
    <w:p>
      <w:pPr>
        <w:spacing w:line="420" w:lineRule="exact"/>
        <w:jc w:val="center"/>
        <w:rPr>
          <w:rFonts w:hint="eastAsia" w:ascii="宋体" w:hAnsi="宋体" w:eastAsia="宋体" w:cs="宋体"/>
          <w:bCs/>
          <w:color w:val="auto"/>
          <w:szCs w:val="28"/>
        </w:rPr>
      </w:pPr>
      <w:r>
        <w:rPr>
          <w:rFonts w:hint="eastAsia" w:ascii="宋体" w:hAnsi="宋体" w:eastAsia="宋体" w:cs="宋体"/>
          <w:bCs/>
          <w:color w:val="auto"/>
          <w:szCs w:val="28"/>
        </w:rPr>
        <w:t>分项报价表</w:t>
      </w:r>
    </w:p>
    <w:p>
      <w:pPr>
        <w:spacing w:line="500" w:lineRule="exact"/>
        <w:ind w:left="-720" w:leftChars="-257" w:firstLine="720" w:firstLineChars="300"/>
        <w:rPr>
          <w:rFonts w:hint="eastAsia" w:ascii="宋体" w:hAnsi="宋体" w:eastAsia="宋体" w:cs="宋体"/>
          <w:bCs/>
          <w:color w:val="auto"/>
          <w:sz w:val="24"/>
          <w:szCs w:val="24"/>
        </w:rPr>
      </w:pPr>
    </w:p>
    <w:p>
      <w:pPr>
        <w:spacing w:line="340" w:lineRule="exact"/>
        <w:rPr>
          <w:rFonts w:hint="eastAsia" w:ascii="宋体" w:hAnsi="宋体" w:eastAsia="宋体" w:cs="宋体"/>
          <w:bCs/>
          <w:color w:val="auto"/>
          <w:sz w:val="21"/>
          <w:szCs w:val="21"/>
        </w:rPr>
      </w:pPr>
      <w:r>
        <w:rPr>
          <w:rFonts w:hint="eastAsia" w:ascii="宋体" w:hAnsi="宋体" w:eastAsia="宋体" w:cs="宋体"/>
          <w:bCs/>
          <w:color w:val="auto"/>
          <w:sz w:val="21"/>
          <w:szCs w:val="21"/>
        </w:rPr>
        <w:t xml:space="preserve">项目名称： </w:t>
      </w:r>
    </w:p>
    <w:p>
      <w:pPr>
        <w:spacing w:line="340" w:lineRule="exact"/>
        <w:rPr>
          <w:rFonts w:hint="eastAsia" w:ascii="宋体" w:hAnsi="宋体" w:eastAsia="宋体" w:cs="宋体"/>
          <w:bCs/>
          <w:color w:val="auto"/>
          <w:sz w:val="21"/>
          <w:szCs w:val="21"/>
        </w:rPr>
      </w:pPr>
      <w:r>
        <w:rPr>
          <w:rFonts w:hint="eastAsia" w:ascii="宋体" w:hAnsi="宋体" w:eastAsia="宋体" w:cs="宋体"/>
          <w:bCs/>
          <w:color w:val="auto"/>
          <w:sz w:val="21"/>
          <w:szCs w:val="21"/>
        </w:rPr>
        <w:t xml:space="preserve">采购编号： </w:t>
      </w:r>
    </w:p>
    <w:tbl>
      <w:tblPr>
        <w:tblStyle w:val="22"/>
        <w:tblW w:w="9628"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48"/>
        <w:gridCol w:w="2876"/>
        <w:gridCol w:w="2724"/>
        <w:gridCol w:w="1400"/>
        <w:gridCol w:w="168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00" w:hRule="atLeast"/>
        </w:trPr>
        <w:tc>
          <w:tcPr>
            <w:tcW w:w="948" w:type="dxa"/>
            <w:vAlign w:val="center"/>
          </w:tcPr>
          <w:p>
            <w:pPr>
              <w:spacing w:line="360" w:lineRule="auto"/>
              <w:jc w:val="center"/>
              <w:rPr>
                <w:rFonts w:hint="eastAsia" w:ascii="宋体" w:hAnsi="宋体" w:eastAsia="宋体" w:cs="宋体"/>
                <w:bCs/>
                <w:color w:val="auto"/>
                <w:sz w:val="21"/>
                <w:szCs w:val="21"/>
              </w:rPr>
            </w:pPr>
            <w:bookmarkStart w:id="20" w:name="OLE_LINK1"/>
            <w:r>
              <w:rPr>
                <w:rFonts w:hint="eastAsia" w:ascii="宋体" w:hAnsi="宋体" w:eastAsia="宋体" w:cs="宋体"/>
                <w:bCs/>
                <w:color w:val="auto"/>
                <w:sz w:val="21"/>
                <w:szCs w:val="21"/>
              </w:rPr>
              <w:t>序号</w:t>
            </w:r>
          </w:p>
        </w:tc>
        <w:tc>
          <w:tcPr>
            <w:tcW w:w="2876" w:type="dxa"/>
            <w:vAlign w:val="center"/>
          </w:tcPr>
          <w:p>
            <w:pPr>
              <w:spacing w:line="360" w:lineRule="auto"/>
              <w:jc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费用构成</w:t>
            </w:r>
          </w:p>
        </w:tc>
        <w:tc>
          <w:tcPr>
            <w:tcW w:w="2724" w:type="dxa"/>
            <w:vAlign w:val="center"/>
          </w:tcPr>
          <w:p>
            <w:pPr>
              <w:spacing w:line="360" w:lineRule="auto"/>
              <w:jc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单价</w:t>
            </w:r>
          </w:p>
        </w:tc>
        <w:tc>
          <w:tcPr>
            <w:tcW w:w="1400" w:type="dxa"/>
            <w:vAlign w:val="center"/>
          </w:tcPr>
          <w:p>
            <w:pPr>
              <w:spacing w:line="360" w:lineRule="auto"/>
              <w:jc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数量</w:t>
            </w:r>
          </w:p>
        </w:tc>
        <w:tc>
          <w:tcPr>
            <w:tcW w:w="1680" w:type="dxa"/>
            <w:vAlign w:val="center"/>
          </w:tcPr>
          <w:p>
            <w:pPr>
              <w:spacing w:line="360" w:lineRule="auto"/>
              <w:jc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总价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5" w:hRule="atLeast"/>
        </w:trPr>
        <w:tc>
          <w:tcPr>
            <w:tcW w:w="948" w:type="dxa"/>
            <w:vAlign w:val="center"/>
          </w:tcPr>
          <w:p>
            <w:pPr>
              <w:spacing w:line="360" w:lineRule="auto"/>
              <w:jc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1</w:t>
            </w:r>
          </w:p>
        </w:tc>
        <w:tc>
          <w:tcPr>
            <w:tcW w:w="2876" w:type="dxa"/>
            <w:vAlign w:val="center"/>
          </w:tcPr>
          <w:p>
            <w:pPr>
              <w:jc w:val="center"/>
              <w:rPr>
                <w:rFonts w:hint="eastAsia" w:ascii="宋体" w:hAnsi="宋体" w:eastAsia="宋体" w:cs="宋体"/>
                <w:bCs/>
                <w:color w:val="auto"/>
                <w:sz w:val="21"/>
                <w:szCs w:val="21"/>
              </w:rPr>
            </w:pPr>
          </w:p>
        </w:tc>
        <w:tc>
          <w:tcPr>
            <w:tcW w:w="2724" w:type="dxa"/>
            <w:vAlign w:val="center"/>
          </w:tcPr>
          <w:p>
            <w:pPr>
              <w:spacing w:line="360" w:lineRule="auto"/>
              <w:jc w:val="center"/>
              <w:rPr>
                <w:rFonts w:hint="eastAsia" w:ascii="宋体" w:hAnsi="宋体" w:eastAsia="宋体" w:cs="宋体"/>
                <w:bCs/>
                <w:color w:val="auto"/>
                <w:sz w:val="21"/>
                <w:szCs w:val="21"/>
              </w:rPr>
            </w:pPr>
          </w:p>
        </w:tc>
        <w:tc>
          <w:tcPr>
            <w:tcW w:w="1400" w:type="dxa"/>
            <w:vAlign w:val="center"/>
          </w:tcPr>
          <w:p>
            <w:pPr>
              <w:spacing w:line="360" w:lineRule="auto"/>
              <w:jc w:val="center"/>
              <w:rPr>
                <w:rFonts w:hint="eastAsia" w:ascii="宋体" w:hAnsi="宋体" w:eastAsia="宋体" w:cs="宋体"/>
                <w:bCs/>
                <w:color w:val="auto"/>
                <w:sz w:val="21"/>
                <w:szCs w:val="21"/>
              </w:rPr>
            </w:pPr>
          </w:p>
        </w:tc>
        <w:tc>
          <w:tcPr>
            <w:tcW w:w="1680" w:type="dxa"/>
            <w:vAlign w:val="center"/>
          </w:tcPr>
          <w:p>
            <w:pPr>
              <w:spacing w:line="360" w:lineRule="auto"/>
              <w:jc w:val="center"/>
              <w:rPr>
                <w:rFonts w:hint="eastAsia" w:ascii="宋体" w:hAnsi="宋体" w:eastAsia="宋体" w:cs="宋体"/>
                <w:bCs/>
                <w:color w:val="auto"/>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5" w:hRule="atLeast"/>
        </w:trPr>
        <w:tc>
          <w:tcPr>
            <w:tcW w:w="948" w:type="dxa"/>
            <w:vAlign w:val="center"/>
          </w:tcPr>
          <w:p>
            <w:pPr>
              <w:spacing w:line="360" w:lineRule="auto"/>
              <w:jc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2</w:t>
            </w:r>
          </w:p>
        </w:tc>
        <w:tc>
          <w:tcPr>
            <w:tcW w:w="2876" w:type="dxa"/>
            <w:vAlign w:val="center"/>
          </w:tcPr>
          <w:p>
            <w:pPr>
              <w:jc w:val="center"/>
              <w:rPr>
                <w:rFonts w:hint="eastAsia" w:ascii="宋体" w:hAnsi="宋体" w:eastAsia="宋体" w:cs="宋体"/>
                <w:bCs/>
                <w:color w:val="auto"/>
                <w:sz w:val="21"/>
                <w:szCs w:val="21"/>
              </w:rPr>
            </w:pPr>
          </w:p>
        </w:tc>
        <w:tc>
          <w:tcPr>
            <w:tcW w:w="2724" w:type="dxa"/>
            <w:vAlign w:val="center"/>
          </w:tcPr>
          <w:p>
            <w:pPr>
              <w:spacing w:line="360" w:lineRule="auto"/>
              <w:jc w:val="center"/>
              <w:rPr>
                <w:rFonts w:hint="eastAsia" w:ascii="宋体" w:hAnsi="宋体" w:eastAsia="宋体" w:cs="宋体"/>
                <w:bCs/>
                <w:color w:val="auto"/>
                <w:sz w:val="21"/>
                <w:szCs w:val="21"/>
              </w:rPr>
            </w:pPr>
          </w:p>
        </w:tc>
        <w:tc>
          <w:tcPr>
            <w:tcW w:w="1400" w:type="dxa"/>
            <w:vAlign w:val="center"/>
          </w:tcPr>
          <w:p>
            <w:pPr>
              <w:spacing w:line="360" w:lineRule="auto"/>
              <w:jc w:val="center"/>
              <w:rPr>
                <w:rFonts w:hint="eastAsia" w:ascii="宋体" w:hAnsi="宋体" w:eastAsia="宋体" w:cs="宋体"/>
                <w:bCs/>
                <w:color w:val="auto"/>
                <w:sz w:val="21"/>
                <w:szCs w:val="21"/>
              </w:rPr>
            </w:pPr>
          </w:p>
        </w:tc>
        <w:tc>
          <w:tcPr>
            <w:tcW w:w="1680" w:type="dxa"/>
            <w:vAlign w:val="center"/>
          </w:tcPr>
          <w:p>
            <w:pPr>
              <w:spacing w:line="360" w:lineRule="auto"/>
              <w:jc w:val="center"/>
              <w:rPr>
                <w:rFonts w:hint="eastAsia" w:ascii="宋体" w:hAnsi="宋体" w:eastAsia="宋体" w:cs="宋体"/>
                <w:bCs/>
                <w:color w:val="auto"/>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5" w:hRule="atLeast"/>
        </w:trPr>
        <w:tc>
          <w:tcPr>
            <w:tcW w:w="948" w:type="dxa"/>
            <w:vAlign w:val="center"/>
          </w:tcPr>
          <w:p>
            <w:pPr>
              <w:spacing w:line="360" w:lineRule="auto"/>
              <w:jc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3</w:t>
            </w:r>
          </w:p>
        </w:tc>
        <w:tc>
          <w:tcPr>
            <w:tcW w:w="2876" w:type="dxa"/>
            <w:vAlign w:val="center"/>
          </w:tcPr>
          <w:p>
            <w:pPr>
              <w:jc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w:t>
            </w:r>
          </w:p>
        </w:tc>
        <w:tc>
          <w:tcPr>
            <w:tcW w:w="2724" w:type="dxa"/>
            <w:vAlign w:val="center"/>
          </w:tcPr>
          <w:p>
            <w:pPr>
              <w:spacing w:line="360" w:lineRule="auto"/>
              <w:jc w:val="center"/>
              <w:rPr>
                <w:rFonts w:hint="eastAsia" w:ascii="宋体" w:hAnsi="宋体" w:eastAsia="宋体" w:cs="宋体"/>
                <w:bCs/>
                <w:color w:val="auto"/>
                <w:sz w:val="21"/>
                <w:szCs w:val="21"/>
              </w:rPr>
            </w:pPr>
          </w:p>
        </w:tc>
        <w:tc>
          <w:tcPr>
            <w:tcW w:w="1400" w:type="dxa"/>
            <w:vAlign w:val="center"/>
          </w:tcPr>
          <w:p>
            <w:pPr>
              <w:spacing w:line="360" w:lineRule="auto"/>
              <w:jc w:val="center"/>
              <w:rPr>
                <w:rFonts w:hint="eastAsia" w:ascii="宋体" w:hAnsi="宋体" w:eastAsia="宋体" w:cs="宋体"/>
                <w:bCs/>
                <w:color w:val="auto"/>
                <w:sz w:val="21"/>
                <w:szCs w:val="21"/>
              </w:rPr>
            </w:pPr>
          </w:p>
        </w:tc>
        <w:tc>
          <w:tcPr>
            <w:tcW w:w="1680" w:type="dxa"/>
            <w:vAlign w:val="center"/>
          </w:tcPr>
          <w:p>
            <w:pPr>
              <w:spacing w:line="360" w:lineRule="auto"/>
              <w:jc w:val="center"/>
              <w:rPr>
                <w:rFonts w:hint="eastAsia" w:ascii="宋体" w:hAnsi="宋体" w:eastAsia="宋体" w:cs="宋体"/>
                <w:bCs/>
                <w:color w:val="auto"/>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400" w:hRule="atLeast"/>
        </w:trPr>
        <w:tc>
          <w:tcPr>
            <w:tcW w:w="948" w:type="dxa"/>
            <w:vAlign w:val="center"/>
          </w:tcPr>
          <w:p>
            <w:pPr>
              <w:spacing w:line="360" w:lineRule="auto"/>
              <w:jc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4</w:t>
            </w:r>
          </w:p>
        </w:tc>
        <w:tc>
          <w:tcPr>
            <w:tcW w:w="2876" w:type="dxa"/>
            <w:vAlign w:val="center"/>
          </w:tcPr>
          <w:p>
            <w:pPr>
              <w:jc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w:t>
            </w:r>
          </w:p>
        </w:tc>
        <w:tc>
          <w:tcPr>
            <w:tcW w:w="2724" w:type="dxa"/>
            <w:vAlign w:val="center"/>
          </w:tcPr>
          <w:p>
            <w:pPr>
              <w:spacing w:line="360" w:lineRule="auto"/>
              <w:jc w:val="center"/>
              <w:rPr>
                <w:rFonts w:hint="eastAsia" w:ascii="宋体" w:hAnsi="宋体" w:eastAsia="宋体" w:cs="宋体"/>
                <w:bCs/>
                <w:color w:val="auto"/>
                <w:sz w:val="21"/>
                <w:szCs w:val="21"/>
              </w:rPr>
            </w:pPr>
          </w:p>
        </w:tc>
        <w:tc>
          <w:tcPr>
            <w:tcW w:w="1400" w:type="dxa"/>
            <w:vAlign w:val="center"/>
          </w:tcPr>
          <w:p>
            <w:pPr>
              <w:spacing w:line="360" w:lineRule="auto"/>
              <w:jc w:val="center"/>
              <w:rPr>
                <w:rFonts w:hint="eastAsia" w:ascii="宋体" w:hAnsi="宋体" w:eastAsia="宋体" w:cs="宋体"/>
                <w:bCs/>
                <w:color w:val="auto"/>
                <w:sz w:val="21"/>
                <w:szCs w:val="21"/>
              </w:rPr>
            </w:pPr>
          </w:p>
        </w:tc>
        <w:tc>
          <w:tcPr>
            <w:tcW w:w="1680" w:type="dxa"/>
            <w:vAlign w:val="center"/>
          </w:tcPr>
          <w:p>
            <w:pPr>
              <w:spacing w:line="360" w:lineRule="auto"/>
              <w:jc w:val="center"/>
              <w:rPr>
                <w:rFonts w:hint="eastAsia" w:ascii="宋体" w:hAnsi="宋体" w:eastAsia="宋体" w:cs="宋体"/>
                <w:bCs/>
                <w:color w:val="auto"/>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400" w:hRule="atLeast"/>
        </w:trPr>
        <w:tc>
          <w:tcPr>
            <w:tcW w:w="9628" w:type="dxa"/>
            <w:gridSpan w:val="5"/>
            <w:vAlign w:val="center"/>
          </w:tcPr>
          <w:p>
            <w:pPr>
              <w:spacing w:line="360" w:lineRule="auto"/>
              <w:rPr>
                <w:rFonts w:hint="eastAsia" w:ascii="宋体" w:hAnsi="宋体" w:eastAsia="宋体" w:cs="宋体"/>
                <w:bCs/>
                <w:color w:val="auto"/>
                <w:sz w:val="21"/>
                <w:szCs w:val="21"/>
              </w:rPr>
            </w:pPr>
            <w:r>
              <w:rPr>
                <w:rFonts w:hint="eastAsia" w:ascii="宋体" w:hAnsi="宋体" w:eastAsia="宋体" w:cs="宋体"/>
                <w:bCs/>
                <w:color w:val="auto"/>
                <w:sz w:val="21"/>
                <w:szCs w:val="21"/>
              </w:rPr>
              <w:t>合计（小写）：￥</w:t>
            </w:r>
          </w:p>
          <w:p>
            <w:pPr>
              <w:spacing w:line="360" w:lineRule="auto"/>
              <w:rPr>
                <w:rFonts w:hint="eastAsia" w:ascii="宋体" w:hAnsi="宋体" w:eastAsia="宋体" w:cs="宋体"/>
                <w:bCs/>
                <w:color w:val="auto"/>
                <w:sz w:val="21"/>
                <w:szCs w:val="21"/>
              </w:rPr>
            </w:pPr>
            <w:r>
              <w:rPr>
                <w:rFonts w:hint="eastAsia" w:ascii="宋体" w:hAnsi="宋体" w:eastAsia="宋体" w:cs="宋体"/>
                <w:bCs/>
                <w:color w:val="auto"/>
                <w:sz w:val="21"/>
                <w:szCs w:val="21"/>
              </w:rPr>
              <w:t>合计（大写）：</w:t>
            </w:r>
          </w:p>
        </w:tc>
      </w:tr>
      <w:bookmarkEnd w:id="20"/>
    </w:tbl>
    <w:p>
      <w:pPr>
        <w:spacing w:line="380" w:lineRule="exact"/>
        <w:rPr>
          <w:rFonts w:hint="eastAsia" w:ascii="宋体" w:hAnsi="宋体" w:eastAsia="宋体" w:cs="宋体"/>
          <w:bCs/>
          <w:color w:val="auto"/>
          <w:sz w:val="21"/>
          <w:szCs w:val="21"/>
        </w:rPr>
      </w:pPr>
      <w:bookmarkStart w:id="21" w:name="OLE_LINK2"/>
      <w:r>
        <w:rPr>
          <w:rFonts w:hint="eastAsia" w:ascii="宋体" w:hAnsi="宋体" w:eastAsia="宋体" w:cs="宋体"/>
          <w:bCs/>
          <w:color w:val="auto"/>
          <w:sz w:val="21"/>
          <w:szCs w:val="21"/>
        </w:rPr>
        <w:t>注：费用构成请详细列明，表格请供应商自行增减。</w:t>
      </w:r>
    </w:p>
    <w:bookmarkEnd w:id="21"/>
    <w:p>
      <w:pPr>
        <w:spacing w:line="440" w:lineRule="exact"/>
        <w:jc w:val="both"/>
        <w:rPr>
          <w:rFonts w:hint="eastAsia" w:ascii="宋体" w:hAnsi="宋体" w:eastAsia="宋体" w:cs="宋体"/>
          <w:bCs/>
          <w:color w:val="auto"/>
          <w:sz w:val="21"/>
          <w:szCs w:val="21"/>
        </w:rPr>
      </w:pPr>
    </w:p>
    <w:p>
      <w:pPr>
        <w:spacing w:line="500" w:lineRule="exact"/>
        <w:rPr>
          <w:rFonts w:hint="eastAsia" w:ascii="宋体" w:hAnsi="宋体" w:eastAsia="宋体" w:cs="宋体"/>
          <w:bCs/>
          <w:color w:val="auto"/>
          <w:sz w:val="21"/>
          <w:szCs w:val="21"/>
        </w:rPr>
      </w:pPr>
      <w:r>
        <w:rPr>
          <w:rFonts w:hint="eastAsia" w:ascii="宋体" w:hAnsi="宋体" w:eastAsia="宋体" w:cs="宋体"/>
          <w:bCs/>
          <w:color w:val="auto"/>
          <w:sz w:val="21"/>
          <w:szCs w:val="21"/>
        </w:rPr>
        <w:t xml:space="preserve">                                磋商响应供应商名称（公章）:</w:t>
      </w:r>
    </w:p>
    <w:p>
      <w:pPr>
        <w:spacing w:line="500" w:lineRule="exact"/>
        <w:rPr>
          <w:rFonts w:hint="eastAsia" w:ascii="宋体" w:hAnsi="宋体" w:eastAsia="宋体" w:cs="宋体"/>
          <w:bCs/>
          <w:color w:val="auto"/>
          <w:sz w:val="21"/>
          <w:szCs w:val="21"/>
        </w:rPr>
      </w:pPr>
      <w:r>
        <w:rPr>
          <w:rFonts w:hint="eastAsia" w:ascii="宋体" w:hAnsi="宋体" w:eastAsia="宋体" w:cs="宋体"/>
          <w:bCs/>
          <w:color w:val="auto"/>
          <w:sz w:val="21"/>
          <w:szCs w:val="21"/>
        </w:rPr>
        <w:t xml:space="preserve">                                法定代表人或授权代表（签字或签章）:</w:t>
      </w:r>
    </w:p>
    <w:p>
      <w:pPr>
        <w:spacing w:line="420" w:lineRule="exact"/>
        <w:rPr>
          <w:rFonts w:hint="eastAsia" w:ascii="宋体" w:hAnsi="宋体" w:eastAsia="宋体" w:cs="宋体"/>
          <w:bCs/>
          <w:color w:val="auto"/>
          <w:sz w:val="21"/>
          <w:szCs w:val="21"/>
        </w:rPr>
      </w:pPr>
      <w:r>
        <w:rPr>
          <w:rFonts w:hint="eastAsia" w:ascii="宋体" w:hAnsi="宋体" w:eastAsia="宋体" w:cs="宋体"/>
          <w:bCs/>
          <w:color w:val="auto"/>
          <w:sz w:val="21"/>
          <w:szCs w:val="21"/>
        </w:rPr>
        <w:t xml:space="preserve">                                日期:</w:t>
      </w:r>
    </w:p>
    <w:p>
      <w:pPr>
        <w:spacing w:line="420" w:lineRule="exact"/>
        <w:rPr>
          <w:rFonts w:hint="eastAsia" w:ascii="宋体" w:hAnsi="宋体" w:eastAsia="宋体" w:cs="宋体"/>
          <w:bCs/>
          <w:color w:val="auto"/>
          <w:sz w:val="24"/>
          <w:szCs w:val="24"/>
        </w:rPr>
      </w:pPr>
    </w:p>
    <w:p>
      <w:pPr>
        <w:spacing w:line="420" w:lineRule="exact"/>
        <w:rPr>
          <w:rFonts w:hint="eastAsia" w:ascii="宋体" w:hAnsi="宋体" w:eastAsia="宋体" w:cs="宋体"/>
          <w:bCs/>
          <w:color w:val="auto"/>
          <w:sz w:val="24"/>
          <w:szCs w:val="24"/>
        </w:rPr>
      </w:pPr>
    </w:p>
    <w:p>
      <w:pPr>
        <w:spacing w:line="420" w:lineRule="exact"/>
        <w:rPr>
          <w:rFonts w:hint="eastAsia" w:ascii="宋体" w:hAnsi="宋体" w:eastAsia="宋体" w:cs="宋体"/>
          <w:bCs/>
          <w:color w:val="auto"/>
          <w:sz w:val="24"/>
          <w:szCs w:val="24"/>
        </w:rPr>
      </w:pPr>
    </w:p>
    <w:p>
      <w:pPr>
        <w:spacing w:line="420" w:lineRule="exact"/>
        <w:rPr>
          <w:rFonts w:hint="eastAsia" w:ascii="宋体" w:hAnsi="宋体" w:eastAsia="宋体" w:cs="宋体"/>
          <w:bCs/>
          <w:color w:val="auto"/>
          <w:sz w:val="24"/>
          <w:szCs w:val="24"/>
        </w:rPr>
      </w:pPr>
    </w:p>
    <w:p>
      <w:pPr>
        <w:spacing w:line="420" w:lineRule="exact"/>
        <w:rPr>
          <w:rFonts w:hint="eastAsia" w:ascii="宋体" w:hAnsi="宋体" w:eastAsia="宋体" w:cs="宋体"/>
          <w:bCs/>
          <w:color w:val="auto"/>
          <w:sz w:val="24"/>
          <w:szCs w:val="24"/>
        </w:rPr>
      </w:pPr>
    </w:p>
    <w:p>
      <w:pPr>
        <w:spacing w:line="420" w:lineRule="exact"/>
        <w:rPr>
          <w:rFonts w:hint="eastAsia" w:ascii="宋体" w:hAnsi="宋体" w:eastAsia="宋体" w:cs="宋体"/>
          <w:bCs/>
          <w:color w:val="auto"/>
          <w:sz w:val="24"/>
          <w:szCs w:val="24"/>
        </w:rPr>
      </w:pPr>
    </w:p>
    <w:p>
      <w:pPr>
        <w:spacing w:line="420" w:lineRule="exact"/>
        <w:rPr>
          <w:rFonts w:hint="eastAsia" w:ascii="宋体" w:hAnsi="宋体" w:eastAsia="宋体" w:cs="宋体"/>
          <w:bCs/>
          <w:color w:val="auto"/>
          <w:sz w:val="24"/>
          <w:szCs w:val="24"/>
        </w:rPr>
      </w:pPr>
    </w:p>
    <w:p>
      <w:pPr>
        <w:spacing w:line="420" w:lineRule="exact"/>
        <w:rPr>
          <w:rFonts w:hint="eastAsia" w:ascii="宋体" w:hAnsi="宋体" w:eastAsia="宋体" w:cs="宋体"/>
          <w:bCs/>
          <w:color w:val="auto"/>
          <w:sz w:val="24"/>
          <w:szCs w:val="24"/>
        </w:rPr>
      </w:pPr>
    </w:p>
    <w:p>
      <w:pPr>
        <w:spacing w:line="420" w:lineRule="exact"/>
        <w:rPr>
          <w:rFonts w:hint="eastAsia" w:ascii="宋体" w:hAnsi="宋体" w:eastAsia="宋体" w:cs="宋体"/>
          <w:bCs/>
          <w:color w:val="auto"/>
          <w:sz w:val="24"/>
          <w:szCs w:val="24"/>
        </w:rPr>
      </w:pPr>
    </w:p>
    <w:p>
      <w:pPr>
        <w:spacing w:line="420" w:lineRule="exact"/>
        <w:rPr>
          <w:rFonts w:hint="eastAsia" w:ascii="宋体" w:hAnsi="宋体" w:eastAsia="宋体" w:cs="宋体"/>
          <w:bCs/>
          <w:color w:val="auto"/>
          <w:sz w:val="24"/>
          <w:szCs w:val="24"/>
        </w:rPr>
      </w:pPr>
    </w:p>
    <w:p>
      <w:pPr>
        <w:spacing w:line="420" w:lineRule="exact"/>
        <w:rPr>
          <w:rFonts w:hint="eastAsia" w:ascii="宋体" w:hAnsi="宋体" w:eastAsia="宋体" w:cs="宋体"/>
          <w:bCs/>
          <w:color w:val="auto"/>
          <w:sz w:val="24"/>
          <w:szCs w:val="24"/>
        </w:rPr>
      </w:pPr>
    </w:p>
    <w:p>
      <w:pPr>
        <w:spacing w:line="420" w:lineRule="exact"/>
        <w:rPr>
          <w:rFonts w:hint="eastAsia" w:ascii="宋体" w:hAnsi="宋体" w:eastAsia="宋体" w:cs="宋体"/>
          <w:bCs/>
          <w:color w:val="auto"/>
          <w:sz w:val="24"/>
          <w:szCs w:val="24"/>
        </w:rPr>
      </w:pPr>
    </w:p>
    <w:p>
      <w:pPr>
        <w:spacing w:line="420" w:lineRule="exact"/>
        <w:rPr>
          <w:rFonts w:hint="eastAsia" w:ascii="宋体" w:hAnsi="宋体" w:eastAsia="宋体" w:cs="宋体"/>
          <w:bCs/>
          <w:color w:val="auto"/>
          <w:sz w:val="24"/>
          <w:szCs w:val="24"/>
        </w:rPr>
      </w:pPr>
    </w:p>
    <w:p>
      <w:pPr>
        <w:widowControl/>
        <w:snapToGrid w:val="0"/>
        <w:spacing w:line="360" w:lineRule="auto"/>
        <w:rPr>
          <w:rFonts w:hint="eastAsia" w:ascii="宋体" w:hAnsi="宋体" w:eastAsia="宋体" w:cs="宋体"/>
          <w:bCs/>
          <w:color w:val="auto"/>
          <w:sz w:val="24"/>
          <w:szCs w:val="24"/>
        </w:rPr>
      </w:pPr>
      <w:r>
        <w:rPr>
          <w:rFonts w:hint="eastAsia" w:ascii="宋体" w:hAnsi="宋体" w:eastAsia="宋体" w:cs="宋体"/>
          <w:bCs/>
          <w:color w:val="auto"/>
          <w:sz w:val="24"/>
          <w:szCs w:val="24"/>
        </w:rPr>
        <w:t>附件</w:t>
      </w:r>
    </w:p>
    <w:p>
      <w:pPr>
        <w:spacing w:line="360" w:lineRule="auto"/>
        <w:ind w:right="-342"/>
        <w:jc w:val="center"/>
        <w:rPr>
          <w:rFonts w:hint="eastAsia" w:ascii="宋体" w:hAnsi="宋体" w:eastAsia="宋体" w:cs="宋体"/>
          <w:color w:val="auto"/>
          <w:sz w:val="24"/>
          <w:szCs w:val="24"/>
        </w:rPr>
      </w:pPr>
    </w:p>
    <w:p>
      <w:pPr>
        <w:spacing w:line="360" w:lineRule="auto"/>
        <w:ind w:right="-342"/>
        <w:jc w:val="center"/>
        <w:rPr>
          <w:rFonts w:hint="eastAsia" w:ascii="宋体" w:hAnsi="宋体" w:eastAsia="宋体" w:cs="宋体"/>
          <w:color w:val="auto"/>
          <w:sz w:val="24"/>
          <w:szCs w:val="24"/>
        </w:rPr>
      </w:pPr>
      <w:r>
        <w:rPr>
          <w:rFonts w:hint="eastAsia" w:ascii="宋体" w:hAnsi="宋体" w:eastAsia="宋体" w:cs="宋体"/>
          <w:color w:val="auto"/>
          <w:sz w:val="24"/>
          <w:szCs w:val="24"/>
        </w:rPr>
        <w:t>供应商注册入库相关证明材料（网络截图）</w:t>
      </w:r>
    </w:p>
    <w:p>
      <w:pPr>
        <w:spacing w:line="360" w:lineRule="auto"/>
        <w:ind w:right="-342"/>
        <w:jc w:val="center"/>
        <w:rPr>
          <w:rFonts w:hint="eastAsia" w:ascii="宋体" w:hAnsi="宋体" w:eastAsia="宋体" w:cs="宋体"/>
          <w:color w:val="auto"/>
          <w:sz w:val="24"/>
          <w:szCs w:val="24"/>
        </w:rPr>
      </w:pPr>
      <w:r>
        <w:rPr>
          <w:rFonts w:hint="eastAsia" w:ascii="宋体" w:hAnsi="宋体" w:eastAsia="宋体" w:cs="宋体"/>
          <w:color w:val="auto"/>
          <w:sz w:val="24"/>
          <w:szCs w:val="24"/>
        </w:rPr>
        <w:t>（不属于小微企业的无需提供）</w:t>
      </w:r>
    </w:p>
    <w:p>
      <w:pPr>
        <w:widowControl/>
        <w:snapToGrid w:val="0"/>
        <w:spacing w:line="360" w:lineRule="auto"/>
        <w:rPr>
          <w:rFonts w:hint="eastAsia" w:ascii="宋体" w:hAnsi="宋体" w:eastAsia="宋体" w:cs="宋体"/>
          <w:b/>
          <w:color w:val="auto"/>
          <w:sz w:val="21"/>
          <w:szCs w:val="21"/>
        </w:rPr>
      </w:pPr>
    </w:p>
    <w:p>
      <w:pPr>
        <w:spacing w:line="360" w:lineRule="auto"/>
        <w:ind w:right="-342"/>
        <w:rPr>
          <w:rFonts w:hint="eastAsia" w:ascii="宋体" w:hAnsi="宋体" w:eastAsia="宋体" w:cs="宋体"/>
          <w:color w:val="auto"/>
          <w:sz w:val="24"/>
        </w:rPr>
      </w:pPr>
    </w:p>
    <w:p>
      <w:pPr>
        <w:spacing w:line="360" w:lineRule="auto"/>
        <w:ind w:right="-342"/>
        <w:rPr>
          <w:rFonts w:hint="eastAsia" w:ascii="宋体" w:hAnsi="宋体" w:eastAsia="宋体" w:cs="宋体"/>
          <w:color w:val="auto"/>
          <w:sz w:val="24"/>
        </w:rPr>
      </w:pPr>
    </w:p>
    <w:p>
      <w:pPr>
        <w:spacing w:line="360" w:lineRule="auto"/>
        <w:ind w:right="-342"/>
        <w:rPr>
          <w:rFonts w:hint="eastAsia" w:ascii="宋体" w:hAnsi="宋体" w:eastAsia="宋体" w:cs="宋体"/>
          <w:color w:val="auto"/>
          <w:sz w:val="24"/>
        </w:rPr>
      </w:pPr>
    </w:p>
    <w:p>
      <w:pPr>
        <w:spacing w:line="360" w:lineRule="auto"/>
        <w:ind w:right="-342"/>
        <w:rPr>
          <w:rFonts w:hint="eastAsia" w:ascii="宋体" w:hAnsi="宋体" w:eastAsia="宋体" w:cs="宋体"/>
          <w:color w:val="auto"/>
          <w:sz w:val="24"/>
        </w:rPr>
      </w:pPr>
    </w:p>
    <w:p>
      <w:pPr>
        <w:spacing w:line="360" w:lineRule="auto"/>
        <w:ind w:right="-342"/>
        <w:rPr>
          <w:rFonts w:hint="eastAsia" w:ascii="宋体" w:hAnsi="宋体" w:eastAsia="宋体" w:cs="宋体"/>
          <w:color w:val="auto"/>
          <w:sz w:val="24"/>
        </w:rPr>
      </w:pPr>
    </w:p>
    <w:p>
      <w:pPr>
        <w:spacing w:line="360" w:lineRule="auto"/>
        <w:ind w:right="-342"/>
        <w:rPr>
          <w:rFonts w:hint="eastAsia" w:ascii="宋体" w:hAnsi="宋体" w:eastAsia="宋体" w:cs="宋体"/>
          <w:color w:val="auto"/>
          <w:sz w:val="24"/>
        </w:rPr>
      </w:pPr>
    </w:p>
    <w:p>
      <w:pPr>
        <w:spacing w:line="360" w:lineRule="auto"/>
        <w:ind w:right="-342"/>
        <w:rPr>
          <w:rFonts w:hint="eastAsia" w:ascii="宋体" w:hAnsi="宋体" w:eastAsia="宋体" w:cs="宋体"/>
          <w:color w:val="auto"/>
          <w:sz w:val="24"/>
        </w:rPr>
      </w:pPr>
    </w:p>
    <w:p>
      <w:pPr>
        <w:spacing w:line="360" w:lineRule="auto"/>
        <w:ind w:right="-342"/>
        <w:rPr>
          <w:rFonts w:hint="eastAsia" w:ascii="宋体" w:hAnsi="宋体" w:eastAsia="宋体" w:cs="宋体"/>
          <w:color w:val="auto"/>
          <w:sz w:val="24"/>
        </w:rPr>
      </w:pPr>
    </w:p>
    <w:p>
      <w:pPr>
        <w:spacing w:line="360" w:lineRule="auto"/>
        <w:ind w:right="-342"/>
        <w:rPr>
          <w:rFonts w:hint="eastAsia" w:ascii="宋体" w:hAnsi="宋体" w:eastAsia="宋体" w:cs="宋体"/>
          <w:color w:val="auto"/>
          <w:sz w:val="24"/>
        </w:rPr>
      </w:pPr>
    </w:p>
    <w:p>
      <w:pPr>
        <w:spacing w:line="360" w:lineRule="auto"/>
        <w:ind w:right="-342"/>
        <w:rPr>
          <w:rFonts w:hint="eastAsia" w:ascii="宋体" w:hAnsi="宋体" w:eastAsia="宋体" w:cs="宋体"/>
          <w:color w:val="auto"/>
          <w:sz w:val="24"/>
        </w:rPr>
      </w:pPr>
    </w:p>
    <w:p>
      <w:pPr>
        <w:spacing w:line="360" w:lineRule="auto"/>
        <w:ind w:right="-342"/>
        <w:rPr>
          <w:rFonts w:hint="eastAsia" w:ascii="宋体" w:hAnsi="宋体" w:eastAsia="宋体" w:cs="宋体"/>
          <w:color w:val="auto"/>
          <w:sz w:val="24"/>
        </w:rPr>
      </w:pPr>
    </w:p>
    <w:p>
      <w:pPr>
        <w:spacing w:line="360" w:lineRule="auto"/>
        <w:ind w:right="-342"/>
        <w:rPr>
          <w:rFonts w:hint="eastAsia" w:ascii="宋体" w:hAnsi="宋体" w:eastAsia="宋体" w:cs="宋体"/>
          <w:color w:val="auto"/>
          <w:sz w:val="24"/>
        </w:rPr>
      </w:pPr>
    </w:p>
    <w:p>
      <w:pPr>
        <w:spacing w:line="360" w:lineRule="auto"/>
        <w:ind w:right="-342"/>
        <w:rPr>
          <w:rFonts w:hint="eastAsia" w:ascii="宋体" w:hAnsi="宋体" w:eastAsia="宋体" w:cs="宋体"/>
          <w:color w:val="auto"/>
          <w:sz w:val="24"/>
        </w:rPr>
      </w:pPr>
    </w:p>
    <w:p>
      <w:pPr>
        <w:spacing w:line="360" w:lineRule="auto"/>
        <w:ind w:right="-342"/>
        <w:rPr>
          <w:rFonts w:hint="eastAsia" w:ascii="宋体" w:hAnsi="宋体" w:eastAsia="宋体" w:cs="宋体"/>
          <w:color w:val="auto"/>
          <w:sz w:val="24"/>
        </w:rPr>
      </w:pPr>
    </w:p>
    <w:p>
      <w:pPr>
        <w:spacing w:line="360" w:lineRule="auto"/>
        <w:ind w:right="-342"/>
        <w:rPr>
          <w:rFonts w:hint="eastAsia" w:ascii="宋体" w:hAnsi="宋体" w:eastAsia="宋体" w:cs="宋体"/>
          <w:color w:val="auto"/>
          <w:sz w:val="24"/>
        </w:rPr>
      </w:pPr>
    </w:p>
    <w:p>
      <w:pPr>
        <w:spacing w:line="360" w:lineRule="auto"/>
        <w:ind w:right="-342"/>
        <w:rPr>
          <w:rFonts w:hint="eastAsia" w:ascii="宋体" w:hAnsi="宋体" w:eastAsia="宋体" w:cs="宋体"/>
          <w:color w:val="auto"/>
          <w:sz w:val="24"/>
        </w:rPr>
      </w:pPr>
    </w:p>
    <w:p>
      <w:pPr>
        <w:spacing w:line="360" w:lineRule="auto"/>
        <w:ind w:right="-342"/>
        <w:rPr>
          <w:rFonts w:hint="eastAsia" w:ascii="宋体" w:hAnsi="宋体" w:eastAsia="宋体" w:cs="宋体"/>
          <w:color w:val="auto"/>
          <w:sz w:val="24"/>
        </w:rPr>
      </w:pPr>
    </w:p>
    <w:p>
      <w:pPr>
        <w:spacing w:line="360" w:lineRule="auto"/>
        <w:ind w:right="-342"/>
        <w:rPr>
          <w:rFonts w:hint="eastAsia" w:ascii="宋体" w:hAnsi="宋体" w:eastAsia="宋体" w:cs="宋体"/>
          <w:color w:val="auto"/>
          <w:sz w:val="24"/>
        </w:rPr>
      </w:pPr>
    </w:p>
    <w:p>
      <w:pPr>
        <w:spacing w:line="360" w:lineRule="auto"/>
        <w:ind w:right="-342"/>
        <w:rPr>
          <w:rFonts w:hint="eastAsia" w:ascii="宋体" w:hAnsi="宋体" w:eastAsia="宋体" w:cs="宋体"/>
          <w:color w:val="auto"/>
          <w:sz w:val="24"/>
        </w:rPr>
      </w:pPr>
    </w:p>
    <w:p>
      <w:pPr>
        <w:spacing w:line="360" w:lineRule="auto"/>
        <w:ind w:right="-342"/>
        <w:rPr>
          <w:rFonts w:hint="eastAsia" w:ascii="宋体" w:hAnsi="宋体" w:eastAsia="宋体" w:cs="宋体"/>
          <w:color w:val="auto"/>
          <w:sz w:val="24"/>
          <w:szCs w:val="24"/>
        </w:rPr>
      </w:pPr>
      <w:r>
        <w:rPr>
          <w:rFonts w:hint="eastAsia" w:ascii="宋体" w:hAnsi="宋体" w:eastAsia="宋体" w:cs="宋体"/>
          <w:color w:val="auto"/>
          <w:sz w:val="24"/>
          <w:szCs w:val="24"/>
        </w:rPr>
        <w:t>附件</w:t>
      </w:r>
    </w:p>
    <w:p>
      <w:pPr>
        <w:spacing w:line="360" w:lineRule="auto"/>
        <w:ind w:right="-342"/>
        <w:jc w:val="center"/>
        <w:rPr>
          <w:rFonts w:hint="eastAsia" w:ascii="宋体" w:hAnsi="宋体" w:eastAsia="宋体" w:cs="宋体"/>
          <w:color w:val="auto"/>
          <w:sz w:val="24"/>
          <w:szCs w:val="24"/>
        </w:rPr>
      </w:pPr>
      <w:r>
        <w:rPr>
          <w:rFonts w:hint="eastAsia" w:ascii="宋体" w:hAnsi="宋体" w:eastAsia="宋体" w:cs="宋体"/>
          <w:color w:val="auto"/>
          <w:sz w:val="24"/>
          <w:szCs w:val="24"/>
        </w:rPr>
        <w:t>中小企业声明函</w:t>
      </w:r>
    </w:p>
    <w:p>
      <w:pPr>
        <w:spacing w:line="408" w:lineRule="atLeast"/>
        <w:ind w:left="2800"/>
        <w:rPr>
          <w:rFonts w:hint="eastAsia" w:ascii="宋体" w:hAnsi="宋体" w:eastAsia="宋体" w:cs="宋体"/>
          <w:color w:val="auto"/>
          <w:sz w:val="24"/>
          <w:szCs w:val="24"/>
        </w:rPr>
      </w:pPr>
      <w:r>
        <w:rPr>
          <w:rFonts w:hint="eastAsia" w:ascii="宋体" w:hAnsi="宋体" w:eastAsia="宋体" w:cs="宋体"/>
          <w:color w:val="auto"/>
          <w:sz w:val="24"/>
          <w:szCs w:val="24"/>
          <w:u w:val="single"/>
        </w:rPr>
        <w:t>【不属于小微企业的无需填写、递交】</w:t>
      </w:r>
    </w:p>
    <w:p>
      <w:pPr>
        <w:spacing w:line="360" w:lineRule="auto"/>
        <w:ind w:right="-342"/>
        <w:jc w:val="center"/>
        <w:rPr>
          <w:rFonts w:hint="eastAsia" w:ascii="宋体" w:hAnsi="宋体" w:eastAsia="宋体" w:cs="宋体"/>
          <w:color w:val="auto"/>
          <w:sz w:val="24"/>
        </w:rPr>
      </w:pPr>
    </w:p>
    <w:p>
      <w:pPr>
        <w:adjustRightInd/>
        <w:spacing w:line="460" w:lineRule="exact"/>
        <w:jc w:val="both"/>
        <w:textAlignment w:val="auto"/>
        <w:rPr>
          <w:rFonts w:hint="eastAsia" w:ascii="宋体" w:hAnsi="宋体" w:eastAsia="宋体" w:cs="宋体"/>
          <w:snapToGrid w:val="0"/>
          <w:color w:val="auto"/>
          <w:sz w:val="21"/>
          <w:szCs w:val="21"/>
        </w:rPr>
      </w:pPr>
      <w:r>
        <w:rPr>
          <w:rFonts w:hint="eastAsia" w:ascii="宋体" w:hAnsi="宋体" w:eastAsia="宋体" w:cs="宋体"/>
          <w:snapToGrid w:val="0"/>
          <w:color w:val="auto"/>
          <w:szCs w:val="21"/>
        </w:rPr>
        <w:t xml:space="preserve">  </w:t>
      </w:r>
      <w:r>
        <w:rPr>
          <w:rFonts w:hint="eastAsia" w:ascii="宋体" w:hAnsi="宋体" w:eastAsia="宋体" w:cs="宋体"/>
          <w:snapToGrid w:val="0"/>
          <w:color w:val="auto"/>
          <w:sz w:val="21"/>
          <w:szCs w:val="21"/>
        </w:rPr>
        <w:t xml:space="preserve">  本公司郑重声明，根据《政府采购促进中小企业发展暂行办法》（财库[2011]181号）的规定，本公司为</w:t>
      </w:r>
      <w:r>
        <w:rPr>
          <w:rFonts w:hint="eastAsia" w:ascii="宋体" w:hAnsi="宋体" w:eastAsia="宋体" w:cs="宋体"/>
          <w:snapToGrid w:val="0"/>
          <w:color w:val="auto"/>
          <w:sz w:val="21"/>
          <w:szCs w:val="21"/>
          <w:u w:val="single"/>
        </w:rPr>
        <w:t xml:space="preserve">    </w:t>
      </w:r>
      <w:r>
        <w:rPr>
          <w:rFonts w:hint="eastAsia" w:ascii="宋体" w:hAnsi="宋体" w:eastAsia="宋体" w:cs="宋体"/>
          <w:snapToGrid w:val="0"/>
          <w:color w:val="auto"/>
          <w:sz w:val="21"/>
          <w:szCs w:val="21"/>
        </w:rPr>
        <w:t>（请填写：中型、小型、微型）企业。即，本公司同时满足以下条件：</w:t>
      </w:r>
    </w:p>
    <w:p>
      <w:pPr>
        <w:adjustRightInd/>
        <w:spacing w:line="460" w:lineRule="exact"/>
        <w:jc w:val="both"/>
        <w:textAlignment w:val="auto"/>
        <w:rPr>
          <w:rFonts w:hint="eastAsia" w:ascii="宋体" w:hAnsi="宋体" w:eastAsia="宋体" w:cs="宋体"/>
          <w:snapToGrid w:val="0"/>
          <w:color w:val="auto"/>
          <w:sz w:val="21"/>
          <w:szCs w:val="21"/>
        </w:rPr>
      </w:pPr>
      <w:r>
        <w:rPr>
          <w:rFonts w:hint="eastAsia" w:ascii="宋体" w:hAnsi="宋体" w:eastAsia="宋体" w:cs="宋体"/>
          <w:snapToGrid w:val="0"/>
          <w:color w:val="auto"/>
          <w:sz w:val="21"/>
          <w:szCs w:val="21"/>
        </w:rPr>
        <w:t xml:space="preserve">    1.根据《工业和信息化部、国家统计局、国家发展和改革委员会、财政部关于印发中小企业划型标准规定的通知》（工信部联企业[2011]300号）规定的划分标准，本公司为</w:t>
      </w:r>
      <w:r>
        <w:rPr>
          <w:rFonts w:hint="eastAsia" w:ascii="宋体" w:hAnsi="宋体" w:eastAsia="宋体" w:cs="宋体"/>
          <w:snapToGrid w:val="0"/>
          <w:color w:val="auto"/>
          <w:sz w:val="21"/>
          <w:szCs w:val="21"/>
          <w:u w:val="single"/>
        </w:rPr>
        <w:t xml:space="preserve">    </w:t>
      </w:r>
      <w:r>
        <w:rPr>
          <w:rFonts w:hint="eastAsia" w:ascii="宋体" w:hAnsi="宋体" w:eastAsia="宋体" w:cs="宋体"/>
          <w:snapToGrid w:val="0"/>
          <w:color w:val="auto"/>
          <w:sz w:val="21"/>
          <w:szCs w:val="21"/>
        </w:rPr>
        <w:t>（请填写：中型、小型、微型）企业。</w:t>
      </w:r>
    </w:p>
    <w:p>
      <w:pPr>
        <w:adjustRightInd/>
        <w:spacing w:line="460" w:lineRule="exact"/>
        <w:jc w:val="both"/>
        <w:textAlignment w:val="auto"/>
        <w:rPr>
          <w:rFonts w:hint="eastAsia" w:ascii="宋体" w:hAnsi="宋体" w:eastAsia="宋体" w:cs="宋体"/>
          <w:snapToGrid w:val="0"/>
          <w:color w:val="auto"/>
          <w:sz w:val="21"/>
          <w:szCs w:val="21"/>
        </w:rPr>
      </w:pPr>
      <w:r>
        <w:rPr>
          <w:rFonts w:hint="eastAsia" w:ascii="宋体" w:hAnsi="宋体" w:eastAsia="宋体" w:cs="宋体"/>
          <w:snapToGrid w:val="0"/>
          <w:color w:val="auto"/>
          <w:sz w:val="21"/>
          <w:szCs w:val="21"/>
        </w:rPr>
        <w:t xml:space="preserve">    2.本公司参加</w:t>
      </w:r>
      <w:r>
        <w:rPr>
          <w:rFonts w:hint="eastAsia" w:ascii="宋体" w:hAnsi="宋体" w:eastAsia="宋体" w:cs="宋体"/>
          <w:snapToGrid w:val="0"/>
          <w:color w:val="auto"/>
          <w:sz w:val="21"/>
          <w:szCs w:val="21"/>
          <w:u w:val="single"/>
        </w:rPr>
        <w:t xml:space="preserve">            </w:t>
      </w:r>
      <w:r>
        <w:rPr>
          <w:rFonts w:hint="eastAsia" w:ascii="宋体" w:hAnsi="宋体" w:eastAsia="宋体" w:cs="宋体"/>
          <w:snapToGrid w:val="0"/>
          <w:color w:val="auto"/>
          <w:sz w:val="21"/>
          <w:szCs w:val="21"/>
        </w:rPr>
        <w:t>单位的</w:t>
      </w:r>
      <w:r>
        <w:rPr>
          <w:rFonts w:hint="eastAsia" w:ascii="宋体" w:hAnsi="宋体" w:eastAsia="宋体" w:cs="宋体"/>
          <w:snapToGrid w:val="0"/>
          <w:color w:val="auto"/>
          <w:sz w:val="21"/>
          <w:szCs w:val="21"/>
          <w:u w:val="single"/>
        </w:rPr>
        <w:t xml:space="preserve">           </w:t>
      </w:r>
      <w:r>
        <w:rPr>
          <w:rFonts w:hint="eastAsia" w:ascii="宋体" w:hAnsi="宋体" w:eastAsia="宋体" w:cs="宋体"/>
          <w:snapToGrid w:val="0"/>
          <w:color w:val="auto"/>
          <w:sz w:val="21"/>
          <w:szCs w:val="21"/>
        </w:rPr>
        <w:t>项目采购活动提供本企业制造的货物，由本企业承担工程、提供服务，或者提供其他</w:t>
      </w:r>
      <w:r>
        <w:rPr>
          <w:rFonts w:hint="eastAsia" w:ascii="宋体" w:hAnsi="宋体" w:eastAsia="宋体" w:cs="宋体"/>
          <w:snapToGrid w:val="0"/>
          <w:color w:val="auto"/>
          <w:sz w:val="21"/>
          <w:szCs w:val="21"/>
          <w:u w:val="single"/>
        </w:rPr>
        <w:t xml:space="preserve">       </w:t>
      </w:r>
      <w:r>
        <w:rPr>
          <w:rFonts w:hint="eastAsia" w:ascii="宋体" w:hAnsi="宋体" w:eastAsia="宋体" w:cs="宋体"/>
          <w:snapToGrid w:val="0"/>
          <w:color w:val="auto"/>
          <w:sz w:val="21"/>
          <w:szCs w:val="21"/>
        </w:rPr>
        <w:t>（请填写：中型、小型、微型）企业制造的货物。本条所称货物不包括使用大型企业注册商标的货物。</w:t>
      </w:r>
    </w:p>
    <w:p>
      <w:pPr>
        <w:adjustRightInd/>
        <w:spacing w:line="460" w:lineRule="exact"/>
        <w:jc w:val="both"/>
        <w:textAlignment w:val="auto"/>
        <w:rPr>
          <w:rFonts w:hint="eastAsia" w:ascii="宋体" w:hAnsi="宋体" w:eastAsia="宋体" w:cs="宋体"/>
          <w:snapToGrid w:val="0"/>
          <w:color w:val="auto"/>
          <w:sz w:val="21"/>
          <w:szCs w:val="21"/>
        </w:rPr>
      </w:pPr>
      <w:r>
        <w:rPr>
          <w:rFonts w:hint="eastAsia" w:ascii="宋体" w:hAnsi="宋体" w:eastAsia="宋体" w:cs="宋体"/>
          <w:snapToGrid w:val="0"/>
          <w:color w:val="auto"/>
          <w:sz w:val="21"/>
          <w:szCs w:val="21"/>
        </w:rPr>
        <w:t xml:space="preserve">    本公司对上述声明的真实性负责。如有虚假，将依法承担相应责任。</w:t>
      </w:r>
    </w:p>
    <w:p>
      <w:pPr>
        <w:adjustRightInd/>
        <w:spacing w:line="460" w:lineRule="exact"/>
        <w:jc w:val="both"/>
        <w:textAlignment w:val="auto"/>
        <w:rPr>
          <w:rFonts w:hint="eastAsia" w:ascii="宋体" w:hAnsi="宋体" w:eastAsia="宋体" w:cs="宋体"/>
          <w:snapToGrid w:val="0"/>
          <w:color w:val="auto"/>
          <w:sz w:val="21"/>
          <w:szCs w:val="21"/>
        </w:rPr>
      </w:pPr>
    </w:p>
    <w:p>
      <w:pPr>
        <w:adjustRightInd/>
        <w:spacing w:line="460" w:lineRule="exact"/>
        <w:jc w:val="both"/>
        <w:textAlignment w:val="auto"/>
        <w:rPr>
          <w:rFonts w:hint="eastAsia" w:ascii="宋体" w:hAnsi="宋体" w:eastAsia="宋体" w:cs="宋体"/>
          <w:snapToGrid w:val="0"/>
          <w:color w:val="auto"/>
          <w:sz w:val="21"/>
          <w:szCs w:val="21"/>
        </w:rPr>
      </w:pPr>
    </w:p>
    <w:p>
      <w:pPr>
        <w:adjustRightInd/>
        <w:spacing w:line="460" w:lineRule="exact"/>
        <w:jc w:val="both"/>
        <w:textAlignment w:val="auto"/>
        <w:rPr>
          <w:rFonts w:hint="eastAsia" w:ascii="宋体" w:hAnsi="宋体" w:eastAsia="宋体" w:cs="宋体"/>
          <w:snapToGrid w:val="0"/>
          <w:color w:val="auto"/>
          <w:sz w:val="21"/>
          <w:szCs w:val="21"/>
        </w:rPr>
      </w:pPr>
      <w:r>
        <w:rPr>
          <w:rFonts w:hint="eastAsia" w:ascii="宋体" w:hAnsi="宋体" w:eastAsia="宋体" w:cs="宋体"/>
          <w:snapToGrid w:val="0"/>
          <w:color w:val="auto"/>
          <w:sz w:val="21"/>
          <w:szCs w:val="21"/>
        </w:rPr>
        <w:t xml:space="preserve">                                          企业名称（盖章）：</w:t>
      </w:r>
    </w:p>
    <w:p>
      <w:pPr>
        <w:adjustRightInd/>
        <w:spacing w:line="460" w:lineRule="exact"/>
        <w:jc w:val="both"/>
        <w:textAlignment w:val="auto"/>
        <w:rPr>
          <w:rFonts w:hint="eastAsia" w:ascii="宋体" w:hAnsi="宋体" w:eastAsia="宋体" w:cs="宋体"/>
          <w:snapToGrid w:val="0"/>
          <w:color w:val="auto"/>
          <w:sz w:val="21"/>
          <w:szCs w:val="21"/>
        </w:rPr>
      </w:pPr>
      <w:r>
        <w:rPr>
          <w:rFonts w:hint="eastAsia" w:ascii="宋体" w:hAnsi="宋体" w:eastAsia="宋体" w:cs="宋体"/>
          <w:snapToGrid w:val="0"/>
          <w:color w:val="auto"/>
          <w:sz w:val="21"/>
          <w:szCs w:val="21"/>
        </w:rPr>
        <w:t xml:space="preserve">                                          日期：</w:t>
      </w:r>
    </w:p>
    <w:p>
      <w:pPr>
        <w:spacing w:line="400" w:lineRule="exact"/>
        <w:ind w:right="-342"/>
        <w:rPr>
          <w:rFonts w:hint="eastAsia" w:ascii="宋体" w:hAnsi="宋体" w:eastAsia="宋体" w:cs="宋体"/>
          <w:bCs/>
          <w:color w:val="auto"/>
          <w:sz w:val="21"/>
          <w:szCs w:val="21"/>
        </w:rPr>
      </w:pPr>
    </w:p>
    <w:p>
      <w:pPr>
        <w:spacing w:line="400" w:lineRule="exact"/>
        <w:ind w:right="-342"/>
        <w:rPr>
          <w:rFonts w:hint="eastAsia" w:ascii="宋体" w:hAnsi="宋体" w:eastAsia="宋体" w:cs="宋体"/>
          <w:bCs/>
          <w:color w:val="auto"/>
          <w:sz w:val="21"/>
          <w:szCs w:val="21"/>
        </w:rPr>
      </w:pPr>
    </w:p>
    <w:p>
      <w:pPr>
        <w:spacing w:line="400" w:lineRule="exact"/>
        <w:ind w:right="-342"/>
        <w:rPr>
          <w:rFonts w:hint="eastAsia" w:ascii="宋体" w:hAnsi="宋体" w:eastAsia="宋体" w:cs="宋体"/>
          <w:bCs/>
          <w:color w:val="auto"/>
          <w:sz w:val="21"/>
          <w:szCs w:val="21"/>
        </w:rPr>
      </w:pPr>
    </w:p>
    <w:p>
      <w:pPr>
        <w:ind w:right="-342"/>
        <w:rPr>
          <w:rFonts w:hint="eastAsia" w:ascii="宋体" w:hAnsi="宋体" w:eastAsia="宋体" w:cs="宋体"/>
          <w:bCs/>
          <w:color w:val="auto"/>
          <w:sz w:val="32"/>
          <w:szCs w:val="32"/>
        </w:rPr>
      </w:pPr>
    </w:p>
    <w:p>
      <w:pPr>
        <w:spacing w:line="500" w:lineRule="exact"/>
        <w:ind w:firstLine="843" w:firstLineChars="300"/>
        <w:rPr>
          <w:rFonts w:hint="eastAsia" w:ascii="宋体" w:hAnsi="宋体" w:eastAsia="宋体" w:cs="宋体"/>
          <w:b/>
          <w:bCs/>
          <w:color w:val="auto"/>
          <w:szCs w:val="21"/>
        </w:rPr>
      </w:pPr>
      <w:r>
        <w:rPr>
          <w:rFonts w:hint="eastAsia" w:ascii="宋体" w:hAnsi="宋体" w:eastAsia="宋体" w:cs="宋体"/>
          <w:b/>
          <w:bCs/>
          <w:color w:val="auto"/>
          <w:szCs w:val="21"/>
        </w:rPr>
        <w:t xml:space="preserve">                        </w:t>
      </w:r>
    </w:p>
    <w:p>
      <w:pPr>
        <w:spacing w:line="500" w:lineRule="exact"/>
        <w:ind w:firstLine="843" w:firstLineChars="300"/>
        <w:rPr>
          <w:rFonts w:hint="eastAsia" w:ascii="宋体" w:hAnsi="宋体" w:eastAsia="宋体" w:cs="宋体"/>
          <w:b/>
          <w:bCs/>
          <w:color w:val="auto"/>
          <w:szCs w:val="21"/>
        </w:rPr>
      </w:pPr>
    </w:p>
    <w:p>
      <w:pPr>
        <w:spacing w:line="500" w:lineRule="exact"/>
        <w:ind w:firstLine="843" w:firstLineChars="300"/>
        <w:rPr>
          <w:rFonts w:hint="eastAsia" w:ascii="宋体" w:hAnsi="宋体" w:eastAsia="宋体" w:cs="宋体"/>
          <w:b/>
          <w:bCs/>
          <w:color w:val="auto"/>
          <w:szCs w:val="21"/>
        </w:rPr>
      </w:pPr>
    </w:p>
    <w:p>
      <w:pPr>
        <w:spacing w:line="500" w:lineRule="exact"/>
        <w:ind w:firstLine="843" w:firstLineChars="300"/>
        <w:rPr>
          <w:rFonts w:hint="eastAsia" w:ascii="宋体" w:hAnsi="宋体" w:eastAsia="宋体" w:cs="宋体"/>
          <w:b/>
          <w:bCs/>
          <w:color w:val="auto"/>
          <w:szCs w:val="21"/>
        </w:rPr>
      </w:pPr>
    </w:p>
    <w:p>
      <w:pPr>
        <w:spacing w:line="500" w:lineRule="exact"/>
        <w:ind w:firstLine="843" w:firstLineChars="300"/>
        <w:rPr>
          <w:rFonts w:hint="eastAsia" w:ascii="宋体" w:hAnsi="宋体" w:eastAsia="宋体" w:cs="宋体"/>
          <w:b/>
          <w:bCs/>
          <w:color w:val="auto"/>
          <w:szCs w:val="21"/>
        </w:rPr>
      </w:pPr>
    </w:p>
    <w:p>
      <w:pPr>
        <w:spacing w:line="500" w:lineRule="exact"/>
        <w:ind w:firstLine="843" w:firstLineChars="300"/>
        <w:rPr>
          <w:rFonts w:hint="eastAsia" w:ascii="宋体" w:hAnsi="宋体" w:eastAsia="宋体" w:cs="宋体"/>
          <w:b/>
          <w:bCs/>
          <w:color w:val="auto"/>
          <w:szCs w:val="21"/>
        </w:rPr>
      </w:pPr>
    </w:p>
    <w:p>
      <w:pPr>
        <w:spacing w:line="500" w:lineRule="exact"/>
        <w:ind w:firstLine="843" w:firstLineChars="300"/>
        <w:rPr>
          <w:rFonts w:hint="eastAsia" w:ascii="宋体" w:hAnsi="宋体" w:eastAsia="宋体" w:cs="宋体"/>
          <w:b/>
          <w:bCs/>
          <w:color w:val="auto"/>
          <w:szCs w:val="21"/>
        </w:rPr>
      </w:pPr>
    </w:p>
    <w:p>
      <w:pPr>
        <w:pStyle w:val="58"/>
        <w:jc w:val="both"/>
        <w:rPr>
          <w:rFonts w:hint="eastAsia" w:ascii="宋体" w:hAnsi="宋体" w:eastAsia="宋体" w:cs="宋体"/>
          <w:color w:val="auto"/>
          <w:sz w:val="21"/>
          <w:szCs w:val="21"/>
        </w:rPr>
      </w:pPr>
    </w:p>
    <w:p>
      <w:pPr>
        <w:pStyle w:val="58"/>
        <w:jc w:val="both"/>
        <w:rPr>
          <w:rFonts w:hint="eastAsia" w:ascii="宋体" w:hAnsi="宋体" w:eastAsia="宋体" w:cs="宋体"/>
          <w:color w:val="auto"/>
          <w:szCs w:val="24"/>
        </w:rPr>
      </w:pPr>
      <w:r>
        <w:rPr>
          <w:rFonts w:hint="eastAsia" w:ascii="宋体" w:hAnsi="宋体" w:eastAsia="宋体" w:cs="宋体"/>
          <w:color w:val="auto"/>
          <w:szCs w:val="24"/>
        </w:rPr>
        <w:t>附件</w:t>
      </w:r>
    </w:p>
    <w:p>
      <w:pPr>
        <w:pStyle w:val="58"/>
        <w:jc w:val="center"/>
        <w:rPr>
          <w:rFonts w:hint="eastAsia" w:ascii="宋体" w:hAnsi="宋体" w:eastAsia="宋体" w:cs="宋体"/>
          <w:color w:val="auto"/>
          <w:szCs w:val="24"/>
        </w:rPr>
      </w:pPr>
      <w:r>
        <w:rPr>
          <w:rFonts w:hint="eastAsia" w:ascii="宋体" w:hAnsi="宋体" w:eastAsia="宋体" w:cs="宋体"/>
          <w:color w:val="auto"/>
          <w:szCs w:val="24"/>
        </w:rPr>
        <w:t>监狱企业声明函</w:t>
      </w:r>
    </w:p>
    <w:p>
      <w:pPr>
        <w:spacing w:line="408" w:lineRule="atLeast"/>
        <w:ind w:left="2800"/>
        <w:rPr>
          <w:rFonts w:hint="eastAsia" w:ascii="宋体" w:hAnsi="宋体" w:eastAsia="宋体" w:cs="宋体"/>
          <w:color w:val="auto"/>
          <w:sz w:val="24"/>
          <w:szCs w:val="24"/>
        </w:rPr>
      </w:pPr>
      <w:r>
        <w:rPr>
          <w:rFonts w:hint="eastAsia" w:ascii="宋体" w:hAnsi="宋体" w:eastAsia="宋体" w:cs="宋体"/>
          <w:color w:val="auto"/>
          <w:sz w:val="24"/>
          <w:szCs w:val="24"/>
          <w:u w:val="single"/>
        </w:rPr>
        <w:t>【不属于监狱企业的无需填写、递交】</w:t>
      </w:r>
    </w:p>
    <w:p>
      <w:pPr>
        <w:pStyle w:val="59"/>
        <w:ind w:right="105" w:firstLine="420"/>
        <w:rPr>
          <w:rFonts w:hint="eastAsia" w:ascii="宋体" w:hAnsi="宋体" w:eastAsia="宋体" w:cs="宋体"/>
          <w:color w:val="auto"/>
          <w:szCs w:val="24"/>
        </w:rPr>
      </w:pPr>
    </w:p>
    <w:p>
      <w:pPr>
        <w:pStyle w:val="59"/>
        <w:spacing w:line="460" w:lineRule="exact"/>
        <w:ind w:right="105" w:firstLine="420"/>
        <w:rPr>
          <w:rFonts w:hint="eastAsia" w:ascii="宋体" w:hAnsi="宋体" w:eastAsia="宋体" w:cs="宋体"/>
          <w:color w:val="auto"/>
          <w:sz w:val="21"/>
          <w:szCs w:val="21"/>
        </w:rPr>
      </w:pPr>
      <w:r>
        <w:rPr>
          <w:rFonts w:hint="eastAsia" w:ascii="宋体" w:hAnsi="宋体" w:eastAsia="宋体" w:cs="宋体"/>
          <w:color w:val="auto"/>
          <w:sz w:val="21"/>
          <w:szCs w:val="21"/>
        </w:rPr>
        <w:t>本企业郑重声明，根据《关于政府采购支持监狱企业发展有关问题的通知》（财库[2014]68 号）的规定，本企业为</w:t>
      </w:r>
      <w:r>
        <w:rPr>
          <w:rFonts w:hint="eastAsia" w:ascii="宋体" w:hAnsi="宋体" w:eastAsia="宋体" w:cs="宋体"/>
          <w:color w:val="auto"/>
          <w:sz w:val="21"/>
          <w:szCs w:val="21"/>
          <w:u w:val="single"/>
        </w:rPr>
        <w:t>监狱企业</w:t>
      </w:r>
      <w:r>
        <w:rPr>
          <w:rFonts w:hint="eastAsia" w:ascii="宋体" w:hAnsi="宋体" w:eastAsia="宋体" w:cs="宋体"/>
          <w:color w:val="auto"/>
          <w:sz w:val="21"/>
          <w:szCs w:val="21"/>
        </w:rPr>
        <w:t>。</w:t>
      </w:r>
    </w:p>
    <w:p>
      <w:pPr>
        <w:pStyle w:val="56"/>
        <w:spacing w:line="460" w:lineRule="exact"/>
        <w:ind w:firstLine="420"/>
        <w:rPr>
          <w:rFonts w:hint="eastAsia" w:ascii="宋体" w:hAnsi="宋体" w:eastAsia="宋体" w:cs="宋体"/>
          <w:color w:val="auto"/>
          <w:sz w:val="21"/>
          <w:szCs w:val="21"/>
        </w:rPr>
      </w:pPr>
      <w:r>
        <w:rPr>
          <w:rFonts w:hint="eastAsia" w:ascii="宋体" w:hAnsi="宋体" w:eastAsia="宋体" w:cs="宋体"/>
          <w:color w:val="auto"/>
          <w:sz w:val="21"/>
          <w:szCs w:val="21"/>
        </w:rPr>
        <w:t>根据上述标准，我企业属于</w:t>
      </w:r>
      <w:r>
        <w:rPr>
          <w:rFonts w:hint="eastAsia" w:ascii="宋体" w:hAnsi="宋体" w:eastAsia="宋体" w:cs="宋体"/>
          <w:color w:val="auto"/>
          <w:sz w:val="21"/>
          <w:szCs w:val="21"/>
          <w:u w:val="single"/>
        </w:rPr>
        <w:t>监狱企业</w:t>
      </w:r>
      <w:r>
        <w:rPr>
          <w:rFonts w:hint="eastAsia" w:ascii="宋体" w:hAnsi="宋体" w:eastAsia="宋体" w:cs="宋体"/>
          <w:color w:val="auto"/>
          <w:sz w:val="21"/>
          <w:szCs w:val="21"/>
        </w:rPr>
        <w:t>的理由为：</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w:t>
      </w:r>
    </w:p>
    <w:p>
      <w:pPr>
        <w:pStyle w:val="60"/>
        <w:spacing w:line="460" w:lineRule="exact"/>
        <w:ind w:left="415"/>
        <w:rPr>
          <w:rFonts w:hint="eastAsia" w:ascii="宋体" w:hAnsi="宋体" w:eastAsia="宋体" w:cs="宋体"/>
          <w:color w:val="auto"/>
          <w:sz w:val="21"/>
          <w:szCs w:val="21"/>
        </w:rPr>
      </w:pPr>
      <w:r>
        <w:rPr>
          <w:rFonts w:hint="eastAsia" w:ascii="宋体" w:hAnsi="宋体" w:eastAsia="宋体" w:cs="宋体"/>
          <w:color w:val="auto"/>
          <w:sz w:val="21"/>
          <w:szCs w:val="21"/>
        </w:rPr>
        <w:t>本企业为参加</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（项目名称）（采购编号：</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）采购活动提供本企业提供</w:t>
      </w:r>
    </w:p>
    <w:p>
      <w:pPr>
        <w:pStyle w:val="60"/>
        <w:spacing w:line="460" w:lineRule="exact"/>
        <w:rPr>
          <w:rFonts w:hint="eastAsia" w:ascii="宋体" w:hAnsi="宋体" w:eastAsia="宋体" w:cs="宋体"/>
          <w:color w:val="auto"/>
          <w:sz w:val="21"/>
          <w:szCs w:val="21"/>
        </w:rPr>
      </w:pPr>
      <w:r>
        <w:rPr>
          <w:rFonts w:hint="eastAsia" w:ascii="宋体" w:hAnsi="宋体" w:eastAsia="宋体" w:cs="宋体"/>
          <w:color w:val="auto"/>
          <w:sz w:val="21"/>
          <w:szCs w:val="21"/>
        </w:rPr>
        <w:t>的服务。</w:t>
      </w:r>
    </w:p>
    <w:p>
      <w:pPr>
        <w:pStyle w:val="55"/>
        <w:spacing w:line="460" w:lineRule="exact"/>
        <w:ind w:left="415"/>
        <w:rPr>
          <w:rFonts w:hint="eastAsia" w:ascii="宋体" w:hAnsi="宋体" w:eastAsia="宋体" w:cs="宋体"/>
          <w:color w:val="auto"/>
          <w:sz w:val="21"/>
          <w:szCs w:val="21"/>
        </w:rPr>
      </w:pPr>
      <w:r>
        <w:rPr>
          <w:rFonts w:hint="eastAsia" w:ascii="宋体" w:hAnsi="宋体" w:eastAsia="宋体" w:cs="宋体"/>
          <w:color w:val="auto"/>
          <w:sz w:val="21"/>
          <w:szCs w:val="21"/>
        </w:rPr>
        <w:t>本企业对上述声明的真实性负责。如有虚假，将依法承担相应责任。</w:t>
      </w:r>
    </w:p>
    <w:p>
      <w:pPr>
        <w:pStyle w:val="60"/>
        <w:spacing w:line="460" w:lineRule="exact"/>
        <w:ind w:left="415"/>
        <w:rPr>
          <w:rFonts w:hint="eastAsia" w:ascii="宋体" w:hAnsi="宋体" w:eastAsia="宋体" w:cs="宋体"/>
          <w:color w:val="auto"/>
          <w:sz w:val="21"/>
          <w:szCs w:val="21"/>
        </w:rPr>
      </w:pPr>
    </w:p>
    <w:p>
      <w:pPr>
        <w:pStyle w:val="60"/>
        <w:spacing w:line="460" w:lineRule="exact"/>
        <w:ind w:left="415" w:firstLine="3570" w:firstLineChars="1700"/>
        <w:rPr>
          <w:rFonts w:hint="eastAsia" w:ascii="宋体" w:hAnsi="宋体" w:eastAsia="宋体" w:cs="宋体"/>
          <w:color w:val="auto"/>
          <w:sz w:val="21"/>
          <w:szCs w:val="21"/>
        </w:rPr>
      </w:pPr>
      <w:r>
        <w:rPr>
          <w:rFonts w:hint="eastAsia" w:ascii="宋体" w:hAnsi="宋体" w:eastAsia="宋体" w:cs="宋体"/>
          <w:color w:val="auto"/>
          <w:sz w:val="21"/>
          <w:szCs w:val="21"/>
        </w:rPr>
        <w:t>供应商名称（盖章）：</w:t>
      </w:r>
    </w:p>
    <w:p>
      <w:pPr>
        <w:pStyle w:val="60"/>
        <w:spacing w:line="460" w:lineRule="exact"/>
        <w:ind w:left="415" w:firstLine="3570" w:firstLineChars="1700"/>
        <w:rPr>
          <w:rFonts w:hint="eastAsia" w:ascii="宋体" w:hAnsi="宋体" w:eastAsia="宋体" w:cs="宋体"/>
          <w:color w:val="auto"/>
          <w:sz w:val="21"/>
          <w:szCs w:val="21"/>
        </w:rPr>
      </w:pPr>
      <w:r>
        <w:rPr>
          <w:rFonts w:hint="eastAsia" w:ascii="宋体" w:hAnsi="宋体" w:eastAsia="宋体" w:cs="宋体"/>
          <w:color w:val="auto"/>
          <w:sz w:val="21"/>
          <w:szCs w:val="21"/>
        </w:rPr>
        <w:t>日期：   年   月    日</w:t>
      </w:r>
    </w:p>
    <w:p>
      <w:pPr>
        <w:pStyle w:val="59"/>
        <w:spacing w:line="460" w:lineRule="exact"/>
        <w:ind w:right="105" w:firstLine="420"/>
        <w:rPr>
          <w:rFonts w:hint="eastAsia" w:ascii="宋体" w:hAnsi="宋体" w:eastAsia="宋体" w:cs="宋体"/>
          <w:color w:val="auto"/>
          <w:sz w:val="21"/>
          <w:szCs w:val="21"/>
        </w:rPr>
      </w:pPr>
    </w:p>
    <w:p>
      <w:pPr>
        <w:pStyle w:val="59"/>
        <w:spacing w:line="460" w:lineRule="exact"/>
        <w:ind w:right="105" w:firstLine="420"/>
        <w:rPr>
          <w:rFonts w:hint="eastAsia" w:ascii="宋体" w:hAnsi="宋体" w:eastAsia="宋体" w:cs="宋体"/>
          <w:color w:val="auto"/>
          <w:sz w:val="21"/>
          <w:szCs w:val="21"/>
        </w:rPr>
      </w:pPr>
    </w:p>
    <w:p>
      <w:pPr>
        <w:pStyle w:val="59"/>
        <w:spacing w:line="460" w:lineRule="exact"/>
        <w:ind w:right="105" w:firstLine="420"/>
        <w:rPr>
          <w:rFonts w:hint="eastAsia" w:ascii="宋体" w:hAnsi="宋体" w:eastAsia="宋体" w:cs="宋体"/>
          <w:color w:val="auto"/>
          <w:sz w:val="21"/>
          <w:szCs w:val="21"/>
        </w:rPr>
      </w:pPr>
      <w:r>
        <w:rPr>
          <w:rFonts w:hint="eastAsia" w:ascii="宋体" w:hAnsi="宋体" w:eastAsia="宋体" w:cs="宋体"/>
          <w:color w:val="auto"/>
          <w:sz w:val="21"/>
          <w:szCs w:val="21"/>
        </w:rPr>
        <w:t>监狱企业参加政府采购活动时，应当提供由省级以上监狱管理局、戒毒管理局（含新疆生产建设兵团）出具的属于监狱企业的证明文件。</w:t>
      </w:r>
    </w:p>
    <w:p>
      <w:pPr>
        <w:pStyle w:val="56"/>
        <w:spacing w:line="460" w:lineRule="exact"/>
        <w:ind w:firstLine="420"/>
        <w:rPr>
          <w:rFonts w:hint="eastAsia" w:ascii="宋体" w:hAnsi="宋体" w:eastAsia="宋体" w:cs="宋体"/>
          <w:color w:val="auto"/>
          <w:sz w:val="21"/>
          <w:szCs w:val="21"/>
        </w:rPr>
      </w:pPr>
      <w:r>
        <w:rPr>
          <w:rFonts w:hint="eastAsia" w:ascii="宋体" w:hAnsi="宋体" w:eastAsia="宋体" w:cs="宋体"/>
          <w:color w:val="auto"/>
          <w:sz w:val="21"/>
          <w:szCs w:val="21"/>
        </w:rPr>
        <w:t>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pPr>
        <w:pStyle w:val="58"/>
        <w:spacing w:line="460" w:lineRule="exact"/>
        <w:jc w:val="center"/>
        <w:rPr>
          <w:rFonts w:hint="eastAsia" w:ascii="宋体" w:hAnsi="宋体" w:eastAsia="宋体" w:cs="宋体"/>
          <w:color w:val="auto"/>
          <w:sz w:val="21"/>
          <w:szCs w:val="21"/>
        </w:rPr>
      </w:pPr>
    </w:p>
    <w:p>
      <w:pPr>
        <w:pStyle w:val="58"/>
        <w:spacing w:line="460" w:lineRule="exact"/>
        <w:jc w:val="center"/>
        <w:rPr>
          <w:rFonts w:hint="eastAsia" w:ascii="宋体" w:hAnsi="宋体" w:eastAsia="宋体" w:cs="宋体"/>
          <w:color w:val="auto"/>
          <w:sz w:val="21"/>
          <w:szCs w:val="21"/>
        </w:rPr>
      </w:pPr>
    </w:p>
    <w:p>
      <w:pPr>
        <w:pStyle w:val="58"/>
        <w:spacing w:line="460" w:lineRule="exact"/>
        <w:jc w:val="center"/>
        <w:rPr>
          <w:rFonts w:hint="eastAsia" w:ascii="宋体" w:hAnsi="宋体" w:eastAsia="宋体" w:cs="宋体"/>
          <w:color w:val="auto"/>
          <w:sz w:val="21"/>
          <w:szCs w:val="21"/>
        </w:rPr>
      </w:pPr>
    </w:p>
    <w:p>
      <w:pPr>
        <w:pStyle w:val="58"/>
        <w:jc w:val="center"/>
        <w:rPr>
          <w:rFonts w:hint="eastAsia" w:ascii="宋体" w:hAnsi="宋体" w:eastAsia="宋体" w:cs="宋体"/>
          <w:color w:val="auto"/>
          <w:sz w:val="32"/>
        </w:rPr>
      </w:pPr>
    </w:p>
    <w:p>
      <w:pPr>
        <w:pStyle w:val="58"/>
        <w:jc w:val="center"/>
        <w:rPr>
          <w:rFonts w:hint="eastAsia" w:ascii="宋体" w:hAnsi="宋体" w:eastAsia="宋体" w:cs="宋体"/>
          <w:color w:val="auto"/>
          <w:sz w:val="32"/>
        </w:rPr>
      </w:pPr>
    </w:p>
    <w:p>
      <w:pPr>
        <w:pStyle w:val="53"/>
        <w:rPr>
          <w:rFonts w:hint="eastAsia" w:ascii="宋体" w:hAnsi="宋体" w:eastAsia="宋体" w:cs="宋体"/>
          <w:color w:val="auto"/>
          <w:sz w:val="32"/>
        </w:rPr>
      </w:pPr>
    </w:p>
    <w:p>
      <w:pPr>
        <w:pStyle w:val="53"/>
        <w:rPr>
          <w:rFonts w:hint="eastAsia" w:ascii="宋体" w:hAnsi="宋体" w:eastAsia="宋体" w:cs="宋体"/>
          <w:color w:val="auto"/>
          <w:sz w:val="32"/>
        </w:rPr>
      </w:pPr>
    </w:p>
    <w:p>
      <w:pPr>
        <w:pStyle w:val="58"/>
        <w:jc w:val="center"/>
        <w:rPr>
          <w:rFonts w:hint="eastAsia" w:ascii="宋体" w:hAnsi="宋体" w:eastAsia="宋体" w:cs="宋体"/>
          <w:color w:val="auto"/>
          <w:sz w:val="32"/>
        </w:rPr>
      </w:pPr>
    </w:p>
    <w:p>
      <w:pPr>
        <w:pStyle w:val="58"/>
        <w:jc w:val="both"/>
        <w:rPr>
          <w:rFonts w:hint="eastAsia" w:ascii="宋体" w:hAnsi="宋体" w:eastAsia="宋体" w:cs="宋体"/>
          <w:color w:val="auto"/>
          <w:szCs w:val="24"/>
        </w:rPr>
      </w:pPr>
      <w:r>
        <w:rPr>
          <w:rFonts w:hint="eastAsia" w:ascii="宋体" w:hAnsi="宋体" w:eastAsia="宋体" w:cs="宋体"/>
          <w:color w:val="auto"/>
          <w:szCs w:val="24"/>
        </w:rPr>
        <w:t>附件</w:t>
      </w:r>
    </w:p>
    <w:p>
      <w:pPr>
        <w:pStyle w:val="58"/>
        <w:jc w:val="center"/>
        <w:rPr>
          <w:rFonts w:hint="eastAsia" w:ascii="宋体" w:hAnsi="宋体" w:eastAsia="宋体" w:cs="宋体"/>
          <w:color w:val="auto"/>
          <w:szCs w:val="24"/>
        </w:rPr>
      </w:pPr>
    </w:p>
    <w:p>
      <w:pPr>
        <w:pStyle w:val="58"/>
        <w:jc w:val="center"/>
        <w:rPr>
          <w:rFonts w:hint="eastAsia" w:ascii="宋体" w:hAnsi="宋体" w:eastAsia="宋体" w:cs="宋体"/>
          <w:color w:val="auto"/>
          <w:szCs w:val="24"/>
        </w:rPr>
      </w:pPr>
      <w:r>
        <w:rPr>
          <w:rFonts w:hint="eastAsia" w:ascii="宋体" w:hAnsi="宋体" w:eastAsia="宋体" w:cs="宋体"/>
          <w:color w:val="auto"/>
          <w:szCs w:val="24"/>
        </w:rPr>
        <w:t>残疾人福利性单位声明函</w:t>
      </w:r>
    </w:p>
    <w:p>
      <w:pPr>
        <w:spacing w:line="408" w:lineRule="atLeast"/>
        <w:jc w:val="center"/>
        <w:rPr>
          <w:rFonts w:hint="eastAsia" w:ascii="宋体" w:hAnsi="宋体" w:eastAsia="宋体" w:cs="宋体"/>
          <w:color w:val="auto"/>
          <w:sz w:val="24"/>
          <w:szCs w:val="24"/>
        </w:rPr>
      </w:pPr>
      <w:r>
        <w:rPr>
          <w:rFonts w:hint="eastAsia" w:ascii="宋体" w:hAnsi="宋体" w:eastAsia="宋体" w:cs="宋体"/>
          <w:color w:val="auto"/>
          <w:sz w:val="24"/>
          <w:szCs w:val="24"/>
          <w:u w:val="single"/>
        </w:rPr>
        <w:t>【不属于残疾人福利性单位的无需填写、递交】</w:t>
      </w:r>
    </w:p>
    <w:p>
      <w:pPr>
        <w:pStyle w:val="61"/>
        <w:ind w:firstLine="483"/>
        <w:jc w:val="center"/>
        <w:rPr>
          <w:rFonts w:hint="eastAsia" w:ascii="宋体" w:hAnsi="宋体" w:eastAsia="宋体" w:cs="宋体"/>
          <w:color w:val="auto"/>
          <w:sz w:val="21"/>
          <w:szCs w:val="21"/>
        </w:rPr>
      </w:pPr>
    </w:p>
    <w:p>
      <w:pPr>
        <w:pStyle w:val="61"/>
        <w:spacing w:line="460" w:lineRule="exact"/>
        <w:ind w:firstLine="483"/>
        <w:jc w:val="both"/>
        <w:rPr>
          <w:rFonts w:hint="eastAsia" w:ascii="宋体" w:hAnsi="宋体" w:eastAsia="宋体" w:cs="宋体"/>
          <w:color w:val="auto"/>
          <w:sz w:val="21"/>
          <w:szCs w:val="21"/>
        </w:rPr>
      </w:pPr>
      <w:r>
        <w:rPr>
          <w:rFonts w:hint="eastAsia" w:ascii="宋体" w:hAnsi="宋体" w:eastAsia="宋体" w:cs="宋体"/>
          <w:color w:val="auto"/>
          <w:sz w:val="21"/>
          <w:szCs w:val="21"/>
        </w:rPr>
        <w:t>本单位郑重声明，根据《财政部、民政部、中国残疾人联合会关于促进残疾人就业政府采购政策的通知》（财库〔2017 〕141 号）的规定，本单位为符合条件的残疾人福利性单位，且本单位参加</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（采购人名称）单位的</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（项目名称）项目采购活动提供本单位制造的货物（由本单位承担工程/提供服务），或者提供其他残疾人福利性单位制造的货物（不包括使用非残疾人福利性单位注册商标的货物）。</w:t>
      </w:r>
    </w:p>
    <w:p>
      <w:pPr>
        <w:pStyle w:val="55"/>
        <w:spacing w:line="460" w:lineRule="exact"/>
        <w:ind w:left="483"/>
        <w:jc w:val="both"/>
        <w:rPr>
          <w:rFonts w:hint="eastAsia" w:ascii="宋体" w:hAnsi="宋体" w:eastAsia="宋体" w:cs="宋体"/>
          <w:color w:val="auto"/>
          <w:sz w:val="21"/>
          <w:szCs w:val="21"/>
        </w:rPr>
      </w:pPr>
      <w:r>
        <w:rPr>
          <w:rFonts w:hint="eastAsia" w:ascii="宋体" w:hAnsi="宋体" w:eastAsia="宋体" w:cs="宋体"/>
          <w:color w:val="auto"/>
          <w:sz w:val="21"/>
          <w:szCs w:val="21"/>
        </w:rPr>
        <w:t>本单位对上述声明的真实性负责。如有虚假，将依法承担相应责任。</w:t>
      </w:r>
    </w:p>
    <w:p>
      <w:pPr>
        <w:pStyle w:val="62"/>
        <w:spacing w:line="460" w:lineRule="exact"/>
        <w:ind w:left="483"/>
        <w:jc w:val="both"/>
        <w:rPr>
          <w:rFonts w:hint="eastAsia" w:ascii="宋体" w:hAnsi="宋体" w:eastAsia="宋体" w:cs="宋体"/>
          <w:color w:val="auto"/>
          <w:sz w:val="21"/>
          <w:szCs w:val="21"/>
        </w:rPr>
      </w:pPr>
    </w:p>
    <w:p>
      <w:pPr>
        <w:pStyle w:val="62"/>
        <w:spacing w:line="460" w:lineRule="exact"/>
        <w:ind w:left="483"/>
        <w:jc w:val="both"/>
        <w:rPr>
          <w:rFonts w:hint="eastAsia" w:ascii="宋体" w:hAnsi="宋体" w:eastAsia="宋体" w:cs="宋体"/>
          <w:color w:val="auto"/>
          <w:sz w:val="21"/>
          <w:szCs w:val="21"/>
        </w:rPr>
      </w:pPr>
    </w:p>
    <w:p>
      <w:pPr>
        <w:pStyle w:val="62"/>
        <w:spacing w:line="460" w:lineRule="exact"/>
        <w:ind w:left="483"/>
        <w:jc w:val="both"/>
        <w:rPr>
          <w:rFonts w:hint="eastAsia" w:ascii="宋体" w:hAnsi="宋体" w:eastAsia="宋体" w:cs="宋体"/>
          <w:color w:val="auto"/>
          <w:sz w:val="21"/>
          <w:szCs w:val="21"/>
        </w:rPr>
      </w:pPr>
    </w:p>
    <w:p>
      <w:pPr>
        <w:pStyle w:val="62"/>
        <w:spacing w:line="460" w:lineRule="exact"/>
        <w:ind w:left="483"/>
        <w:jc w:val="both"/>
        <w:rPr>
          <w:rFonts w:hint="eastAsia" w:ascii="宋体" w:hAnsi="宋体" w:eastAsia="宋体" w:cs="宋体"/>
          <w:color w:val="auto"/>
          <w:sz w:val="21"/>
          <w:szCs w:val="21"/>
        </w:rPr>
      </w:pPr>
    </w:p>
    <w:p>
      <w:pPr>
        <w:pStyle w:val="62"/>
        <w:spacing w:line="460" w:lineRule="exact"/>
        <w:ind w:left="483" w:firstLine="4620" w:firstLineChars="2200"/>
        <w:jc w:val="both"/>
        <w:rPr>
          <w:rFonts w:hint="eastAsia" w:ascii="宋体" w:hAnsi="宋体" w:eastAsia="宋体" w:cs="宋体"/>
          <w:color w:val="auto"/>
          <w:sz w:val="21"/>
          <w:szCs w:val="21"/>
        </w:rPr>
      </w:pPr>
      <w:r>
        <w:rPr>
          <w:rFonts w:hint="eastAsia" w:ascii="宋体" w:hAnsi="宋体" w:eastAsia="宋体" w:cs="宋体"/>
          <w:color w:val="auto"/>
          <w:sz w:val="21"/>
          <w:szCs w:val="21"/>
        </w:rPr>
        <w:t xml:space="preserve">供应商名称（盖章）： </w:t>
      </w:r>
    </w:p>
    <w:p>
      <w:pPr>
        <w:pStyle w:val="55"/>
        <w:spacing w:line="460" w:lineRule="exact"/>
        <w:jc w:val="both"/>
        <w:rPr>
          <w:rFonts w:hint="eastAsia" w:ascii="宋体" w:hAnsi="宋体" w:eastAsia="宋体" w:cs="宋体"/>
          <w:color w:val="auto"/>
          <w:sz w:val="21"/>
          <w:szCs w:val="21"/>
        </w:rPr>
      </w:pPr>
      <w:r>
        <w:rPr>
          <w:rFonts w:hint="eastAsia" w:ascii="宋体" w:hAnsi="宋体" w:eastAsia="宋体" w:cs="宋体"/>
          <w:color w:val="auto"/>
          <w:sz w:val="21"/>
          <w:szCs w:val="21"/>
        </w:rPr>
        <w:t xml:space="preserve">                                                 日期：年  月   日</w:t>
      </w:r>
    </w:p>
    <w:p>
      <w:pPr>
        <w:spacing w:line="460" w:lineRule="exact"/>
        <w:ind w:firstLine="632" w:firstLineChars="300"/>
        <w:jc w:val="both"/>
        <w:textAlignment w:val="auto"/>
        <w:rPr>
          <w:rFonts w:hint="eastAsia" w:ascii="宋体" w:hAnsi="宋体" w:eastAsia="宋体" w:cs="宋体"/>
          <w:b/>
          <w:bCs/>
          <w:color w:val="auto"/>
          <w:sz w:val="21"/>
          <w:szCs w:val="21"/>
        </w:rPr>
      </w:pPr>
    </w:p>
    <w:p>
      <w:pPr>
        <w:pStyle w:val="5"/>
        <w:tabs>
          <w:tab w:val="left" w:pos="1275"/>
        </w:tabs>
        <w:rPr>
          <w:rFonts w:hint="eastAsia" w:ascii="宋体" w:hAnsi="宋体" w:eastAsia="宋体" w:cs="宋体"/>
          <w:b w:val="0"/>
          <w:bCs w:val="0"/>
          <w:color w:val="auto"/>
          <w:sz w:val="24"/>
          <w:szCs w:val="24"/>
        </w:rPr>
      </w:pPr>
    </w:p>
    <w:p>
      <w:pPr>
        <w:rPr>
          <w:rFonts w:hint="eastAsia" w:ascii="宋体" w:hAnsi="宋体" w:eastAsia="宋体" w:cs="宋体"/>
          <w:color w:val="auto"/>
          <w:sz w:val="24"/>
        </w:rPr>
      </w:pPr>
    </w:p>
    <w:p>
      <w:pPr>
        <w:rPr>
          <w:rFonts w:hint="eastAsia" w:ascii="宋体" w:hAnsi="宋体" w:eastAsia="宋体" w:cs="宋体"/>
          <w:color w:val="auto"/>
          <w:sz w:val="24"/>
        </w:rPr>
      </w:pPr>
    </w:p>
    <w:p>
      <w:pPr>
        <w:pStyle w:val="5"/>
        <w:tabs>
          <w:tab w:val="left" w:pos="1275"/>
        </w:tabs>
        <w:rPr>
          <w:rFonts w:hint="eastAsia" w:ascii="宋体" w:hAnsi="宋体" w:eastAsia="宋体" w:cs="宋体"/>
          <w:b w:val="0"/>
          <w:bCs w:val="0"/>
          <w:color w:val="auto"/>
          <w:sz w:val="24"/>
          <w:szCs w:val="24"/>
        </w:rPr>
      </w:pPr>
    </w:p>
    <w:p>
      <w:pPr>
        <w:pStyle w:val="5"/>
        <w:tabs>
          <w:tab w:val="left" w:pos="1275"/>
        </w:tabs>
        <w:rPr>
          <w:rFonts w:hint="eastAsia" w:ascii="宋体" w:hAnsi="宋体" w:eastAsia="宋体" w:cs="宋体"/>
          <w:b w:val="0"/>
          <w:bCs w:val="0"/>
          <w:color w:val="auto"/>
          <w:sz w:val="24"/>
          <w:szCs w:val="24"/>
        </w:rPr>
      </w:pPr>
    </w:p>
    <w:p>
      <w:pPr>
        <w:rPr>
          <w:rFonts w:hint="eastAsia" w:ascii="宋体" w:hAnsi="宋体" w:eastAsia="宋体" w:cs="宋体"/>
          <w:color w:val="auto"/>
          <w:sz w:val="24"/>
        </w:rPr>
      </w:pPr>
    </w:p>
    <w:p>
      <w:pPr>
        <w:rPr>
          <w:rFonts w:hint="eastAsia" w:ascii="宋体" w:hAnsi="宋体" w:eastAsia="宋体" w:cs="宋体"/>
          <w:color w:val="auto"/>
          <w:sz w:val="24"/>
        </w:rPr>
      </w:pPr>
    </w:p>
    <w:p>
      <w:pPr>
        <w:tabs>
          <w:tab w:val="left" w:pos="-180"/>
        </w:tabs>
        <w:spacing w:line="500" w:lineRule="exact"/>
        <w:ind w:firstLine="240" w:firstLineChars="100"/>
        <w:rPr>
          <w:rFonts w:hint="eastAsia" w:ascii="宋体" w:hAnsi="宋体" w:eastAsia="宋体" w:cs="宋体"/>
          <w:bCs/>
          <w:color w:val="auto"/>
          <w:sz w:val="24"/>
          <w:szCs w:val="24"/>
        </w:rPr>
      </w:pPr>
    </w:p>
    <w:sectPr>
      <w:headerReference r:id="rId5" w:type="default"/>
      <w:footerReference r:id="rId6" w:type="default"/>
      <w:pgSz w:w="11906" w:h="16838"/>
      <w:pgMar w:top="1440" w:right="1020" w:bottom="1440" w:left="1247" w:header="850" w:footer="992" w:gutter="0"/>
      <w:pgNumType w:fmt="decimal"/>
      <w:cols w:space="720" w:num="1"/>
      <w:docGrid w:type="lines" w:linePitch="38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Arial">
    <w:panose1 w:val="020B0604020202020204"/>
    <w:charset w:val="00"/>
    <w:family w:val="swiss"/>
    <w:pitch w:val="default"/>
    <w:sig w:usb0="E0002EFF" w:usb1="C0007843"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仿宋_GB2312">
    <w:altName w:val="仿宋"/>
    <w:panose1 w:val="00000000000000000000"/>
    <w:charset w:val="86"/>
    <w:family w:val="modern"/>
    <w:pitch w:val="default"/>
    <w:sig w:usb0="00000000" w:usb1="00000000" w:usb2="00000000" w:usb3="00000000" w:csb0="00040000" w:csb1="00000000"/>
  </w:font>
  <w:font w:name="楷体_GB2312">
    <w:altName w:val="楷体"/>
    <w:panose1 w:val="00000000000000000000"/>
    <w:charset w:val="86"/>
    <w:family w:val="swiss"/>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幼圆">
    <w:panose1 w:val="02010509060101010101"/>
    <w:charset w:val="86"/>
    <w:family w:val="auto"/>
    <w:pitch w:val="default"/>
    <w:sig w:usb0="00000001" w:usb1="080E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华文琥珀">
    <w:panose1 w:val="02010800040101010101"/>
    <w:charset w:val="86"/>
    <w:family w:val="auto"/>
    <w:pitch w:val="default"/>
    <w:sig w:usb0="00000001" w:usb1="080F0000" w:usb2="00000000" w:usb3="00000000" w:csb0="00040000" w:csb1="00000000"/>
  </w:font>
  <w:font w:name="华文彩云">
    <w:panose1 w:val="02010800040101010101"/>
    <w:charset w:val="86"/>
    <w:family w:val="auto"/>
    <w:pitch w:val="default"/>
    <w:sig w:usb0="00000001" w:usb1="080F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w:rPr>
        <w:sz w:val="18"/>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fill on="f" focussize="0,0"/>
              <v:stroke on="f" weight="0.5pt"/>
              <v:imagedata o:title=""/>
              <o:lock v:ext="edit" aspectratio="f"/>
              <v:textbox inset="0mm,0mm,0mm,0mm" style="mso-fit-shape-to-text:t;">
                <w:txbxContent>
                  <w:p>
                    <w:pPr>
                      <w:pStyle w:val="1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mc:Fallback>
      </mc:AlternateContent>
    </w:r>
    <w:r>
      <w:rPr>
        <w:rFonts w:hint="eastAsia"/>
      </w:rPr>
      <w:t>杭州博实招标代理有限公司</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right="360"/>
      <w:jc w:val="both"/>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34</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JvSDC8VAgAAEwQAAA4AAAAAAAAA&#10;AQAgAAAAHwEAAGRycy9lMm9Eb2MueG1sUEsFBgAAAAAGAAYAWQEAAKYFAAAAAA==&#10;">
              <v:fill on="f" focussize="0,0"/>
              <v:stroke on="f" weight="0.5pt"/>
              <v:imagedata o:title=""/>
              <o:lock v:ext="edit" aspectratio="f"/>
              <v:textbox inset="0mm,0mm,0mm,0mm" style="mso-fit-shape-to-text:t;">
                <w:txbxContent>
                  <w:p>
                    <w:pPr>
                      <w:pStyle w:val="1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34</w:t>
                    </w:r>
                    <w:r>
                      <w:rPr>
                        <w:rFonts w:hint="eastAsia"/>
                        <w:lang w:eastAsia="zh-CN"/>
                      </w:rPr>
                      <w:fldChar w:fldCharType="end"/>
                    </w:r>
                  </w:p>
                </w:txbxContent>
              </v:textbox>
            </v:shape>
          </w:pict>
        </mc:Fallback>
      </mc:AlternateContent>
    </w:r>
    <w:r>
      <w:rPr>
        <w:rFonts w:hint="eastAsia"/>
        <w:lang w:val="en-US" w:eastAsia="zh-CN"/>
      </w:rPr>
      <w:t>杭州博实招标代理有限公司</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w:rPr>
        <w:rFonts w:hint="eastAsia" w:ascii="宋体" w:hAnsi="宋体" w:cs="宋体"/>
      </w:rPr>
      <w:t>浙江省福利彩票发行中心“‘走近双色球’‘走近刮刮乐’营销宣传活动”旅行社组团服务项目</w:t>
    </w:r>
    <w:r>
      <w:rPr>
        <w:rFonts w:hint="eastAsia"/>
      </w:rPr>
      <w:t>竞争性磋商文件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w:rPr>
        <w:rFonts w:hint="eastAsia" w:ascii="宋体" w:hAnsi="宋体" w:cs="宋体"/>
      </w:rPr>
      <w:t>浙江省福利彩票发行中心“‘走近双色球’‘走近刮刮乐’营销宣传活动”旅行社组团服务项目</w:t>
    </w:r>
    <w:r>
      <w:rPr>
        <w:rFonts w:hint="eastAsia"/>
      </w:rPr>
      <w:t>竞争性磋商文件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A52819"/>
    <w:multiLevelType w:val="singleLevel"/>
    <w:tmpl w:val="58A52819"/>
    <w:lvl w:ilvl="0" w:tentative="0">
      <w:start w:val="3"/>
      <w:numFmt w:val="chineseCounting"/>
      <w:suff w:val="nothing"/>
      <w:lvlText w:val="%1、"/>
      <w:lvlJc w:val="left"/>
    </w:lvl>
  </w:abstractNum>
  <w:abstractNum w:abstractNumId="1">
    <w:nsid w:val="598BFEAD"/>
    <w:multiLevelType w:val="singleLevel"/>
    <w:tmpl w:val="598BFEAD"/>
    <w:lvl w:ilvl="0" w:tentative="0">
      <w:start w:val="4"/>
      <w:numFmt w:val="decimal"/>
      <w:suff w:val="nothing"/>
      <w:lvlText w:val="%1．"/>
      <w:lvlJc w:val="left"/>
    </w:lvl>
  </w:abstractNum>
  <w:abstractNum w:abstractNumId="2">
    <w:nsid w:val="5A9612FC"/>
    <w:multiLevelType w:val="singleLevel"/>
    <w:tmpl w:val="5A9612FC"/>
    <w:lvl w:ilvl="0" w:tentative="0">
      <w:start w:val="1"/>
      <w:numFmt w:val="chineseCounting"/>
      <w:suff w:val="space"/>
      <w:lvlText w:val="第%1部分"/>
      <w:lvlJc w:val="left"/>
      <w:pPr>
        <w:ind w:left="560" w:firstLine="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D5C"/>
    <w:rsid w:val="00002324"/>
    <w:rsid w:val="00006797"/>
    <w:rsid w:val="00016239"/>
    <w:rsid w:val="00076A0B"/>
    <w:rsid w:val="00120552"/>
    <w:rsid w:val="00126CC9"/>
    <w:rsid w:val="00155C12"/>
    <w:rsid w:val="00182ED3"/>
    <w:rsid w:val="001B7D3F"/>
    <w:rsid w:val="001E3E90"/>
    <w:rsid w:val="00202BC6"/>
    <w:rsid w:val="0022371C"/>
    <w:rsid w:val="00231134"/>
    <w:rsid w:val="00253C94"/>
    <w:rsid w:val="00300FC6"/>
    <w:rsid w:val="00314140"/>
    <w:rsid w:val="00314D5C"/>
    <w:rsid w:val="00323023"/>
    <w:rsid w:val="00382C26"/>
    <w:rsid w:val="0039073E"/>
    <w:rsid w:val="003D47F3"/>
    <w:rsid w:val="003F7BAE"/>
    <w:rsid w:val="0041009D"/>
    <w:rsid w:val="004C063C"/>
    <w:rsid w:val="004E2134"/>
    <w:rsid w:val="00547DEF"/>
    <w:rsid w:val="005F24BA"/>
    <w:rsid w:val="006433B1"/>
    <w:rsid w:val="007A1659"/>
    <w:rsid w:val="007E1F77"/>
    <w:rsid w:val="00855A4F"/>
    <w:rsid w:val="00A834C5"/>
    <w:rsid w:val="00AB6C2F"/>
    <w:rsid w:val="00B036C1"/>
    <w:rsid w:val="00BC5BA7"/>
    <w:rsid w:val="00C008AA"/>
    <w:rsid w:val="00C107C2"/>
    <w:rsid w:val="00CD1EDB"/>
    <w:rsid w:val="00D7193A"/>
    <w:rsid w:val="00DC6AF1"/>
    <w:rsid w:val="00DF3354"/>
    <w:rsid w:val="00E905BF"/>
    <w:rsid w:val="00F1018E"/>
    <w:rsid w:val="00F328A8"/>
    <w:rsid w:val="01FC0F9B"/>
    <w:rsid w:val="03FD3176"/>
    <w:rsid w:val="04B46FBD"/>
    <w:rsid w:val="05FC0EF5"/>
    <w:rsid w:val="0691695A"/>
    <w:rsid w:val="0764129E"/>
    <w:rsid w:val="07C11638"/>
    <w:rsid w:val="0A19668B"/>
    <w:rsid w:val="0FB352AF"/>
    <w:rsid w:val="11A03064"/>
    <w:rsid w:val="1360194D"/>
    <w:rsid w:val="13BA4278"/>
    <w:rsid w:val="15E91CF0"/>
    <w:rsid w:val="1CD1513C"/>
    <w:rsid w:val="203D1D60"/>
    <w:rsid w:val="22F42C0D"/>
    <w:rsid w:val="23A73CF7"/>
    <w:rsid w:val="24A31C03"/>
    <w:rsid w:val="258379A4"/>
    <w:rsid w:val="28093F65"/>
    <w:rsid w:val="28565DE0"/>
    <w:rsid w:val="288133DF"/>
    <w:rsid w:val="2B7248FC"/>
    <w:rsid w:val="2C661E3D"/>
    <w:rsid w:val="2DA248DD"/>
    <w:rsid w:val="2E294428"/>
    <w:rsid w:val="2EC278CE"/>
    <w:rsid w:val="30F37208"/>
    <w:rsid w:val="31195F78"/>
    <w:rsid w:val="31984979"/>
    <w:rsid w:val="32844D04"/>
    <w:rsid w:val="337C0A70"/>
    <w:rsid w:val="399A1C44"/>
    <w:rsid w:val="39A941D9"/>
    <w:rsid w:val="3B2D606C"/>
    <w:rsid w:val="3D246D83"/>
    <w:rsid w:val="3F156D28"/>
    <w:rsid w:val="44C530C6"/>
    <w:rsid w:val="451D458E"/>
    <w:rsid w:val="455939BF"/>
    <w:rsid w:val="46576E0F"/>
    <w:rsid w:val="4793647D"/>
    <w:rsid w:val="4A7503EF"/>
    <w:rsid w:val="4AC607FE"/>
    <w:rsid w:val="4E112FF2"/>
    <w:rsid w:val="51827138"/>
    <w:rsid w:val="54547C9F"/>
    <w:rsid w:val="55C215F1"/>
    <w:rsid w:val="57B3160E"/>
    <w:rsid w:val="593F2413"/>
    <w:rsid w:val="5ACC398F"/>
    <w:rsid w:val="5AFB7999"/>
    <w:rsid w:val="5B526AA5"/>
    <w:rsid w:val="5C937C54"/>
    <w:rsid w:val="62A75C3B"/>
    <w:rsid w:val="62F42FF9"/>
    <w:rsid w:val="68682E29"/>
    <w:rsid w:val="6C46188F"/>
    <w:rsid w:val="6C6B67D9"/>
    <w:rsid w:val="6ED568D6"/>
    <w:rsid w:val="6F804F5E"/>
    <w:rsid w:val="70CE1B26"/>
    <w:rsid w:val="723C24CA"/>
    <w:rsid w:val="76346E27"/>
    <w:rsid w:val="77133FC9"/>
    <w:rsid w:val="78E01504"/>
    <w:rsid w:val="7CFF5B91"/>
    <w:rsid w:val="7F4537F0"/>
    <w:rsid w:val="7FC52C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0"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315" w:lineRule="atLeast"/>
      <w:textAlignment w:val="baseline"/>
    </w:pPr>
    <w:rPr>
      <w:rFonts w:ascii="Times New Roman" w:hAnsi="Times New Roman" w:eastAsia="宋体" w:cs="Times New Roman"/>
      <w:sz w:val="28"/>
      <w:lang w:val="en-US" w:eastAsia="zh-CN" w:bidi="ar-SA"/>
    </w:rPr>
  </w:style>
  <w:style w:type="paragraph" w:styleId="2">
    <w:name w:val="heading 1"/>
    <w:basedOn w:val="1"/>
    <w:next w:val="1"/>
    <w:link w:val="23"/>
    <w:qFormat/>
    <w:uiPriority w:val="0"/>
    <w:pPr>
      <w:keepNext/>
      <w:keepLines/>
      <w:adjustRightInd/>
      <w:spacing w:before="340" w:after="330" w:line="576" w:lineRule="auto"/>
      <w:jc w:val="both"/>
      <w:textAlignment w:val="auto"/>
      <w:outlineLvl w:val="0"/>
    </w:pPr>
    <w:rPr>
      <w:b/>
      <w:bCs/>
      <w:kern w:val="44"/>
      <w:sz w:val="44"/>
      <w:szCs w:val="44"/>
    </w:rPr>
  </w:style>
  <w:style w:type="paragraph" w:styleId="3">
    <w:name w:val="heading 2"/>
    <w:basedOn w:val="1"/>
    <w:next w:val="4"/>
    <w:link w:val="24"/>
    <w:qFormat/>
    <w:uiPriority w:val="0"/>
    <w:pPr>
      <w:keepNext/>
      <w:keepLines/>
      <w:adjustRightInd/>
      <w:spacing w:before="260" w:after="260" w:line="413" w:lineRule="auto"/>
      <w:jc w:val="both"/>
      <w:textAlignment w:val="auto"/>
      <w:outlineLvl w:val="1"/>
    </w:pPr>
    <w:rPr>
      <w:rFonts w:hAnsi="宋体" w:eastAsia="黑体"/>
      <w:b/>
      <w:bCs/>
      <w:kern w:val="2"/>
      <w:sz w:val="24"/>
      <w:szCs w:val="32"/>
    </w:rPr>
  </w:style>
  <w:style w:type="paragraph" w:styleId="5">
    <w:name w:val="heading 3"/>
    <w:basedOn w:val="1"/>
    <w:next w:val="1"/>
    <w:link w:val="25"/>
    <w:qFormat/>
    <w:uiPriority w:val="0"/>
    <w:pPr>
      <w:keepNext/>
      <w:keepLines/>
      <w:spacing w:before="260" w:after="260" w:line="416" w:lineRule="atLeast"/>
      <w:outlineLvl w:val="2"/>
    </w:pPr>
    <w:rPr>
      <w:b/>
      <w:bCs/>
      <w:sz w:val="32"/>
      <w:szCs w:val="32"/>
    </w:rPr>
  </w:style>
  <w:style w:type="paragraph" w:styleId="6">
    <w:name w:val="heading 4"/>
    <w:basedOn w:val="1"/>
    <w:next w:val="1"/>
    <w:link w:val="26"/>
    <w:qFormat/>
    <w:uiPriority w:val="0"/>
    <w:pPr>
      <w:keepNext/>
      <w:keepLines/>
      <w:adjustRightInd/>
      <w:spacing w:before="280" w:after="290" w:line="372" w:lineRule="auto"/>
      <w:jc w:val="both"/>
      <w:textAlignment w:val="auto"/>
      <w:outlineLvl w:val="3"/>
    </w:pPr>
    <w:rPr>
      <w:rFonts w:ascii="Arial" w:hAnsi="Arial" w:eastAsia="黑体"/>
      <w:b/>
      <w:bCs/>
      <w:kern w:val="2"/>
      <w:sz w:val="21"/>
      <w:szCs w:val="28"/>
    </w:rPr>
  </w:style>
  <w:style w:type="character" w:default="1" w:styleId="18">
    <w:name w:val="Default Paragraph Font"/>
    <w:unhideWhenUsed/>
    <w:qFormat/>
    <w:uiPriority w:val="1"/>
  </w:style>
  <w:style w:type="table" w:default="1" w:styleId="22">
    <w:name w:val="Normal Table"/>
    <w:unhideWhenUsed/>
    <w:qFormat/>
    <w:uiPriority w:val="99"/>
    <w:tblPr>
      <w:tblLayout w:type="fixed"/>
      <w:tblCellMar>
        <w:top w:w="0" w:type="dxa"/>
        <w:left w:w="108" w:type="dxa"/>
        <w:bottom w:w="0" w:type="dxa"/>
        <w:right w:w="108" w:type="dxa"/>
      </w:tblCellMar>
    </w:tblPr>
  </w:style>
  <w:style w:type="paragraph" w:styleId="4">
    <w:name w:val="Normal Indent"/>
    <w:basedOn w:val="1"/>
    <w:qFormat/>
    <w:uiPriority w:val="0"/>
    <w:pPr>
      <w:adjustRightInd/>
      <w:spacing w:line="360" w:lineRule="auto"/>
      <w:ind w:firstLine="420" w:firstLineChars="200"/>
      <w:jc w:val="both"/>
      <w:textAlignment w:val="auto"/>
    </w:pPr>
    <w:rPr>
      <w:kern w:val="2"/>
      <w:sz w:val="24"/>
    </w:rPr>
  </w:style>
  <w:style w:type="paragraph" w:styleId="7">
    <w:name w:val="Body Text First Indent"/>
    <w:basedOn w:val="8"/>
    <w:link w:val="33"/>
    <w:qFormat/>
    <w:uiPriority w:val="0"/>
    <w:pPr>
      <w:adjustRightInd/>
      <w:spacing w:line="240" w:lineRule="auto"/>
      <w:ind w:firstLine="420" w:firstLineChars="100"/>
      <w:jc w:val="both"/>
      <w:textAlignment w:val="auto"/>
    </w:pPr>
    <w:rPr>
      <w:kern w:val="2"/>
      <w:sz w:val="21"/>
      <w:szCs w:val="24"/>
    </w:rPr>
  </w:style>
  <w:style w:type="paragraph" w:styleId="8">
    <w:name w:val="Body Text"/>
    <w:basedOn w:val="1"/>
    <w:link w:val="32"/>
    <w:unhideWhenUsed/>
    <w:qFormat/>
    <w:uiPriority w:val="0"/>
    <w:pPr>
      <w:spacing w:after="120"/>
    </w:pPr>
  </w:style>
  <w:style w:type="paragraph" w:styleId="9">
    <w:name w:val="Body Text Indent"/>
    <w:basedOn w:val="1"/>
    <w:link w:val="34"/>
    <w:qFormat/>
    <w:uiPriority w:val="0"/>
    <w:pPr>
      <w:ind w:left="482" w:leftChars="172"/>
    </w:pPr>
    <w:rPr>
      <w:sz w:val="24"/>
    </w:rPr>
  </w:style>
  <w:style w:type="paragraph" w:styleId="10">
    <w:name w:val="Plain Text"/>
    <w:basedOn w:val="1"/>
    <w:link w:val="41"/>
    <w:qFormat/>
    <w:uiPriority w:val="0"/>
    <w:pPr>
      <w:adjustRightInd/>
      <w:spacing w:line="240" w:lineRule="auto"/>
      <w:jc w:val="both"/>
      <w:textAlignment w:val="auto"/>
    </w:pPr>
    <w:rPr>
      <w:rFonts w:hAnsi="Courier New" w:asciiTheme="minorHAnsi" w:eastAsiaTheme="minorEastAsia" w:cstheme="minorBidi"/>
      <w:kern w:val="2"/>
      <w:sz w:val="21"/>
      <w:szCs w:val="22"/>
    </w:rPr>
  </w:style>
  <w:style w:type="paragraph" w:styleId="11">
    <w:name w:val="Date"/>
    <w:basedOn w:val="1"/>
    <w:next w:val="1"/>
    <w:link w:val="40"/>
    <w:qFormat/>
    <w:uiPriority w:val="0"/>
    <w:pPr>
      <w:jc w:val="both"/>
    </w:pPr>
    <w:rPr>
      <w:sz w:val="24"/>
    </w:rPr>
  </w:style>
  <w:style w:type="paragraph" w:styleId="12">
    <w:name w:val="Body Text Indent 2"/>
    <w:basedOn w:val="1"/>
    <w:link w:val="39"/>
    <w:qFormat/>
    <w:uiPriority w:val="0"/>
    <w:pPr>
      <w:adjustRightInd/>
      <w:spacing w:line="500" w:lineRule="atLeast"/>
      <w:ind w:firstLine="430"/>
      <w:jc w:val="both"/>
      <w:textAlignment w:val="auto"/>
    </w:pPr>
    <w:rPr>
      <w:kern w:val="2"/>
      <w:sz w:val="24"/>
    </w:rPr>
  </w:style>
  <w:style w:type="paragraph" w:styleId="13">
    <w:name w:val="Balloon Text"/>
    <w:basedOn w:val="1"/>
    <w:link w:val="35"/>
    <w:qFormat/>
    <w:uiPriority w:val="0"/>
    <w:pPr>
      <w:spacing w:line="240" w:lineRule="auto"/>
    </w:pPr>
    <w:rPr>
      <w:rFonts w:asciiTheme="minorHAnsi" w:hAnsiTheme="minorHAnsi" w:eastAsiaTheme="minorEastAsia" w:cstheme="minorBidi"/>
      <w:kern w:val="2"/>
      <w:sz w:val="18"/>
      <w:szCs w:val="18"/>
    </w:rPr>
  </w:style>
  <w:style w:type="paragraph" w:styleId="14">
    <w:name w:val="footer"/>
    <w:basedOn w:val="1"/>
    <w:link w:val="38"/>
    <w:qFormat/>
    <w:uiPriority w:val="99"/>
    <w:pPr>
      <w:tabs>
        <w:tab w:val="center" w:pos="4153"/>
        <w:tab w:val="right" w:pos="8306"/>
      </w:tabs>
      <w:snapToGrid w:val="0"/>
      <w:spacing w:line="240" w:lineRule="atLeast"/>
    </w:pPr>
    <w:rPr>
      <w:rFonts w:asciiTheme="minorHAnsi" w:hAnsiTheme="minorHAnsi" w:eastAsiaTheme="minorEastAsia" w:cstheme="minorBidi"/>
      <w:kern w:val="2"/>
      <w:sz w:val="18"/>
      <w:szCs w:val="22"/>
    </w:rPr>
  </w:style>
  <w:style w:type="paragraph" w:styleId="15">
    <w:name w:val="header"/>
    <w:basedOn w:val="1"/>
    <w:link w:val="37"/>
    <w:qFormat/>
    <w:uiPriority w:val="0"/>
    <w:pPr>
      <w:pBdr>
        <w:bottom w:val="single" w:color="auto" w:sz="6" w:space="1"/>
      </w:pBdr>
      <w:tabs>
        <w:tab w:val="center" w:pos="4153"/>
        <w:tab w:val="right" w:pos="8306"/>
      </w:tabs>
      <w:snapToGrid w:val="0"/>
      <w:spacing w:line="240" w:lineRule="atLeast"/>
      <w:jc w:val="center"/>
    </w:pPr>
    <w:rPr>
      <w:sz w:val="18"/>
    </w:rPr>
  </w:style>
  <w:style w:type="paragraph" w:styleId="16">
    <w:name w:val="Body Text Indent 3"/>
    <w:basedOn w:val="1"/>
    <w:link w:val="43"/>
    <w:qFormat/>
    <w:uiPriority w:val="0"/>
    <w:pPr>
      <w:spacing w:after="120"/>
      <w:ind w:left="420" w:leftChars="200"/>
    </w:pPr>
    <w:rPr>
      <w:sz w:val="16"/>
      <w:szCs w:val="16"/>
    </w:rPr>
  </w:style>
  <w:style w:type="paragraph" w:styleId="17">
    <w:name w:val="Normal (Web)"/>
    <w:basedOn w:val="1"/>
    <w:qFormat/>
    <w:uiPriority w:val="0"/>
    <w:pPr>
      <w:widowControl/>
      <w:adjustRightInd/>
      <w:spacing w:before="100" w:beforeAutospacing="1" w:after="100" w:afterAutospacing="1" w:line="240" w:lineRule="auto"/>
      <w:textAlignment w:val="auto"/>
    </w:pPr>
    <w:rPr>
      <w:rFonts w:hAnsi="宋体"/>
      <w:color w:val="000000"/>
      <w:sz w:val="24"/>
      <w:szCs w:val="24"/>
    </w:rPr>
  </w:style>
  <w:style w:type="character" w:styleId="19">
    <w:name w:val="Strong"/>
    <w:qFormat/>
    <w:uiPriority w:val="0"/>
    <w:rPr>
      <w:b/>
      <w:bCs/>
    </w:rPr>
  </w:style>
  <w:style w:type="character" w:styleId="20">
    <w:name w:val="page number"/>
    <w:basedOn w:val="18"/>
    <w:qFormat/>
    <w:uiPriority w:val="0"/>
  </w:style>
  <w:style w:type="character" w:styleId="21">
    <w:name w:val="Hyperlink"/>
    <w:qFormat/>
    <w:uiPriority w:val="0"/>
    <w:rPr>
      <w:color w:val="0000FF"/>
      <w:u w:val="single"/>
    </w:rPr>
  </w:style>
  <w:style w:type="character" w:customStyle="1" w:styleId="23">
    <w:name w:val="标题 1 Char"/>
    <w:basedOn w:val="18"/>
    <w:link w:val="2"/>
    <w:qFormat/>
    <w:uiPriority w:val="0"/>
    <w:rPr>
      <w:rFonts w:ascii="Times New Roman" w:hAnsi="Times New Roman" w:eastAsia="宋体" w:cs="Times New Roman"/>
      <w:b/>
      <w:bCs/>
      <w:kern w:val="44"/>
      <w:sz w:val="44"/>
      <w:szCs w:val="44"/>
    </w:rPr>
  </w:style>
  <w:style w:type="character" w:customStyle="1" w:styleId="24">
    <w:name w:val="标题 2 Char"/>
    <w:basedOn w:val="18"/>
    <w:link w:val="3"/>
    <w:qFormat/>
    <w:uiPriority w:val="0"/>
    <w:rPr>
      <w:rFonts w:ascii="Times New Roman" w:hAnsi="宋体" w:eastAsia="黑体" w:cs="Times New Roman"/>
      <w:b/>
      <w:bCs/>
      <w:sz w:val="24"/>
      <w:szCs w:val="32"/>
    </w:rPr>
  </w:style>
  <w:style w:type="character" w:customStyle="1" w:styleId="25">
    <w:name w:val="标题 3 Char"/>
    <w:basedOn w:val="18"/>
    <w:link w:val="5"/>
    <w:qFormat/>
    <w:uiPriority w:val="0"/>
    <w:rPr>
      <w:rFonts w:ascii="Times New Roman" w:hAnsi="Times New Roman" w:eastAsia="宋体" w:cs="Times New Roman"/>
      <w:b/>
      <w:bCs/>
      <w:kern w:val="0"/>
      <w:sz w:val="32"/>
      <w:szCs w:val="32"/>
    </w:rPr>
  </w:style>
  <w:style w:type="character" w:customStyle="1" w:styleId="26">
    <w:name w:val="标题 4 Char"/>
    <w:basedOn w:val="18"/>
    <w:link w:val="6"/>
    <w:qFormat/>
    <w:uiPriority w:val="0"/>
    <w:rPr>
      <w:rFonts w:ascii="Arial" w:hAnsi="Arial" w:eastAsia="黑体" w:cs="Times New Roman"/>
      <w:b/>
      <w:bCs/>
      <w:szCs w:val="28"/>
    </w:rPr>
  </w:style>
  <w:style w:type="character" w:customStyle="1" w:styleId="27">
    <w:name w:val="纯文本 Char"/>
    <w:link w:val="10"/>
    <w:qFormat/>
    <w:uiPriority w:val="0"/>
    <w:rPr>
      <w:rFonts w:hAnsi="Courier New"/>
    </w:rPr>
  </w:style>
  <w:style w:type="character" w:customStyle="1" w:styleId="28">
    <w:name w:val="tpc_content1"/>
    <w:qFormat/>
    <w:uiPriority w:val="0"/>
    <w:rPr>
      <w:sz w:val="20"/>
      <w:szCs w:val="20"/>
    </w:rPr>
  </w:style>
  <w:style w:type="character" w:customStyle="1" w:styleId="29">
    <w:name w:val="页脚 Char"/>
    <w:link w:val="14"/>
    <w:qFormat/>
    <w:uiPriority w:val="99"/>
    <w:rPr>
      <w:sz w:val="18"/>
    </w:rPr>
  </w:style>
  <w:style w:type="character" w:customStyle="1" w:styleId="30">
    <w:name w:val="批注框文本 Char"/>
    <w:link w:val="13"/>
    <w:qFormat/>
    <w:uiPriority w:val="0"/>
    <w:rPr>
      <w:sz w:val="18"/>
      <w:szCs w:val="18"/>
    </w:rPr>
  </w:style>
  <w:style w:type="character" w:customStyle="1" w:styleId="31">
    <w:name w:val="apple-converted-space"/>
    <w:basedOn w:val="18"/>
    <w:qFormat/>
    <w:uiPriority w:val="0"/>
  </w:style>
  <w:style w:type="character" w:customStyle="1" w:styleId="32">
    <w:name w:val="正文文本 Char"/>
    <w:basedOn w:val="18"/>
    <w:link w:val="8"/>
    <w:semiHidden/>
    <w:qFormat/>
    <w:uiPriority w:val="99"/>
    <w:rPr>
      <w:rFonts w:ascii="Times New Roman" w:hAnsi="Times New Roman" w:eastAsia="宋体" w:cs="Times New Roman"/>
      <w:kern w:val="0"/>
      <w:sz w:val="28"/>
      <w:szCs w:val="20"/>
    </w:rPr>
  </w:style>
  <w:style w:type="character" w:customStyle="1" w:styleId="33">
    <w:name w:val="正文首行缩进 Char"/>
    <w:basedOn w:val="32"/>
    <w:link w:val="7"/>
    <w:qFormat/>
    <w:uiPriority w:val="0"/>
    <w:rPr>
      <w:szCs w:val="24"/>
    </w:rPr>
  </w:style>
  <w:style w:type="character" w:customStyle="1" w:styleId="34">
    <w:name w:val="正文文本缩进 Char"/>
    <w:basedOn w:val="18"/>
    <w:link w:val="9"/>
    <w:qFormat/>
    <w:uiPriority w:val="0"/>
    <w:rPr>
      <w:rFonts w:ascii="Times New Roman" w:hAnsi="Times New Roman" w:eastAsia="宋体" w:cs="Times New Roman"/>
      <w:kern w:val="0"/>
      <w:sz w:val="24"/>
      <w:szCs w:val="20"/>
    </w:rPr>
  </w:style>
  <w:style w:type="character" w:customStyle="1" w:styleId="35">
    <w:name w:val="批注框文本 Char1"/>
    <w:basedOn w:val="18"/>
    <w:link w:val="13"/>
    <w:semiHidden/>
    <w:qFormat/>
    <w:uiPriority w:val="99"/>
    <w:rPr>
      <w:rFonts w:ascii="Times New Roman" w:hAnsi="Times New Roman" w:eastAsia="宋体" w:cs="Times New Roman"/>
      <w:kern w:val="0"/>
      <w:sz w:val="18"/>
      <w:szCs w:val="18"/>
    </w:rPr>
  </w:style>
  <w:style w:type="paragraph" w:customStyle="1" w:styleId="36">
    <w:name w:val="Char Char Char"/>
    <w:basedOn w:val="1"/>
    <w:qFormat/>
    <w:uiPriority w:val="0"/>
    <w:pPr>
      <w:adjustRightInd/>
      <w:spacing w:line="240" w:lineRule="auto"/>
      <w:jc w:val="both"/>
      <w:textAlignment w:val="auto"/>
    </w:pPr>
    <w:rPr>
      <w:rFonts w:ascii="Tahoma" w:hAnsi="Tahoma"/>
      <w:kern w:val="2"/>
      <w:sz w:val="24"/>
    </w:rPr>
  </w:style>
  <w:style w:type="character" w:customStyle="1" w:styleId="37">
    <w:name w:val="页眉 Char"/>
    <w:basedOn w:val="18"/>
    <w:link w:val="15"/>
    <w:qFormat/>
    <w:uiPriority w:val="0"/>
    <w:rPr>
      <w:rFonts w:ascii="Times New Roman" w:hAnsi="Times New Roman" w:eastAsia="宋体" w:cs="Times New Roman"/>
      <w:kern w:val="0"/>
      <w:sz w:val="18"/>
      <w:szCs w:val="20"/>
    </w:rPr>
  </w:style>
  <w:style w:type="character" w:customStyle="1" w:styleId="38">
    <w:name w:val="页脚 Char1"/>
    <w:basedOn w:val="18"/>
    <w:link w:val="14"/>
    <w:semiHidden/>
    <w:qFormat/>
    <w:uiPriority w:val="99"/>
    <w:rPr>
      <w:rFonts w:ascii="Times New Roman" w:hAnsi="Times New Roman" w:eastAsia="宋体" w:cs="Times New Roman"/>
      <w:kern w:val="0"/>
      <w:sz w:val="18"/>
      <w:szCs w:val="18"/>
    </w:rPr>
  </w:style>
  <w:style w:type="character" w:customStyle="1" w:styleId="39">
    <w:name w:val="正文文本缩进 2 Char"/>
    <w:basedOn w:val="18"/>
    <w:link w:val="12"/>
    <w:qFormat/>
    <w:uiPriority w:val="0"/>
    <w:rPr>
      <w:rFonts w:ascii="Times New Roman" w:hAnsi="Times New Roman" w:eastAsia="宋体" w:cs="Times New Roman"/>
      <w:sz w:val="24"/>
      <w:szCs w:val="20"/>
    </w:rPr>
  </w:style>
  <w:style w:type="character" w:customStyle="1" w:styleId="40">
    <w:name w:val="日期 Char"/>
    <w:basedOn w:val="18"/>
    <w:link w:val="11"/>
    <w:qFormat/>
    <w:uiPriority w:val="0"/>
    <w:rPr>
      <w:rFonts w:ascii="Times New Roman" w:hAnsi="Times New Roman" w:eastAsia="宋体" w:cs="Times New Roman"/>
      <w:kern w:val="0"/>
      <w:sz w:val="24"/>
      <w:szCs w:val="20"/>
    </w:rPr>
  </w:style>
  <w:style w:type="character" w:customStyle="1" w:styleId="41">
    <w:name w:val="纯文本 Char1"/>
    <w:basedOn w:val="18"/>
    <w:link w:val="10"/>
    <w:semiHidden/>
    <w:qFormat/>
    <w:uiPriority w:val="99"/>
    <w:rPr>
      <w:rFonts w:ascii="宋体" w:hAnsi="Courier New" w:eastAsia="宋体" w:cs="Courier New"/>
      <w:kern w:val="0"/>
      <w:szCs w:val="21"/>
    </w:rPr>
  </w:style>
  <w:style w:type="paragraph" w:customStyle="1" w:styleId="42">
    <w:name w:val="批注框文本{858D7CFB-ED40-4347-BF05-701D383B685F}{858D7CFB-ED40-4347-BF05-701D383B685F}"/>
    <w:basedOn w:val="1"/>
    <w:qFormat/>
    <w:uiPriority w:val="0"/>
    <w:rPr>
      <w:sz w:val="18"/>
      <w:szCs w:val="18"/>
    </w:rPr>
  </w:style>
  <w:style w:type="character" w:customStyle="1" w:styleId="43">
    <w:name w:val="正文文本缩进 3 Char"/>
    <w:basedOn w:val="18"/>
    <w:link w:val="16"/>
    <w:qFormat/>
    <w:uiPriority w:val="0"/>
    <w:rPr>
      <w:rFonts w:ascii="Times New Roman" w:hAnsi="Times New Roman" w:eastAsia="宋体" w:cs="Times New Roman"/>
      <w:kern w:val="0"/>
      <w:sz w:val="16"/>
      <w:szCs w:val="16"/>
    </w:rPr>
  </w:style>
  <w:style w:type="paragraph" w:customStyle="1" w:styleId="44">
    <w:name w:val="msolistparagraph"/>
    <w:basedOn w:val="1"/>
    <w:qFormat/>
    <w:uiPriority w:val="0"/>
    <w:pPr>
      <w:ind w:firstLine="420" w:firstLineChars="200"/>
      <w:jc w:val="both"/>
    </w:pPr>
    <w:rPr>
      <w:kern w:val="2"/>
      <w:sz w:val="21"/>
      <w:szCs w:val="24"/>
    </w:rPr>
  </w:style>
  <w:style w:type="paragraph" w:customStyle="1" w:styleId="45">
    <w:name w:val="列出段落1"/>
    <w:basedOn w:val="1"/>
    <w:qFormat/>
    <w:uiPriority w:val="34"/>
    <w:pPr>
      <w:adjustRightInd/>
      <w:spacing w:line="240" w:lineRule="auto"/>
      <w:ind w:firstLine="200" w:firstLineChars="200"/>
      <w:jc w:val="both"/>
      <w:textAlignment w:val="auto"/>
    </w:pPr>
    <w:rPr>
      <w:rFonts w:ascii="Calibri" w:hAnsi="Calibri" w:eastAsia="仿宋_GB2312"/>
      <w:kern w:val="2"/>
      <w:sz w:val="21"/>
      <w:szCs w:val="22"/>
    </w:rPr>
  </w:style>
  <w:style w:type="paragraph" w:customStyle="1" w:styleId="46">
    <w:name w:val="p18"/>
    <w:basedOn w:val="1"/>
    <w:qFormat/>
    <w:uiPriority w:val="0"/>
    <w:pPr>
      <w:widowControl/>
      <w:adjustRightInd/>
      <w:spacing w:after="120" w:line="240" w:lineRule="auto"/>
      <w:jc w:val="both"/>
      <w:textAlignment w:val="auto"/>
    </w:pPr>
    <w:rPr>
      <w:rFonts w:eastAsia="仿宋_GB2312"/>
      <w:sz w:val="32"/>
      <w:szCs w:val="21"/>
    </w:rPr>
  </w:style>
  <w:style w:type="paragraph" w:customStyle="1" w:styleId="47">
    <w:name w:val="分类级别2"/>
    <w:basedOn w:val="1"/>
    <w:qFormat/>
    <w:uiPriority w:val="0"/>
    <w:pPr>
      <w:tabs>
        <w:tab w:val="left" w:pos="1276"/>
      </w:tabs>
      <w:adjustRightInd/>
      <w:spacing w:line="240" w:lineRule="auto"/>
      <w:ind w:left="851"/>
      <w:jc w:val="both"/>
      <w:textAlignment w:val="auto"/>
    </w:pPr>
    <w:rPr>
      <w:kern w:val="2"/>
      <w:sz w:val="21"/>
    </w:rPr>
  </w:style>
  <w:style w:type="paragraph" w:customStyle="1" w:styleId="48">
    <w:name w:val="分类级别1"/>
    <w:basedOn w:val="1"/>
    <w:qFormat/>
    <w:uiPriority w:val="0"/>
    <w:pPr>
      <w:tabs>
        <w:tab w:val="left" w:pos="425"/>
      </w:tabs>
      <w:adjustRightInd/>
      <w:spacing w:line="240" w:lineRule="auto"/>
      <w:jc w:val="both"/>
      <w:textAlignment w:val="auto"/>
    </w:pPr>
    <w:rPr>
      <w:kern w:val="2"/>
      <w:sz w:val="21"/>
    </w:rPr>
  </w:style>
  <w:style w:type="paragraph" w:customStyle="1" w:styleId="49">
    <w:name w:val="Char"/>
    <w:basedOn w:val="1"/>
    <w:qFormat/>
    <w:uiPriority w:val="0"/>
    <w:pPr>
      <w:widowControl/>
      <w:adjustRightInd/>
      <w:spacing w:after="160" w:line="240" w:lineRule="exact"/>
      <w:textAlignment w:val="auto"/>
    </w:pPr>
    <w:rPr>
      <w:rFonts w:hAnsi="宋体"/>
      <w:b/>
      <w:szCs w:val="28"/>
    </w:rPr>
  </w:style>
  <w:style w:type="paragraph" w:customStyle="1" w:styleId="50">
    <w:name w:val="style12"/>
    <w:basedOn w:val="1"/>
    <w:qFormat/>
    <w:uiPriority w:val="0"/>
    <w:pPr>
      <w:widowControl/>
      <w:adjustRightInd/>
      <w:spacing w:before="100" w:beforeAutospacing="1" w:after="100" w:afterAutospacing="1" w:line="240" w:lineRule="auto"/>
      <w:textAlignment w:val="auto"/>
    </w:pPr>
    <w:rPr>
      <w:rFonts w:hAnsi="宋体" w:cs="宋体"/>
      <w:sz w:val="24"/>
      <w:szCs w:val="24"/>
    </w:rPr>
  </w:style>
  <w:style w:type="paragraph" w:customStyle="1" w:styleId="51">
    <w:name w:val="列出段落11"/>
    <w:basedOn w:val="1"/>
    <w:qFormat/>
    <w:uiPriority w:val="0"/>
    <w:pPr>
      <w:widowControl/>
      <w:spacing w:before="200" w:after="200" w:line="276" w:lineRule="auto"/>
      <w:ind w:left="720"/>
      <w:contextualSpacing/>
    </w:pPr>
    <w:rPr>
      <w:rFonts w:ascii="Calibri" w:hAnsi="Calibri"/>
      <w:sz w:val="20"/>
      <w:lang w:eastAsia="en-US"/>
    </w:rPr>
  </w:style>
  <w:style w:type="paragraph" w:customStyle="1" w:styleId="52">
    <w:name w:val="CM4"/>
    <w:basedOn w:val="53"/>
    <w:next w:val="53"/>
    <w:unhideWhenUsed/>
    <w:qFormat/>
    <w:uiPriority w:val="99"/>
    <w:pPr>
      <w:spacing w:line="411" w:lineRule="atLeast"/>
    </w:pPr>
    <w:rPr>
      <w:rFonts w:hint="default"/>
    </w:rPr>
  </w:style>
  <w:style w:type="paragraph" w:customStyle="1" w:styleId="53">
    <w:name w:val="Default"/>
    <w:unhideWhenUsed/>
    <w:qFormat/>
    <w:uiPriority w:val="99"/>
    <w:pPr>
      <w:widowControl w:val="0"/>
      <w:autoSpaceDE w:val="0"/>
      <w:autoSpaceDN w:val="0"/>
      <w:adjustRightInd w:val="0"/>
    </w:pPr>
    <w:rPr>
      <w:rFonts w:hint="eastAsia" w:ascii="宋体" w:hAnsi="宋体" w:eastAsiaTheme="minorEastAsia" w:cstheme="minorBidi"/>
      <w:color w:val="000000"/>
      <w:sz w:val="24"/>
      <w:szCs w:val="22"/>
      <w:lang w:val="en-US" w:eastAsia="zh-CN" w:bidi="ar-SA"/>
    </w:rPr>
  </w:style>
  <w:style w:type="paragraph" w:customStyle="1" w:styleId="54">
    <w:name w:val="CM5"/>
    <w:basedOn w:val="53"/>
    <w:next w:val="53"/>
    <w:unhideWhenUsed/>
    <w:qFormat/>
    <w:uiPriority w:val="99"/>
    <w:pPr>
      <w:spacing w:line="408" w:lineRule="atLeast"/>
    </w:pPr>
    <w:rPr>
      <w:rFonts w:hint="default"/>
    </w:rPr>
  </w:style>
  <w:style w:type="paragraph" w:customStyle="1" w:styleId="55">
    <w:name w:val="CM47"/>
    <w:basedOn w:val="53"/>
    <w:next w:val="53"/>
    <w:unhideWhenUsed/>
    <w:qFormat/>
    <w:uiPriority w:val="99"/>
    <w:rPr>
      <w:rFonts w:hint="default"/>
    </w:rPr>
  </w:style>
  <w:style w:type="paragraph" w:customStyle="1" w:styleId="56">
    <w:name w:val="CM11"/>
    <w:basedOn w:val="53"/>
    <w:next w:val="53"/>
    <w:unhideWhenUsed/>
    <w:qFormat/>
    <w:uiPriority w:val="99"/>
    <w:pPr>
      <w:spacing w:line="411" w:lineRule="atLeast"/>
    </w:pPr>
    <w:rPr>
      <w:rFonts w:hint="default"/>
    </w:rPr>
  </w:style>
  <w:style w:type="paragraph" w:customStyle="1" w:styleId="57">
    <w:name w:val="CM1"/>
    <w:basedOn w:val="53"/>
    <w:next w:val="53"/>
    <w:unhideWhenUsed/>
    <w:qFormat/>
    <w:uiPriority w:val="99"/>
    <w:rPr>
      <w:rFonts w:hint="default"/>
    </w:rPr>
  </w:style>
  <w:style w:type="paragraph" w:customStyle="1" w:styleId="58">
    <w:name w:val="CM42"/>
    <w:basedOn w:val="53"/>
    <w:next w:val="53"/>
    <w:unhideWhenUsed/>
    <w:qFormat/>
    <w:uiPriority w:val="99"/>
    <w:rPr>
      <w:rFonts w:hint="default"/>
    </w:rPr>
  </w:style>
  <w:style w:type="paragraph" w:customStyle="1" w:styleId="59">
    <w:name w:val="CM17"/>
    <w:basedOn w:val="53"/>
    <w:next w:val="53"/>
    <w:unhideWhenUsed/>
    <w:qFormat/>
    <w:uiPriority w:val="99"/>
    <w:pPr>
      <w:spacing w:line="408" w:lineRule="atLeast"/>
    </w:pPr>
    <w:rPr>
      <w:rFonts w:hint="default"/>
    </w:rPr>
  </w:style>
  <w:style w:type="paragraph" w:customStyle="1" w:styleId="60">
    <w:name w:val="CM9"/>
    <w:basedOn w:val="53"/>
    <w:next w:val="53"/>
    <w:unhideWhenUsed/>
    <w:qFormat/>
    <w:uiPriority w:val="99"/>
    <w:pPr>
      <w:spacing w:line="408" w:lineRule="atLeast"/>
    </w:pPr>
    <w:rPr>
      <w:rFonts w:hint="default"/>
    </w:rPr>
  </w:style>
  <w:style w:type="paragraph" w:customStyle="1" w:styleId="61">
    <w:name w:val="CM35"/>
    <w:basedOn w:val="53"/>
    <w:next w:val="53"/>
    <w:unhideWhenUsed/>
    <w:qFormat/>
    <w:uiPriority w:val="99"/>
    <w:pPr>
      <w:spacing w:line="400" w:lineRule="atLeast"/>
    </w:pPr>
    <w:rPr>
      <w:rFonts w:hint="default"/>
    </w:rPr>
  </w:style>
  <w:style w:type="paragraph" w:customStyle="1" w:styleId="62">
    <w:name w:val="CM36"/>
    <w:basedOn w:val="53"/>
    <w:next w:val="53"/>
    <w:unhideWhenUsed/>
    <w:qFormat/>
    <w:uiPriority w:val="99"/>
    <w:pPr>
      <w:spacing w:line="403" w:lineRule="atLeast"/>
    </w:pPr>
    <w:rPr>
      <w:rFonts w:hint="default"/>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穿越">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45</Pages>
  <Words>4054</Words>
  <Characters>23113</Characters>
  <Lines>192</Lines>
  <Paragraphs>54</Paragraphs>
  <ScaleCrop>false</ScaleCrop>
  <LinksUpToDate>false</LinksUpToDate>
  <CharactersWithSpaces>27113</CharactersWithSpaces>
  <Application>WPS Office_10.1.0.7106_F1E327BC-269C-435d-A152-05C5408002CA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2017-02-23T06:41:00Z</dcterms:created>
  <dc:creator>lenovo</dc:creator>
  <cp:lastModifiedBy>liucp</cp:lastModifiedBy>
  <cp:lastPrinted>2018-02-26T07:45:00Z</cp:lastPrinted>
  <dcterms:modified xsi:type="dcterms:W3CDTF">2018-03-02T02:56:09Z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