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spacing w:line="700" w:lineRule="exact"/>
        <w:jc w:val="center"/>
        <w:textAlignment w:val="bottom"/>
        <w:rPr>
          <w:rFonts w:hint="eastAsia" w:ascii="宋体" w:hAnsi="宋体" w:eastAsia="宋体" w:cs="宋体"/>
          <w:bCs/>
          <w:color w:val="auto"/>
          <w:sz w:val="44"/>
          <w:szCs w:val="44"/>
        </w:rPr>
      </w:pPr>
      <w:bookmarkStart w:id="0" w:name="OLE_LINK4"/>
    </w:p>
    <w:p>
      <w:pPr>
        <w:autoSpaceDE w:val="0"/>
        <w:autoSpaceDN w:val="0"/>
        <w:adjustRightInd/>
        <w:spacing w:line="700" w:lineRule="exact"/>
        <w:jc w:val="center"/>
        <w:textAlignment w:val="bottom"/>
        <w:rPr>
          <w:rFonts w:hint="eastAsia" w:ascii="宋体" w:hAnsi="宋体" w:eastAsia="宋体" w:cs="宋体"/>
          <w:bCs/>
          <w:color w:val="auto"/>
          <w:sz w:val="44"/>
          <w:szCs w:val="44"/>
        </w:rPr>
      </w:pPr>
    </w:p>
    <w:p>
      <w:pPr>
        <w:autoSpaceDE w:val="0"/>
        <w:autoSpaceDN w:val="0"/>
        <w:adjustRightInd/>
        <w:spacing w:line="700" w:lineRule="exact"/>
        <w:jc w:val="center"/>
        <w:textAlignment w:val="bottom"/>
        <w:rPr>
          <w:rFonts w:hint="eastAsia" w:ascii="宋体" w:hAnsi="宋体" w:eastAsia="宋体" w:cs="宋体"/>
          <w:bCs/>
          <w:color w:val="auto"/>
          <w:sz w:val="44"/>
          <w:szCs w:val="44"/>
        </w:rPr>
      </w:pPr>
      <w:r>
        <w:rPr>
          <w:rFonts w:hint="eastAsia" w:ascii="宋体" w:hAnsi="宋体" w:eastAsia="宋体" w:cs="宋体"/>
          <w:bCs/>
          <w:color w:val="auto"/>
          <w:sz w:val="44"/>
          <w:szCs w:val="44"/>
        </w:rPr>
        <w:t>浙江省福利彩票发行中心</w:t>
      </w:r>
    </w:p>
    <w:bookmarkEnd w:id="0"/>
    <w:p>
      <w:pPr>
        <w:autoSpaceDE w:val="0"/>
        <w:autoSpaceDN w:val="0"/>
        <w:spacing w:line="860" w:lineRule="exact"/>
        <w:jc w:val="center"/>
        <w:textAlignment w:val="bottom"/>
        <w:rPr>
          <w:rFonts w:hint="eastAsia" w:ascii="宋体" w:hAnsi="宋体" w:eastAsia="宋体" w:cs="宋体"/>
          <w:bCs/>
          <w:color w:val="auto"/>
          <w:sz w:val="44"/>
          <w:szCs w:val="44"/>
        </w:rPr>
      </w:pPr>
      <w:r>
        <w:rPr>
          <w:rFonts w:hint="eastAsia" w:ascii="宋体" w:hAnsi="宋体" w:cs="宋体"/>
          <w:bCs/>
          <w:color w:val="auto"/>
          <w:sz w:val="44"/>
          <w:szCs w:val="44"/>
          <w:lang w:eastAsia="zh-CN"/>
        </w:rPr>
        <w:t>福彩暖万家系列公益活动策划执行及推广</w:t>
      </w:r>
      <w:r>
        <w:rPr>
          <w:rFonts w:hint="eastAsia" w:ascii="宋体" w:hAnsi="宋体" w:eastAsia="宋体" w:cs="宋体"/>
          <w:bCs/>
          <w:color w:val="auto"/>
          <w:sz w:val="44"/>
          <w:szCs w:val="44"/>
        </w:rPr>
        <w:t>项目</w:t>
      </w:r>
    </w:p>
    <w:p>
      <w:pPr>
        <w:autoSpaceDE w:val="0"/>
        <w:autoSpaceDN w:val="0"/>
        <w:spacing w:line="1000" w:lineRule="exact"/>
        <w:jc w:val="center"/>
        <w:textAlignment w:val="bottom"/>
        <w:rPr>
          <w:rFonts w:hint="eastAsia" w:ascii="宋体" w:hAnsi="宋体" w:eastAsia="宋体" w:cs="宋体"/>
          <w:bCs/>
          <w:color w:val="auto"/>
          <w:sz w:val="24"/>
          <w:szCs w:val="24"/>
        </w:rPr>
      </w:pPr>
    </w:p>
    <w:p>
      <w:pPr>
        <w:autoSpaceDE w:val="0"/>
        <w:autoSpaceDN w:val="0"/>
        <w:spacing w:line="1000" w:lineRule="exact"/>
        <w:jc w:val="center"/>
        <w:textAlignment w:val="bottom"/>
        <w:rPr>
          <w:rFonts w:hint="eastAsia" w:ascii="宋体" w:hAnsi="宋体" w:eastAsia="宋体" w:cs="宋体"/>
          <w:bCs/>
          <w:color w:val="auto"/>
          <w:sz w:val="24"/>
          <w:szCs w:val="24"/>
        </w:rPr>
      </w:pPr>
    </w:p>
    <w:p>
      <w:pPr>
        <w:autoSpaceDE w:val="0"/>
        <w:autoSpaceDN w:val="0"/>
        <w:spacing w:line="1000" w:lineRule="exact"/>
        <w:jc w:val="center"/>
        <w:textAlignment w:val="bottom"/>
        <w:rPr>
          <w:rFonts w:hint="eastAsia" w:ascii="宋体" w:hAnsi="宋体" w:eastAsia="宋体" w:cs="宋体"/>
          <w:bCs/>
          <w:color w:val="auto"/>
          <w:sz w:val="24"/>
          <w:szCs w:val="24"/>
        </w:rPr>
      </w:pPr>
    </w:p>
    <w:p>
      <w:pPr>
        <w:autoSpaceDE w:val="0"/>
        <w:autoSpaceDN w:val="0"/>
        <w:spacing w:line="1000" w:lineRule="exact"/>
        <w:jc w:val="center"/>
        <w:textAlignment w:val="bottom"/>
        <w:rPr>
          <w:rFonts w:hint="eastAsia" w:ascii="宋体" w:hAnsi="宋体" w:eastAsia="宋体" w:cs="宋体"/>
          <w:bCs/>
          <w:color w:val="auto"/>
          <w:sz w:val="44"/>
          <w:szCs w:val="44"/>
        </w:rPr>
      </w:pPr>
      <w:r>
        <w:rPr>
          <w:rFonts w:hint="eastAsia" w:ascii="宋体" w:hAnsi="宋体" w:eastAsia="宋体" w:cs="宋体"/>
          <w:bCs/>
          <w:color w:val="auto"/>
          <w:sz w:val="44"/>
          <w:szCs w:val="44"/>
        </w:rPr>
        <w:t>竞争性磋商文件</w:t>
      </w:r>
    </w:p>
    <w:p>
      <w:pPr>
        <w:keepNext w:val="0"/>
        <w:keepLines w:val="0"/>
        <w:pageBreakBefore w:val="0"/>
        <w:widowControl/>
        <w:kinsoku/>
        <w:wordWrap/>
        <w:overflowPunct/>
        <w:topLinePunct w:val="0"/>
        <w:autoSpaceDE/>
        <w:autoSpaceDN/>
        <w:bidi w:val="0"/>
        <w:adjustRightInd w:val="0"/>
        <w:snapToGrid/>
        <w:spacing w:line="600" w:lineRule="exact"/>
        <w:ind w:left="0" w:leftChars="0" w:right="0" w:rightChars="0" w:firstLine="0" w:firstLineChars="0"/>
        <w:jc w:val="center"/>
        <w:textAlignment w:val="baseline"/>
        <w:outlineLvl w:val="9"/>
        <w:rPr>
          <w:rFonts w:hint="eastAsia" w:ascii="宋体" w:hAnsi="宋体" w:eastAsia="宋体" w:cs="宋体"/>
          <w:bCs/>
          <w:color w:val="auto"/>
          <w:sz w:val="32"/>
          <w:szCs w:val="32"/>
        </w:rPr>
      </w:pPr>
      <w:r>
        <w:rPr>
          <w:rFonts w:hint="eastAsia" w:ascii="宋体" w:hAnsi="宋体" w:eastAsia="宋体" w:cs="宋体"/>
          <w:bCs/>
          <w:color w:val="auto"/>
          <w:sz w:val="32"/>
          <w:szCs w:val="32"/>
        </w:rPr>
        <w:t>采购编号：BSZB2018-CZZC0</w:t>
      </w:r>
      <w:r>
        <w:rPr>
          <w:rFonts w:hint="eastAsia" w:ascii="宋体" w:hAnsi="宋体" w:cs="宋体"/>
          <w:bCs/>
          <w:color w:val="auto"/>
          <w:sz w:val="32"/>
          <w:szCs w:val="32"/>
          <w:lang w:val="en-US" w:eastAsia="zh-CN"/>
        </w:rPr>
        <w:t>42</w:t>
      </w:r>
    </w:p>
    <w:p>
      <w:pPr>
        <w:autoSpaceDE w:val="0"/>
        <w:autoSpaceDN w:val="0"/>
        <w:spacing w:line="840" w:lineRule="exact"/>
        <w:jc w:val="center"/>
        <w:textAlignment w:val="bottom"/>
        <w:rPr>
          <w:rFonts w:hint="eastAsia" w:ascii="宋体" w:hAnsi="宋体" w:eastAsia="宋体" w:cs="宋体"/>
          <w:bCs/>
          <w:color w:val="auto"/>
          <w:sz w:val="32"/>
          <w:szCs w:val="32"/>
        </w:rPr>
      </w:pPr>
    </w:p>
    <w:p>
      <w:pPr>
        <w:autoSpaceDE w:val="0"/>
        <w:autoSpaceDN w:val="0"/>
        <w:spacing w:line="840" w:lineRule="exact"/>
        <w:ind w:left="57"/>
        <w:textAlignment w:val="bottom"/>
        <w:rPr>
          <w:rFonts w:hint="eastAsia" w:ascii="宋体" w:hAnsi="宋体" w:eastAsia="宋体" w:cs="宋体"/>
          <w:bCs/>
          <w:color w:val="auto"/>
          <w:sz w:val="32"/>
          <w:szCs w:val="32"/>
        </w:rPr>
      </w:pPr>
    </w:p>
    <w:p>
      <w:pPr>
        <w:autoSpaceDE w:val="0"/>
        <w:autoSpaceDN w:val="0"/>
        <w:spacing w:line="840" w:lineRule="exact"/>
        <w:ind w:left="57"/>
        <w:textAlignment w:val="bottom"/>
        <w:rPr>
          <w:rFonts w:hint="eastAsia" w:ascii="宋体" w:hAnsi="宋体" w:eastAsia="宋体" w:cs="宋体"/>
          <w:bCs/>
          <w:color w:val="auto"/>
          <w:sz w:val="32"/>
          <w:szCs w:val="32"/>
        </w:rPr>
      </w:pPr>
    </w:p>
    <w:p>
      <w:pPr>
        <w:autoSpaceDE w:val="0"/>
        <w:autoSpaceDN w:val="0"/>
        <w:spacing w:line="840" w:lineRule="exact"/>
        <w:ind w:left="57"/>
        <w:textAlignment w:val="bottom"/>
        <w:rPr>
          <w:rFonts w:hint="eastAsia" w:ascii="宋体" w:hAnsi="宋体" w:eastAsia="宋体" w:cs="宋体"/>
          <w:bCs/>
          <w:color w:val="auto"/>
          <w:sz w:val="32"/>
          <w:szCs w:val="32"/>
        </w:rPr>
      </w:pPr>
    </w:p>
    <w:p>
      <w:pPr>
        <w:autoSpaceDE w:val="0"/>
        <w:autoSpaceDN w:val="0"/>
        <w:spacing w:line="600" w:lineRule="exact"/>
        <w:ind w:left="1016" w:leftChars="363" w:right="227" w:firstLine="960" w:firstLineChars="300"/>
        <w:textAlignment w:val="bottom"/>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采  购 单 位：浙江省福利彩票发行中心 </w:t>
      </w:r>
    </w:p>
    <w:p>
      <w:pPr>
        <w:autoSpaceDE w:val="0"/>
        <w:autoSpaceDN w:val="0"/>
        <w:spacing w:line="600" w:lineRule="exact"/>
        <w:ind w:left="1016" w:leftChars="363" w:right="227" w:firstLine="960" w:firstLineChars="300"/>
        <w:textAlignment w:val="bottom"/>
        <w:rPr>
          <w:rFonts w:hint="eastAsia" w:ascii="宋体" w:hAnsi="宋体" w:eastAsia="宋体" w:cs="宋体"/>
          <w:bCs/>
          <w:color w:val="auto"/>
          <w:sz w:val="32"/>
          <w:szCs w:val="32"/>
        </w:rPr>
      </w:pPr>
      <w:r>
        <w:rPr>
          <w:rFonts w:hint="eastAsia" w:ascii="宋体" w:hAnsi="宋体" w:eastAsia="宋体" w:cs="宋体"/>
          <w:bCs/>
          <w:color w:val="auto"/>
          <w:sz w:val="32"/>
          <w:szCs w:val="32"/>
        </w:rPr>
        <w:t>采购代理单位：杭州博实招标代理有限公司</w:t>
      </w:r>
    </w:p>
    <w:p>
      <w:pPr>
        <w:autoSpaceDE w:val="0"/>
        <w:autoSpaceDN w:val="0"/>
        <w:spacing w:line="600" w:lineRule="exact"/>
        <w:jc w:val="center"/>
        <w:textAlignment w:val="bottom"/>
        <w:rPr>
          <w:rFonts w:hint="eastAsia" w:ascii="宋体" w:hAnsi="宋体" w:eastAsia="宋体" w:cs="宋体"/>
          <w:bCs/>
          <w:color w:val="auto"/>
          <w:sz w:val="32"/>
        </w:rPr>
      </w:pPr>
      <w:r>
        <w:rPr>
          <w:rFonts w:hint="eastAsia" w:ascii="宋体" w:hAnsi="宋体" w:cs="宋体"/>
          <w:bCs/>
          <w:color w:val="auto"/>
          <w:sz w:val="32"/>
          <w:lang w:val="en-US" w:eastAsia="zh-CN"/>
        </w:rPr>
        <w:t>2018</w:t>
      </w:r>
      <w:r>
        <w:rPr>
          <w:rFonts w:hint="eastAsia" w:ascii="宋体" w:hAnsi="宋体" w:eastAsia="宋体" w:cs="宋体"/>
          <w:bCs/>
          <w:color w:val="auto"/>
          <w:sz w:val="32"/>
        </w:rPr>
        <w:t>年</w:t>
      </w:r>
      <w:r>
        <w:rPr>
          <w:rFonts w:hint="eastAsia" w:ascii="宋体" w:hAnsi="宋体" w:cs="宋体"/>
          <w:bCs/>
          <w:color w:val="auto"/>
          <w:sz w:val="32"/>
          <w:lang w:val="en-US" w:eastAsia="zh-CN"/>
        </w:rPr>
        <w:t>4</w:t>
      </w:r>
      <w:r>
        <w:rPr>
          <w:rFonts w:hint="eastAsia" w:ascii="宋体" w:hAnsi="宋体" w:eastAsia="宋体" w:cs="宋体"/>
          <w:bCs/>
          <w:color w:val="auto"/>
          <w:sz w:val="32"/>
        </w:rPr>
        <w:t>月</w:t>
      </w:r>
    </w:p>
    <w:p>
      <w:pPr>
        <w:autoSpaceDE w:val="0"/>
        <w:autoSpaceDN w:val="0"/>
        <w:spacing w:line="560" w:lineRule="exact"/>
        <w:jc w:val="center"/>
        <w:textAlignment w:val="bottom"/>
        <w:rPr>
          <w:rFonts w:hint="eastAsia" w:ascii="宋体" w:hAnsi="宋体" w:eastAsia="宋体" w:cs="宋体"/>
          <w:color w:val="auto"/>
          <w:kern w:val="2"/>
          <w:szCs w:val="28"/>
        </w:rPr>
        <w:sectPr>
          <w:pgSz w:w="11906" w:h="16838"/>
          <w:pgMar w:top="1440" w:right="1020" w:bottom="1440" w:left="1247" w:header="850" w:footer="992" w:gutter="0"/>
          <w:cols w:space="0" w:num="1"/>
          <w:docGrid w:type="lines" w:linePitch="401" w:charSpace="0"/>
        </w:sectPr>
      </w:pPr>
    </w:p>
    <w:p>
      <w:pPr>
        <w:autoSpaceDE w:val="0"/>
        <w:autoSpaceDN w:val="0"/>
        <w:spacing w:line="560" w:lineRule="exact"/>
        <w:jc w:val="center"/>
        <w:textAlignment w:val="bottom"/>
        <w:rPr>
          <w:rFonts w:hint="eastAsia" w:ascii="宋体" w:hAnsi="宋体" w:eastAsia="宋体" w:cs="宋体"/>
          <w:bCs/>
          <w:color w:val="auto"/>
          <w:sz w:val="28"/>
          <w:szCs w:val="28"/>
        </w:rPr>
      </w:pPr>
      <w:r>
        <w:rPr>
          <w:rFonts w:hint="eastAsia" w:ascii="宋体" w:hAnsi="宋体" w:eastAsia="宋体" w:cs="宋体"/>
          <w:color w:val="auto"/>
          <w:kern w:val="2"/>
          <w:sz w:val="28"/>
          <w:szCs w:val="28"/>
        </w:rPr>
        <w:t>竞争性磋商文件目录</w:t>
      </w:r>
    </w:p>
    <w:p>
      <w:pPr>
        <w:spacing w:line="600" w:lineRule="exact"/>
        <w:rPr>
          <w:rFonts w:hint="eastAsia" w:ascii="宋体" w:hAnsi="宋体" w:eastAsia="宋体" w:cs="宋体"/>
          <w:bCs/>
          <w:color w:val="auto"/>
          <w:sz w:val="28"/>
          <w:szCs w:val="28"/>
        </w:rPr>
      </w:pPr>
    </w:p>
    <w:p>
      <w:pPr>
        <w:numPr>
          <w:ilvl w:val="0"/>
          <w:numId w:val="1"/>
        </w:numPr>
        <w:spacing w:line="600" w:lineRule="exact"/>
        <w:rPr>
          <w:rFonts w:hint="eastAsia" w:ascii="宋体" w:hAnsi="宋体" w:eastAsia="宋体" w:cs="宋体"/>
          <w:bCs/>
          <w:color w:val="auto"/>
          <w:sz w:val="28"/>
          <w:szCs w:val="28"/>
        </w:rPr>
      </w:pPr>
      <w:r>
        <w:rPr>
          <w:rFonts w:hint="eastAsia" w:ascii="宋体" w:hAnsi="宋体" w:eastAsia="宋体" w:cs="宋体"/>
          <w:bCs/>
          <w:color w:val="auto"/>
          <w:sz w:val="28"/>
          <w:szCs w:val="28"/>
        </w:rPr>
        <w:t xml:space="preserve"> 竞争性磋商采购公告</w:t>
      </w:r>
    </w:p>
    <w:p>
      <w:pPr>
        <w:spacing w:line="600" w:lineRule="exact"/>
        <w:ind w:left="560"/>
        <w:rPr>
          <w:rFonts w:hint="eastAsia" w:ascii="宋体" w:hAnsi="宋体" w:eastAsia="宋体" w:cs="宋体"/>
          <w:bCs/>
          <w:color w:val="auto"/>
          <w:sz w:val="28"/>
          <w:szCs w:val="28"/>
        </w:rPr>
      </w:pPr>
      <w:r>
        <w:rPr>
          <w:rFonts w:hint="eastAsia" w:ascii="宋体" w:hAnsi="宋体" w:eastAsia="宋体" w:cs="宋体"/>
          <w:bCs/>
          <w:color w:val="auto"/>
          <w:sz w:val="28"/>
          <w:szCs w:val="28"/>
        </w:rPr>
        <w:t>第二部分  供应商须知前附表</w:t>
      </w:r>
    </w:p>
    <w:p>
      <w:pPr>
        <w:spacing w:line="600" w:lineRule="exact"/>
        <w:rPr>
          <w:rFonts w:hint="eastAsia" w:ascii="宋体" w:hAnsi="宋体" w:eastAsia="宋体" w:cs="宋体"/>
          <w:bCs/>
          <w:color w:val="auto"/>
          <w:sz w:val="28"/>
          <w:szCs w:val="28"/>
        </w:rPr>
      </w:pPr>
      <w:r>
        <w:rPr>
          <w:rFonts w:hint="eastAsia" w:ascii="宋体" w:hAnsi="宋体" w:eastAsia="宋体" w:cs="宋体"/>
          <w:bCs/>
          <w:color w:val="auto"/>
          <w:sz w:val="28"/>
          <w:szCs w:val="28"/>
        </w:rPr>
        <w:t xml:space="preserve">              供应商须知</w:t>
      </w:r>
    </w:p>
    <w:p>
      <w:pPr>
        <w:spacing w:line="600" w:lineRule="exact"/>
        <w:rPr>
          <w:rFonts w:hint="eastAsia" w:ascii="宋体" w:hAnsi="宋体" w:eastAsia="宋体" w:cs="宋体"/>
          <w:bCs/>
          <w:color w:val="auto"/>
          <w:sz w:val="28"/>
          <w:szCs w:val="28"/>
        </w:rPr>
      </w:pPr>
      <w:r>
        <w:rPr>
          <w:rFonts w:hint="eastAsia" w:ascii="宋体" w:hAnsi="宋体" w:eastAsia="宋体" w:cs="宋体"/>
          <w:bCs/>
          <w:color w:val="auto"/>
          <w:sz w:val="28"/>
          <w:szCs w:val="28"/>
        </w:rPr>
        <w:t xml:space="preserve">    第三部分  评审办法及评审细则</w:t>
      </w:r>
    </w:p>
    <w:p>
      <w:pPr>
        <w:spacing w:line="600" w:lineRule="exact"/>
        <w:rPr>
          <w:rFonts w:hint="eastAsia" w:ascii="宋体" w:hAnsi="宋体" w:eastAsia="宋体" w:cs="宋体"/>
          <w:bCs/>
          <w:color w:val="auto"/>
          <w:sz w:val="28"/>
          <w:szCs w:val="28"/>
        </w:rPr>
      </w:pPr>
      <w:r>
        <w:rPr>
          <w:rFonts w:hint="eastAsia" w:ascii="宋体" w:hAnsi="宋体" w:eastAsia="宋体" w:cs="宋体"/>
          <w:bCs/>
          <w:color w:val="auto"/>
          <w:sz w:val="28"/>
          <w:szCs w:val="28"/>
        </w:rPr>
        <w:t xml:space="preserve">    第四部分  采购内容及要求</w:t>
      </w:r>
    </w:p>
    <w:p>
      <w:pPr>
        <w:spacing w:line="600" w:lineRule="exact"/>
        <w:rPr>
          <w:rFonts w:hint="eastAsia" w:ascii="宋体" w:hAnsi="宋体" w:eastAsia="宋体" w:cs="宋体"/>
          <w:bCs/>
          <w:color w:val="auto"/>
          <w:sz w:val="28"/>
          <w:szCs w:val="28"/>
        </w:rPr>
      </w:pPr>
      <w:r>
        <w:rPr>
          <w:rFonts w:hint="eastAsia" w:ascii="宋体" w:hAnsi="宋体" w:eastAsia="宋体" w:cs="宋体"/>
          <w:bCs/>
          <w:color w:val="auto"/>
          <w:sz w:val="28"/>
          <w:szCs w:val="28"/>
        </w:rPr>
        <w:t xml:space="preserve">    第五部分  合同主要条款</w:t>
      </w:r>
    </w:p>
    <w:p>
      <w:pPr>
        <w:spacing w:line="60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第六部分  供应商磋商响应文件格式附件</w:t>
      </w:r>
    </w:p>
    <w:p>
      <w:pPr>
        <w:autoSpaceDE w:val="0"/>
        <w:autoSpaceDN w:val="0"/>
        <w:spacing w:line="50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40" w:lineRule="exact"/>
        <w:jc w:val="center"/>
        <w:textAlignment w:val="bottom"/>
        <w:rPr>
          <w:rFonts w:hint="eastAsia" w:ascii="宋体" w:hAnsi="宋体" w:eastAsia="宋体" w:cs="宋体"/>
          <w:color w:val="auto"/>
          <w:sz w:val="28"/>
          <w:szCs w:val="28"/>
        </w:rPr>
      </w:pPr>
      <w:r>
        <w:rPr>
          <w:rFonts w:hint="eastAsia" w:ascii="宋体" w:hAnsi="宋体" w:eastAsia="宋体" w:cs="宋体"/>
          <w:color w:val="auto"/>
          <w:sz w:val="28"/>
          <w:szCs w:val="28"/>
        </w:rPr>
        <w:t>第一部分  浙江省福利彩票发行中心</w:t>
      </w:r>
      <w:r>
        <w:rPr>
          <w:rFonts w:hint="eastAsia" w:ascii="宋体" w:hAnsi="宋体" w:cs="宋体"/>
          <w:color w:val="auto"/>
          <w:sz w:val="28"/>
          <w:szCs w:val="28"/>
          <w:lang w:eastAsia="zh-CN"/>
        </w:rPr>
        <w:t>福彩暖万家系列公益活动策划执行及推广</w:t>
      </w:r>
      <w:r>
        <w:rPr>
          <w:rFonts w:hint="eastAsia" w:ascii="宋体" w:hAnsi="宋体" w:eastAsia="宋体" w:cs="宋体"/>
          <w:color w:val="auto"/>
          <w:sz w:val="28"/>
          <w:szCs w:val="28"/>
        </w:rPr>
        <w:t>项目竞争性磋商采购公告</w:t>
      </w:r>
    </w:p>
    <w:p>
      <w:pPr>
        <w:widowControl/>
        <w:shd w:val="clear" w:color="auto" w:fill="FFFFFF"/>
        <w:spacing w:line="400" w:lineRule="exact"/>
        <w:ind w:right="60"/>
        <w:rPr>
          <w:rFonts w:hint="eastAsia" w:ascii="宋体" w:hAnsi="宋体" w:eastAsia="宋体" w:cs="宋体"/>
          <w:bCs/>
          <w:color w:val="auto"/>
          <w:sz w:val="21"/>
          <w:szCs w:val="21"/>
        </w:rPr>
      </w:pPr>
      <w:r>
        <w:rPr>
          <w:rFonts w:hint="eastAsia" w:ascii="宋体" w:hAnsi="宋体" w:eastAsia="宋体" w:cs="宋体"/>
          <w:bCs/>
          <w:color w:val="auto"/>
          <w:sz w:val="24"/>
        </w:rPr>
        <w:t xml:space="preserve">   </w:t>
      </w:r>
      <w:r>
        <w:rPr>
          <w:rFonts w:hint="eastAsia" w:ascii="宋体" w:hAnsi="宋体" w:eastAsia="宋体" w:cs="宋体"/>
          <w:bCs/>
          <w:color w:val="auto"/>
          <w:sz w:val="21"/>
          <w:szCs w:val="21"/>
        </w:rPr>
        <w:t xml:space="preserve"> 根据《中华人民共和国政府采购法》、《政府采购非招标采购方式管理办法》、《政府采购竞争性磋商采购方式管理暂行办法》等法律法规规定，经浙江省财政厅政府采购监管处批准，杭州博实招标代理有限公司受浙江省福利彩票发行中心委托，就其</w:t>
      </w:r>
      <w:r>
        <w:rPr>
          <w:rFonts w:hint="eastAsia" w:ascii="宋体" w:hAnsi="宋体" w:cs="宋体"/>
          <w:bCs/>
          <w:color w:val="auto"/>
          <w:sz w:val="21"/>
          <w:szCs w:val="21"/>
          <w:lang w:eastAsia="zh-CN"/>
        </w:rPr>
        <w:t>福彩暖万家系列公益活动策划执行及推广</w:t>
      </w:r>
      <w:r>
        <w:rPr>
          <w:rFonts w:hint="eastAsia" w:ascii="宋体" w:hAnsi="宋体" w:eastAsia="宋体" w:cs="宋体"/>
          <w:bCs/>
          <w:color w:val="auto"/>
          <w:sz w:val="21"/>
          <w:szCs w:val="21"/>
        </w:rPr>
        <w:t>项目邀请符合资格要求的供应商进行竞争性磋商采购。</w:t>
      </w:r>
    </w:p>
    <w:p>
      <w:pPr>
        <w:widowControl/>
        <w:shd w:val="clear" w:color="auto" w:fill="FFFFFF"/>
        <w:spacing w:line="400" w:lineRule="exact"/>
        <w:ind w:right="6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一、采购编号：BSZB2018-CZZC0</w:t>
      </w:r>
      <w:r>
        <w:rPr>
          <w:rFonts w:hint="eastAsia" w:ascii="宋体" w:hAnsi="宋体" w:cs="宋体"/>
          <w:bCs/>
          <w:color w:val="auto"/>
          <w:sz w:val="21"/>
          <w:szCs w:val="21"/>
          <w:lang w:val="en-US" w:eastAsia="zh-CN"/>
        </w:rPr>
        <w:t>42</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二、采购组织类型：分散采购委托代理</w:t>
      </w:r>
    </w:p>
    <w:p>
      <w:pPr>
        <w:spacing w:line="400" w:lineRule="exact"/>
        <w:ind w:left="-280" w:leftChars="-1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三、采购方式：竞争性磋商</w:t>
      </w:r>
    </w:p>
    <w:p>
      <w:pPr>
        <w:autoSpaceDE w:val="0"/>
        <w:autoSpaceDN w:val="0"/>
        <w:spacing w:line="400" w:lineRule="exact"/>
        <w:ind w:firstLine="420" w:firstLineChars="200"/>
        <w:textAlignment w:val="bottom"/>
        <w:rPr>
          <w:rFonts w:hint="eastAsia" w:ascii="宋体" w:hAnsi="宋体" w:eastAsia="宋体" w:cs="宋体"/>
          <w:bCs/>
          <w:color w:val="auto"/>
          <w:sz w:val="21"/>
          <w:szCs w:val="21"/>
        </w:rPr>
      </w:pPr>
      <w:r>
        <w:rPr>
          <w:rFonts w:hint="eastAsia" w:ascii="宋体" w:hAnsi="宋体" w:eastAsia="宋体" w:cs="宋体"/>
          <w:bCs/>
          <w:color w:val="auto"/>
          <w:sz w:val="21"/>
          <w:szCs w:val="21"/>
        </w:rPr>
        <w:t>四、采购项目概况（采购内容及要求、时间、政府采购预算金额）：</w:t>
      </w:r>
    </w:p>
    <w:tbl>
      <w:tblPr>
        <w:tblStyle w:val="22"/>
        <w:tblW w:w="984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355"/>
        <w:gridCol w:w="3210"/>
        <w:gridCol w:w="1620"/>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Align w:val="center"/>
          </w:tcPr>
          <w:p>
            <w:pPr>
              <w:snapToGrid w:val="0"/>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序号</w:t>
            </w:r>
          </w:p>
        </w:tc>
        <w:tc>
          <w:tcPr>
            <w:tcW w:w="2355" w:type="dxa"/>
            <w:vAlign w:val="center"/>
          </w:tcPr>
          <w:p>
            <w:pPr>
              <w:snapToGrid w:val="0"/>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内容</w:t>
            </w:r>
          </w:p>
        </w:tc>
        <w:tc>
          <w:tcPr>
            <w:tcW w:w="3210" w:type="dxa"/>
            <w:vAlign w:val="center"/>
          </w:tcPr>
          <w:p>
            <w:pPr>
              <w:widowControl/>
              <w:spacing w:line="400" w:lineRule="exact"/>
              <w:jc w:val="center"/>
              <w:rPr>
                <w:rFonts w:hint="eastAsia" w:ascii="宋体" w:hAnsi="宋体" w:eastAsia="宋体" w:cs="宋体"/>
                <w:bCs/>
                <w:color w:val="auto"/>
                <w:sz w:val="21"/>
                <w:szCs w:val="21"/>
              </w:rPr>
            </w:pPr>
            <w:r>
              <w:rPr>
                <w:rFonts w:hint="eastAsia" w:ascii="宋体" w:hAnsi="宋体" w:cs="宋体"/>
                <w:bCs/>
                <w:color w:val="auto"/>
                <w:sz w:val="21"/>
                <w:szCs w:val="21"/>
                <w:lang w:eastAsia="zh-CN"/>
              </w:rPr>
              <w:t>项目实施</w:t>
            </w:r>
            <w:r>
              <w:rPr>
                <w:rFonts w:hint="eastAsia" w:ascii="宋体" w:hAnsi="宋体" w:eastAsia="宋体" w:cs="宋体"/>
                <w:bCs/>
                <w:color w:val="auto"/>
                <w:sz w:val="21"/>
                <w:szCs w:val="21"/>
              </w:rPr>
              <w:t>时间</w:t>
            </w:r>
          </w:p>
        </w:tc>
        <w:tc>
          <w:tcPr>
            <w:tcW w:w="1620" w:type="dxa"/>
            <w:vAlign w:val="center"/>
          </w:tcPr>
          <w:p>
            <w:pPr>
              <w:snapToGrid w:val="0"/>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采购内容及服务要求</w:t>
            </w:r>
          </w:p>
        </w:tc>
        <w:tc>
          <w:tcPr>
            <w:tcW w:w="1932" w:type="dxa"/>
            <w:vAlign w:val="center"/>
          </w:tcPr>
          <w:p>
            <w:pPr>
              <w:widowControl/>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政府采购预算金额</w:t>
            </w:r>
          </w:p>
          <w:p>
            <w:pPr>
              <w:widowControl/>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723" w:type="dxa"/>
            <w:vAlign w:val="center"/>
          </w:tcPr>
          <w:p>
            <w:pPr>
              <w:snapToGrid w:val="0"/>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355" w:type="dxa"/>
            <w:vAlign w:val="center"/>
          </w:tcPr>
          <w:p>
            <w:pPr>
              <w:widowControl/>
              <w:spacing w:line="400" w:lineRule="exact"/>
              <w:jc w:val="center"/>
              <w:rPr>
                <w:rFonts w:hint="eastAsia" w:ascii="宋体" w:hAnsi="宋体" w:eastAsia="宋体" w:cs="宋体"/>
                <w:color w:val="auto"/>
                <w:sz w:val="21"/>
                <w:szCs w:val="21"/>
              </w:rPr>
            </w:pPr>
            <w:r>
              <w:rPr>
                <w:rFonts w:hint="eastAsia" w:ascii="宋体" w:hAnsi="宋体" w:cs="宋体"/>
                <w:bCs/>
                <w:color w:val="auto"/>
                <w:sz w:val="21"/>
                <w:szCs w:val="21"/>
                <w:lang w:eastAsia="zh-CN"/>
              </w:rPr>
              <w:t>福彩暖万家系列公益活动策划执行及推广</w:t>
            </w:r>
            <w:r>
              <w:rPr>
                <w:rFonts w:hint="eastAsia" w:ascii="宋体" w:hAnsi="宋体" w:eastAsia="宋体" w:cs="宋体"/>
                <w:bCs/>
                <w:color w:val="auto"/>
                <w:sz w:val="21"/>
                <w:szCs w:val="21"/>
              </w:rPr>
              <w:t>项目</w:t>
            </w:r>
          </w:p>
        </w:tc>
        <w:tc>
          <w:tcPr>
            <w:tcW w:w="3210" w:type="dxa"/>
            <w:vAlign w:val="center"/>
          </w:tcPr>
          <w:p>
            <w:pPr>
              <w:pStyle w:val="10"/>
              <w:spacing w:line="400" w:lineRule="exact"/>
              <w:rPr>
                <w:rFonts w:hint="eastAsia" w:hAnsi="宋体" w:cs="宋体" w:asciiTheme="minorHAnsi" w:eastAsiaTheme="minorEastAsia"/>
                <w:color w:val="auto"/>
                <w:kern w:val="2"/>
                <w:sz w:val="21"/>
                <w:szCs w:val="22"/>
                <w:lang w:val="en-US" w:eastAsia="zh-CN" w:bidi="ar-SA"/>
              </w:rPr>
            </w:pPr>
            <w:r>
              <w:rPr>
                <w:rFonts w:hint="eastAsia" w:hAnsi="宋体" w:cs="宋体" w:asciiTheme="minorHAnsi" w:eastAsiaTheme="minorEastAsia"/>
                <w:color w:val="auto"/>
                <w:kern w:val="2"/>
                <w:sz w:val="21"/>
                <w:szCs w:val="22"/>
                <w:lang w:val="en-US" w:eastAsia="zh-CN" w:bidi="ar-SA"/>
              </w:rPr>
              <w:t>1、残困少年儿童资助活动在2018年6月1日前完成；</w:t>
            </w:r>
          </w:p>
          <w:p>
            <w:pPr>
              <w:pStyle w:val="10"/>
              <w:spacing w:line="400" w:lineRule="exact"/>
              <w:rPr>
                <w:rFonts w:hint="eastAsia" w:hAnsi="宋体" w:cs="宋体" w:asciiTheme="minorHAnsi" w:eastAsiaTheme="minorEastAsia"/>
                <w:color w:val="auto"/>
                <w:kern w:val="2"/>
                <w:sz w:val="21"/>
                <w:szCs w:val="22"/>
                <w:lang w:val="en-US" w:eastAsia="zh-CN" w:bidi="ar-SA"/>
              </w:rPr>
            </w:pPr>
            <w:r>
              <w:rPr>
                <w:rFonts w:hint="eastAsia" w:hAnsi="宋体" w:cs="宋体" w:asciiTheme="minorHAnsi" w:eastAsiaTheme="minorEastAsia"/>
                <w:color w:val="auto"/>
                <w:kern w:val="2"/>
                <w:sz w:val="21"/>
                <w:szCs w:val="22"/>
                <w:lang w:val="en-US" w:eastAsia="zh-CN" w:bidi="ar-SA"/>
              </w:rPr>
              <w:t>2、困难大学生资助活动在2018年8月底完成；</w:t>
            </w:r>
          </w:p>
          <w:p>
            <w:pPr>
              <w:pStyle w:val="10"/>
              <w:spacing w:line="400" w:lineRule="exact"/>
              <w:rPr>
                <w:rFonts w:hint="eastAsia" w:ascii="宋体" w:hAnsi="宋体" w:eastAsia="宋体" w:cs="宋体"/>
                <w:bCs/>
                <w:color w:val="auto"/>
                <w:sz w:val="21"/>
                <w:szCs w:val="21"/>
              </w:rPr>
            </w:pPr>
            <w:r>
              <w:rPr>
                <w:rFonts w:hint="eastAsia" w:hAnsi="宋体" w:cs="宋体" w:asciiTheme="minorHAnsi" w:eastAsiaTheme="minorEastAsia"/>
                <w:color w:val="auto"/>
                <w:kern w:val="2"/>
                <w:sz w:val="21"/>
                <w:szCs w:val="22"/>
                <w:lang w:val="en-US" w:eastAsia="zh-CN" w:bidi="ar-SA"/>
              </w:rPr>
              <w:t>3、其他活动在2018年11月15日前完成</w:t>
            </w:r>
            <w:r>
              <w:rPr>
                <w:rFonts w:hint="eastAsia" w:hAnsi="宋体" w:cs="宋体"/>
                <w:color w:val="auto"/>
                <w:kern w:val="2"/>
                <w:sz w:val="21"/>
                <w:szCs w:val="22"/>
                <w:lang w:val="en-US" w:eastAsia="zh-CN" w:bidi="ar-SA"/>
              </w:rPr>
              <w:t>。</w:t>
            </w:r>
          </w:p>
        </w:tc>
        <w:tc>
          <w:tcPr>
            <w:tcW w:w="1620" w:type="dxa"/>
            <w:vAlign w:val="center"/>
          </w:tcPr>
          <w:p>
            <w:pPr>
              <w:widowControl/>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详见磋商文件第四部分内容</w:t>
            </w:r>
          </w:p>
        </w:tc>
        <w:tc>
          <w:tcPr>
            <w:tcW w:w="1932" w:type="dxa"/>
            <w:vAlign w:val="center"/>
          </w:tcPr>
          <w:p>
            <w:pPr>
              <w:widowControl/>
              <w:spacing w:line="400" w:lineRule="exact"/>
              <w:jc w:val="center"/>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600</w:t>
            </w:r>
            <w:r>
              <w:rPr>
                <w:rFonts w:hint="eastAsia" w:ascii="宋体" w:hAnsi="宋体" w:eastAsia="宋体" w:cs="宋体"/>
                <w:bCs/>
                <w:color w:val="auto"/>
                <w:sz w:val="21"/>
                <w:szCs w:val="21"/>
              </w:rPr>
              <w:t>000.00</w:t>
            </w:r>
          </w:p>
        </w:tc>
      </w:tr>
    </w:tbl>
    <w:p>
      <w:pPr>
        <w:autoSpaceDE w:val="0"/>
        <w:autoSpaceDN w:val="0"/>
        <w:spacing w:line="400" w:lineRule="exact"/>
        <w:ind w:left="480"/>
        <w:jc w:val="both"/>
        <w:textAlignment w:val="bottom"/>
        <w:rPr>
          <w:rFonts w:hint="eastAsia" w:ascii="宋体" w:hAnsi="宋体" w:eastAsia="宋体" w:cs="宋体"/>
          <w:bCs/>
          <w:color w:val="auto"/>
          <w:sz w:val="21"/>
          <w:szCs w:val="21"/>
        </w:rPr>
      </w:pPr>
      <w:r>
        <w:rPr>
          <w:rFonts w:hint="eastAsia" w:ascii="宋体" w:hAnsi="宋体" w:eastAsia="宋体" w:cs="宋体"/>
          <w:bCs/>
          <w:color w:val="auto"/>
          <w:sz w:val="21"/>
          <w:szCs w:val="21"/>
        </w:rPr>
        <w:t>五、合格供应商的资格要求：</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1.具有独立承担民事责任的能力；</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2.具有良好的商业信誉和健全的财务会计制度；</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3.具有履行合同所必需的设备和专业技术能力；</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4.有依法缴纳税收和社会保障资金的良好记录；</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5.参加政府采购活动前三年内，在经营活动中没有重大违法记录；</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6.供应商未被列入失信被执行人名单、重大税收违法案件当事人名单、政府采购严重违法失信行为记录名单，信用信息以投标截止日信用中国网站（www.creditchina.gov.cn ）、中国政府采购网（www.ccgp.gov.cn ）公布为准；</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7.单位负责人为同一人或者存在直接控股、管理关系的不同供应商，不得参加同一合同项下的政府采购活动；</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8.非联合体。</w:t>
      </w:r>
    </w:p>
    <w:p>
      <w:pPr>
        <w:widowControl/>
        <w:shd w:val="clear" w:color="auto" w:fill="FFFFFF"/>
        <w:spacing w:line="400" w:lineRule="exact"/>
        <w:ind w:right="60" w:firstLine="420" w:firstLineChars="200"/>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9.特定条件：</w:t>
      </w:r>
      <w:r>
        <w:rPr>
          <w:rFonts w:hint="eastAsia" w:ascii="宋体" w:hAnsi="宋体" w:cs="宋体"/>
          <w:bCs/>
          <w:color w:val="auto"/>
          <w:sz w:val="21"/>
          <w:szCs w:val="21"/>
          <w:lang w:eastAsia="zh-CN"/>
        </w:rPr>
        <w:t>无</w:t>
      </w:r>
      <w:r>
        <w:rPr>
          <w:rFonts w:hint="eastAsia" w:ascii="宋体" w:hAnsi="宋体" w:eastAsia="宋体" w:cs="宋体"/>
          <w:bCs/>
          <w:color w:val="auto"/>
          <w:sz w:val="21"/>
          <w:szCs w:val="21"/>
        </w:rPr>
        <w:t>。</w:t>
      </w:r>
    </w:p>
    <w:p>
      <w:pPr>
        <w:autoSpaceDE w:val="0"/>
        <w:autoSpaceDN w:val="0"/>
        <w:spacing w:line="400" w:lineRule="exact"/>
        <w:textAlignment w:val="bottom"/>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六、竞争性磋商采购文件发售的时间及地点等：</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1.竞争性磋商文件发售时间：2018年</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12</w:t>
      </w:r>
      <w:r>
        <w:rPr>
          <w:rFonts w:hint="eastAsia" w:ascii="宋体" w:hAnsi="宋体" w:eastAsia="宋体" w:cs="宋体"/>
          <w:color w:val="auto"/>
          <w:sz w:val="21"/>
          <w:szCs w:val="21"/>
        </w:rPr>
        <w:t>日至</w:t>
      </w:r>
      <w:bookmarkStart w:id="1" w:name="B18_竞争性谈判文件发售截止日期"/>
      <w:bookmarkEnd w:id="1"/>
      <w:r>
        <w:rPr>
          <w:rFonts w:hint="eastAsia" w:ascii="宋体" w:hAnsi="宋体" w:eastAsia="宋体" w:cs="宋体"/>
          <w:color w:val="auto"/>
          <w:sz w:val="21"/>
          <w:szCs w:val="21"/>
        </w:rPr>
        <w:t>2018年</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19</w:t>
      </w:r>
      <w:r>
        <w:rPr>
          <w:rFonts w:hint="eastAsia" w:ascii="宋体" w:hAnsi="宋体" w:eastAsia="宋体" w:cs="宋体"/>
          <w:color w:val="auto"/>
          <w:sz w:val="21"/>
          <w:szCs w:val="21"/>
        </w:rPr>
        <w:t>日9:00-16:30(双休日及法定节假日除外)。</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2.竞争性磋商文件获取方式：现场获取，或将报名资料扫描件发送至采购代理机构邮箱：boshizb@126.com，并致电采购代理机构联系报名事宜。</w:t>
      </w:r>
    </w:p>
    <w:p>
      <w:pPr>
        <w:widowControl/>
        <w:shd w:val="clear" w:color="auto" w:fill="FFFFFF"/>
        <w:spacing w:line="400" w:lineRule="exact"/>
        <w:ind w:left="81" w:leftChars="29" w:right="60"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3.现场获取竞争性磋商文件地点：</w:t>
      </w:r>
      <w:bookmarkStart w:id="2" w:name="OLE_LINK14"/>
      <w:r>
        <w:rPr>
          <w:rFonts w:hint="eastAsia" w:ascii="宋体" w:hAnsi="宋体" w:eastAsia="宋体" w:cs="宋体"/>
          <w:color w:val="auto"/>
          <w:sz w:val="21"/>
          <w:szCs w:val="21"/>
        </w:rPr>
        <w:t>杭州市振华路200号瑞鼎大厦B座606室</w:t>
      </w:r>
      <w:bookmarkEnd w:id="2"/>
      <w:r>
        <w:rPr>
          <w:rFonts w:hint="eastAsia" w:ascii="宋体" w:hAnsi="宋体" w:eastAsia="宋体" w:cs="宋体"/>
          <w:color w:val="auto"/>
          <w:sz w:val="21"/>
          <w:szCs w:val="21"/>
        </w:rPr>
        <w:t xml:space="preserve">。 </w:t>
      </w:r>
    </w:p>
    <w:p>
      <w:pPr>
        <w:tabs>
          <w:tab w:val="left" w:pos="7627"/>
        </w:tabs>
        <w:autoSpaceDE w:val="0"/>
        <w:autoSpaceDN w:val="0"/>
        <w:spacing w:line="400" w:lineRule="exact"/>
        <w:ind w:firstLine="420" w:firstLineChars="200"/>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4.竞争性磋商文件售价(元)：人民币500元(售后恕不退)。如汇款，请交纳至以下账户：</w:t>
      </w:r>
    </w:p>
    <w:p>
      <w:pPr>
        <w:autoSpaceDE w:val="0"/>
        <w:autoSpaceDN w:val="0"/>
        <w:spacing w:line="40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bookmarkStart w:id="3" w:name="OLE_LINK18"/>
      <w:r>
        <w:rPr>
          <w:rFonts w:hint="eastAsia" w:ascii="宋体" w:hAnsi="宋体" w:eastAsia="宋体" w:cs="宋体"/>
          <w:color w:val="auto"/>
          <w:sz w:val="21"/>
          <w:szCs w:val="21"/>
        </w:rPr>
        <w:t xml:space="preserve"> </w:t>
      </w:r>
      <w:bookmarkStart w:id="4" w:name="OLE_LINK15"/>
      <w:r>
        <w:rPr>
          <w:rFonts w:hint="eastAsia" w:ascii="宋体" w:hAnsi="宋体" w:eastAsia="宋体" w:cs="宋体"/>
          <w:color w:val="auto"/>
          <w:sz w:val="21"/>
          <w:szCs w:val="21"/>
        </w:rPr>
        <w:t>（1）收 款 人：</w:t>
      </w:r>
      <w:bookmarkStart w:id="5" w:name="OLE_LINK7"/>
      <w:r>
        <w:rPr>
          <w:rFonts w:hint="eastAsia" w:ascii="宋体" w:hAnsi="宋体" w:eastAsia="宋体" w:cs="宋体"/>
          <w:color w:val="auto"/>
          <w:sz w:val="21"/>
          <w:szCs w:val="21"/>
        </w:rPr>
        <w:t>杭州博实招标代理有限公司</w:t>
      </w:r>
      <w:bookmarkEnd w:id="5"/>
    </w:p>
    <w:p>
      <w:pPr>
        <w:autoSpaceDE w:val="0"/>
        <w:autoSpaceDN w:val="0"/>
        <w:spacing w:line="40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（2）开户银行：</w:t>
      </w:r>
      <w:bookmarkStart w:id="6" w:name="OLE_LINK8"/>
      <w:r>
        <w:rPr>
          <w:rFonts w:hint="eastAsia" w:ascii="宋体" w:hAnsi="宋体" w:eastAsia="宋体" w:cs="宋体"/>
          <w:color w:val="auto"/>
          <w:sz w:val="21"/>
          <w:szCs w:val="21"/>
        </w:rPr>
        <w:t>杭州联合银行丰潭支行</w:t>
      </w:r>
      <w:bookmarkEnd w:id="6"/>
    </w:p>
    <w:p>
      <w:pPr>
        <w:autoSpaceDE w:val="0"/>
        <w:autoSpaceDN w:val="0"/>
        <w:spacing w:line="40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（3）账    号：201000069514479</w:t>
      </w:r>
    </w:p>
    <w:bookmarkEnd w:id="3"/>
    <w:bookmarkEnd w:id="4"/>
    <w:p>
      <w:pPr>
        <w:autoSpaceDE w:val="0"/>
        <w:autoSpaceDN w:val="0"/>
        <w:spacing w:line="400" w:lineRule="exact"/>
        <w:ind w:firstLine="420" w:firstLineChars="200"/>
        <w:textAlignment w:val="bottom"/>
        <w:rPr>
          <w:rFonts w:hint="eastAsia" w:ascii="宋体" w:hAnsi="宋体" w:eastAsia="宋体" w:cs="宋体"/>
          <w:bCs/>
          <w:color w:val="auto"/>
          <w:sz w:val="21"/>
          <w:szCs w:val="21"/>
        </w:rPr>
      </w:pPr>
      <w:r>
        <w:rPr>
          <w:rFonts w:hint="eastAsia" w:ascii="宋体" w:hAnsi="宋体" w:eastAsia="宋体" w:cs="宋体"/>
          <w:bCs/>
          <w:color w:val="auto"/>
          <w:sz w:val="21"/>
          <w:szCs w:val="21"/>
        </w:rPr>
        <w:t>七、磋商响应截止时间：</w:t>
      </w:r>
      <w:r>
        <w:rPr>
          <w:rFonts w:hint="eastAsia" w:ascii="宋体" w:hAnsi="宋体" w:cs="宋体"/>
          <w:bCs/>
          <w:color w:val="auto"/>
          <w:sz w:val="21"/>
          <w:szCs w:val="21"/>
          <w:lang w:eastAsia="zh-CN"/>
        </w:rPr>
        <w:t>2018年</w:t>
      </w:r>
      <w:r>
        <w:rPr>
          <w:rFonts w:hint="eastAsia" w:ascii="宋体" w:hAnsi="宋体" w:cs="宋体"/>
          <w:bCs/>
          <w:color w:val="auto"/>
          <w:sz w:val="21"/>
          <w:szCs w:val="21"/>
          <w:lang w:val="en-US" w:eastAsia="zh-CN"/>
        </w:rPr>
        <w:t>4</w:t>
      </w:r>
      <w:r>
        <w:rPr>
          <w:rFonts w:hint="eastAsia" w:ascii="宋体" w:hAnsi="宋体" w:cs="宋体"/>
          <w:bCs/>
          <w:color w:val="auto"/>
          <w:sz w:val="21"/>
          <w:szCs w:val="21"/>
          <w:lang w:eastAsia="zh-CN"/>
        </w:rPr>
        <w:t>月</w:t>
      </w:r>
      <w:r>
        <w:rPr>
          <w:rFonts w:hint="eastAsia" w:ascii="宋体" w:hAnsi="宋体" w:cs="宋体"/>
          <w:bCs/>
          <w:color w:val="auto"/>
          <w:sz w:val="21"/>
          <w:szCs w:val="21"/>
          <w:lang w:val="en-US" w:eastAsia="zh-CN"/>
        </w:rPr>
        <w:t>26</w:t>
      </w:r>
      <w:r>
        <w:rPr>
          <w:rFonts w:hint="eastAsia" w:ascii="宋体" w:hAnsi="宋体" w:cs="宋体"/>
          <w:bCs/>
          <w:color w:val="auto"/>
          <w:sz w:val="21"/>
          <w:szCs w:val="21"/>
          <w:lang w:eastAsia="zh-CN"/>
        </w:rPr>
        <w:t>日下午14:00</w:t>
      </w:r>
      <w:r>
        <w:rPr>
          <w:rFonts w:hint="eastAsia" w:ascii="宋体" w:hAnsi="宋体" w:eastAsia="宋体" w:cs="宋体"/>
          <w:bCs/>
          <w:color w:val="auto"/>
          <w:sz w:val="21"/>
          <w:szCs w:val="21"/>
        </w:rPr>
        <w:t>整（北京时间）。</w:t>
      </w:r>
    </w:p>
    <w:p>
      <w:pPr>
        <w:snapToGrid w:val="0"/>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八、磋商响应文件提交地点：杭州市登云路518号恒策西城时代3幢1708室（时代电子市场北侧）。逾期送达的或者未送达指定地点的磋商文件，采购人不予受理。</w:t>
      </w:r>
    </w:p>
    <w:p>
      <w:pPr>
        <w:snapToGrid w:val="0"/>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九、磋商时间：</w:t>
      </w:r>
      <w:r>
        <w:rPr>
          <w:rFonts w:hint="eastAsia" w:ascii="宋体" w:hAnsi="宋体" w:cs="宋体"/>
          <w:bCs/>
          <w:color w:val="auto"/>
          <w:sz w:val="21"/>
          <w:szCs w:val="21"/>
          <w:lang w:eastAsia="zh-CN"/>
        </w:rPr>
        <w:t>2018年</w:t>
      </w:r>
      <w:r>
        <w:rPr>
          <w:rFonts w:hint="eastAsia" w:ascii="宋体" w:hAnsi="宋体" w:cs="宋体"/>
          <w:bCs/>
          <w:color w:val="auto"/>
          <w:sz w:val="21"/>
          <w:szCs w:val="21"/>
          <w:lang w:val="en-US" w:eastAsia="zh-CN"/>
        </w:rPr>
        <w:t>4</w:t>
      </w:r>
      <w:r>
        <w:rPr>
          <w:rFonts w:hint="eastAsia" w:ascii="宋体" w:hAnsi="宋体" w:cs="宋体"/>
          <w:bCs/>
          <w:color w:val="auto"/>
          <w:sz w:val="21"/>
          <w:szCs w:val="21"/>
          <w:lang w:eastAsia="zh-CN"/>
        </w:rPr>
        <w:t>月</w:t>
      </w:r>
      <w:r>
        <w:rPr>
          <w:rFonts w:hint="eastAsia" w:ascii="宋体" w:hAnsi="宋体" w:cs="宋体"/>
          <w:bCs/>
          <w:color w:val="auto"/>
          <w:sz w:val="21"/>
          <w:szCs w:val="21"/>
          <w:lang w:val="en-US" w:eastAsia="zh-CN"/>
        </w:rPr>
        <w:t>26</w:t>
      </w:r>
      <w:r>
        <w:rPr>
          <w:rFonts w:hint="eastAsia" w:ascii="宋体" w:hAnsi="宋体" w:cs="宋体"/>
          <w:bCs/>
          <w:color w:val="auto"/>
          <w:sz w:val="21"/>
          <w:szCs w:val="21"/>
          <w:lang w:eastAsia="zh-CN"/>
        </w:rPr>
        <w:t>日下午14:00</w:t>
      </w:r>
      <w:r>
        <w:rPr>
          <w:rFonts w:hint="eastAsia" w:ascii="宋体" w:hAnsi="宋体" w:eastAsia="宋体" w:cs="宋体"/>
          <w:bCs/>
          <w:color w:val="auto"/>
          <w:sz w:val="21"/>
          <w:szCs w:val="21"/>
        </w:rPr>
        <w:t>整（北京时间）。</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十、磋商地点：杭州市登云路518号恒策西城时代3幢1706室（时代电子市场北侧）。   </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十一、磋商保证金及交付方式：</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1.磋商保证金金额：人民币</w:t>
      </w:r>
      <w:r>
        <w:rPr>
          <w:rFonts w:hint="eastAsia" w:ascii="宋体" w:hAnsi="宋体" w:cs="宋体"/>
          <w:bCs/>
          <w:color w:val="auto"/>
          <w:sz w:val="21"/>
          <w:szCs w:val="21"/>
          <w:u w:val="single"/>
          <w:lang w:eastAsia="zh-CN"/>
        </w:rPr>
        <w:t>壹</w:t>
      </w:r>
      <w:r>
        <w:rPr>
          <w:rFonts w:hint="eastAsia" w:ascii="宋体" w:hAnsi="宋体" w:eastAsia="宋体" w:cs="宋体"/>
          <w:bCs/>
          <w:color w:val="auto"/>
          <w:sz w:val="21"/>
          <w:szCs w:val="21"/>
          <w:u w:val="single"/>
        </w:rPr>
        <w:t>万</w:t>
      </w:r>
      <w:r>
        <w:rPr>
          <w:rFonts w:hint="eastAsia" w:ascii="宋体" w:hAnsi="宋体" w:cs="宋体"/>
          <w:bCs/>
          <w:color w:val="auto"/>
          <w:sz w:val="21"/>
          <w:szCs w:val="21"/>
          <w:u w:val="single"/>
          <w:lang w:val="en-US" w:eastAsia="zh-CN"/>
        </w:rPr>
        <w:t>贰仟</w:t>
      </w:r>
      <w:r>
        <w:rPr>
          <w:rFonts w:hint="eastAsia" w:ascii="宋体" w:hAnsi="宋体" w:eastAsia="宋体" w:cs="宋体"/>
          <w:bCs/>
          <w:color w:val="auto"/>
          <w:sz w:val="21"/>
          <w:szCs w:val="21"/>
          <w:u w:val="single"/>
        </w:rPr>
        <w:t>元整</w:t>
      </w:r>
      <w:r>
        <w:rPr>
          <w:rFonts w:hint="eastAsia" w:ascii="宋体" w:hAnsi="宋体" w:eastAsia="宋体" w:cs="宋体"/>
          <w:bCs/>
          <w:color w:val="auto"/>
          <w:sz w:val="21"/>
          <w:szCs w:val="21"/>
        </w:rPr>
        <w:t xml:space="preserve">；                  </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2.磋商保证金递交形式：转账支票/电汇/银行汇票等非现金方式；</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3.磋商保证金应在2018年</w:t>
      </w:r>
      <w:r>
        <w:rPr>
          <w:rFonts w:hint="eastAsia" w:ascii="宋体" w:hAnsi="宋体" w:cs="宋体"/>
          <w:bCs/>
          <w:color w:val="auto"/>
          <w:sz w:val="21"/>
          <w:szCs w:val="21"/>
          <w:lang w:val="en-US" w:eastAsia="zh-CN"/>
        </w:rPr>
        <w:t>4</w:t>
      </w:r>
      <w:r>
        <w:rPr>
          <w:rFonts w:hint="eastAsia" w:ascii="宋体" w:hAnsi="宋体" w:eastAsia="宋体" w:cs="宋体"/>
          <w:bCs/>
          <w:color w:val="auto"/>
          <w:sz w:val="21"/>
          <w:szCs w:val="21"/>
        </w:rPr>
        <w:t>月</w:t>
      </w:r>
      <w:r>
        <w:rPr>
          <w:rFonts w:hint="eastAsia" w:ascii="宋体" w:hAnsi="宋体" w:cs="宋体"/>
          <w:bCs/>
          <w:color w:val="auto"/>
          <w:sz w:val="21"/>
          <w:szCs w:val="21"/>
          <w:lang w:val="en-US" w:eastAsia="zh-CN"/>
        </w:rPr>
        <w:t>25</w:t>
      </w:r>
      <w:r>
        <w:rPr>
          <w:rFonts w:hint="eastAsia" w:ascii="宋体" w:hAnsi="宋体" w:eastAsia="宋体" w:cs="宋体"/>
          <w:bCs/>
          <w:color w:val="auto"/>
          <w:sz w:val="21"/>
          <w:szCs w:val="21"/>
        </w:rPr>
        <w:t>日前交纳至以下账户：</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（1）收 款 人：杭州博实招标代理有限公司</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（2）开户银行：平安银行杭州分行营业部</w:t>
      </w:r>
    </w:p>
    <w:p>
      <w:pPr>
        <w:tabs>
          <w:tab w:val="left" w:pos="142"/>
        </w:tabs>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（3）账    号：3020157000</w:t>
      </w:r>
      <w:r>
        <w:rPr>
          <w:rFonts w:hint="eastAsia" w:ascii="宋体" w:hAnsi="宋体" w:cs="宋体"/>
          <w:bCs/>
          <w:color w:val="auto"/>
          <w:sz w:val="21"/>
          <w:szCs w:val="21"/>
          <w:lang w:val="en-US" w:eastAsia="zh-CN"/>
        </w:rPr>
        <w:t>1035</w:t>
      </w:r>
    </w:p>
    <w:p>
      <w:pPr>
        <w:spacing w:line="400" w:lineRule="exact"/>
        <w:ind w:firstLine="411" w:firstLineChars="196"/>
        <w:rPr>
          <w:rFonts w:hint="eastAsia" w:ascii="宋体" w:hAnsi="宋体" w:eastAsia="宋体" w:cs="宋体"/>
          <w:bCs/>
          <w:color w:val="auto"/>
          <w:sz w:val="21"/>
          <w:szCs w:val="21"/>
        </w:rPr>
      </w:pPr>
      <w:r>
        <w:rPr>
          <w:rFonts w:hint="eastAsia" w:ascii="宋体" w:hAnsi="宋体" w:eastAsia="宋体" w:cs="宋体"/>
          <w:bCs/>
          <w:color w:val="auto"/>
          <w:sz w:val="21"/>
          <w:szCs w:val="21"/>
        </w:rPr>
        <w:t>十二、其他事项：</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1.供应商购买竞争性磋商文件应提交的资料：</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（1）介绍信或法人授权书；</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（2）被委托人身份证；</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（3）企业法人营业执照副本复印件（事业单位法人证书复印件/社会团体法人登记证书复印件）。</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2.采购公告期限：从公告发布之日起至公告发布之日后的第4个工作日。</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3.未经报名登记并获取采购文件的供应商参与本项目投标，将被拒绝。</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4.供应商认为采购文件使自己的合法权益受到损害的，可以自收到采购文件之日（发售截止日之后收到采购文件的，以发售截止日为准）或者采购文件公告期限届满之日（竞争性磋商公告为公告发布后的第4个工作日）起7个工作日内，以书面形式向采购人和采购代理机构提出质疑。质疑供应商对采购人、采购代理机构的答复不满意或者采购人、采购代理机构未在规定时间内作出答复的，可以在答复期满后十五个工作日内向同级政府采购监督管理部门投诉。</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5.潜在供应商应在浙江政府采购网http://www.zjzfcg.gov.cn进行免费注册，成为浙江省政府采购正式注册供应商，具体详见浙江政府采购网供应商注册要求。成交供应商应在合同签订前完成注册并成为正式注册供应商。</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6.采购文件发售截止时间之后潜在供应商仍然可以购买采购文件。</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7.对符合财政扶持政策的中小企业（小型、微型）、监狱企业、残疾人福利性单位给予价格优惠扶持。</w:t>
      </w:r>
    </w:p>
    <w:p>
      <w:pPr>
        <w:widowControl/>
        <w:shd w:val="clear" w:color="auto" w:fill="FFFFFF"/>
        <w:spacing w:line="400" w:lineRule="exact"/>
        <w:ind w:right="60" w:firstLine="411" w:firstLineChars="196"/>
        <w:rPr>
          <w:rFonts w:hint="eastAsia" w:ascii="宋体" w:hAnsi="宋体" w:eastAsia="宋体" w:cs="宋体"/>
          <w:bCs/>
          <w:color w:val="auto"/>
          <w:sz w:val="21"/>
          <w:szCs w:val="21"/>
        </w:rPr>
      </w:pPr>
      <w:r>
        <w:rPr>
          <w:rFonts w:hint="eastAsia" w:ascii="宋体" w:hAnsi="宋体" w:eastAsia="宋体" w:cs="宋体"/>
          <w:bCs/>
          <w:color w:val="auto"/>
          <w:sz w:val="21"/>
          <w:szCs w:val="21"/>
        </w:rPr>
        <w:t>十三、联系方式：</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采购单位：浙江省福利彩票发行中心</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 系 人：</w:t>
      </w:r>
      <w:r>
        <w:rPr>
          <w:rFonts w:hint="eastAsia" w:ascii="宋体" w:hAnsi="宋体" w:cs="宋体"/>
          <w:color w:val="auto"/>
          <w:sz w:val="21"/>
          <w:szCs w:val="21"/>
          <w:lang w:val="en-US" w:eastAsia="zh-CN"/>
        </w:rPr>
        <w:t>梁韵佳</w:t>
      </w:r>
      <w:r>
        <w:rPr>
          <w:rFonts w:hint="eastAsia" w:ascii="宋体" w:hAnsi="宋体" w:eastAsia="宋体" w:cs="宋体"/>
          <w:color w:val="auto"/>
          <w:sz w:val="21"/>
          <w:szCs w:val="21"/>
        </w:rPr>
        <w:t xml:space="preserve"> </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联系电话：</w:t>
      </w:r>
      <w:r>
        <w:rPr>
          <w:rFonts w:hint="eastAsia" w:ascii="宋体" w:hAnsi="宋体" w:cs="宋体"/>
          <w:color w:val="auto"/>
          <w:sz w:val="21"/>
          <w:szCs w:val="21"/>
          <w:lang w:val="en-US" w:eastAsia="zh-CN"/>
        </w:rPr>
        <w:t>0571-89057767</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采购代理机构名称：杭州博实招标代理有限公司</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地点：杭州市振华路200号瑞鼎大厦B座606室</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联系人：谢慧莉</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联系电话：</w:t>
      </w:r>
      <w:bookmarkStart w:id="7" w:name="B42_联系电话"/>
      <w:bookmarkStart w:id="8" w:name="OLE_LINK10"/>
      <w:r>
        <w:rPr>
          <w:rFonts w:hint="eastAsia" w:ascii="宋体" w:hAnsi="宋体" w:eastAsia="宋体" w:cs="宋体"/>
          <w:color w:val="auto"/>
          <w:sz w:val="21"/>
          <w:szCs w:val="21"/>
        </w:rPr>
        <w:t>0571-</w:t>
      </w:r>
      <w:bookmarkEnd w:id="7"/>
      <w:r>
        <w:rPr>
          <w:rFonts w:hint="eastAsia" w:ascii="宋体" w:hAnsi="宋体" w:eastAsia="宋体" w:cs="宋体"/>
          <w:color w:val="auto"/>
          <w:sz w:val="21"/>
          <w:szCs w:val="21"/>
        </w:rPr>
        <w:t>56928685、87916090</w:t>
      </w:r>
      <w:bookmarkEnd w:id="8"/>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传真：</w:t>
      </w:r>
      <w:bookmarkStart w:id="9" w:name="OLE_LINK12"/>
      <w:r>
        <w:rPr>
          <w:rFonts w:hint="eastAsia" w:ascii="宋体" w:hAnsi="宋体" w:eastAsia="宋体" w:cs="宋体"/>
          <w:color w:val="auto"/>
          <w:sz w:val="21"/>
          <w:szCs w:val="21"/>
        </w:rPr>
        <w:t>0571-56928850</w:t>
      </w:r>
      <w:bookmarkEnd w:id="9"/>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邮箱：boshizb@126.com</w:t>
      </w:r>
    </w:p>
    <w:p>
      <w:pPr>
        <w:tabs>
          <w:tab w:val="left" w:pos="7627"/>
        </w:tabs>
        <w:autoSpaceDE w:val="0"/>
        <w:autoSpaceDN w:val="0"/>
        <w:spacing w:line="400" w:lineRule="exact"/>
        <w:ind w:firstLine="413" w:firstLineChars="196"/>
        <w:textAlignment w:val="bottom"/>
        <w:rPr>
          <w:rFonts w:hint="eastAsia" w:ascii="宋体" w:hAnsi="宋体" w:eastAsia="宋体" w:cs="宋体"/>
          <w:color w:val="auto"/>
          <w:sz w:val="21"/>
          <w:szCs w:val="21"/>
        </w:rPr>
      </w:pPr>
      <w:r>
        <w:rPr>
          <w:rFonts w:hint="eastAsia" w:ascii="宋体" w:hAnsi="宋体" w:eastAsia="宋体" w:cs="宋体"/>
          <w:b/>
          <w:color w:val="auto"/>
          <w:sz w:val="21"/>
          <w:szCs w:val="21"/>
        </w:rPr>
        <w:t>十四、同级政府采购监管管理部门：</w:t>
      </w:r>
      <w:r>
        <w:rPr>
          <w:rFonts w:hint="eastAsia" w:ascii="宋体" w:hAnsi="宋体" w:eastAsia="宋体" w:cs="宋体"/>
          <w:color w:val="auto"/>
          <w:sz w:val="21"/>
          <w:szCs w:val="21"/>
        </w:rPr>
        <w:t>浙江省财政厅政府采购监管处</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监督投诉联系人：倪文良</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监督投诉电话： 0571-87057615</w:t>
      </w:r>
      <w:r>
        <w:rPr>
          <w:rFonts w:hint="eastAsia" w:ascii="宋体" w:hAnsi="宋体" w:eastAsia="宋体" w:cs="宋体"/>
          <w:color w:val="auto"/>
          <w:spacing w:val="18"/>
          <w:sz w:val="21"/>
          <w:szCs w:val="21"/>
        </w:rPr>
        <w:t xml:space="preserve"> </w:t>
      </w:r>
    </w:p>
    <w:p>
      <w:pPr>
        <w:autoSpaceDE w:val="0"/>
        <w:autoSpaceDN w:val="0"/>
        <w:spacing w:line="400" w:lineRule="exact"/>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autoSpaceDE w:val="0"/>
        <w:autoSpaceDN w:val="0"/>
        <w:spacing w:line="400" w:lineRule="exact"/>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autoSpaceDE w:val="0"/>
        <w:autoSpaceDN w:val="0"/>
        <w:spacing w:line="400" w:lineRule="exact"/>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浙江省福利彩票发行中心</w:t>
      </w:r>
    </w:p>
    <w:p>
      <w:pPr>
        <w:autoSpaceDE w:val="0"/>
        <w:autoSpaceDN w:val="0"/>
        <w:spacing w:line="400" w:lineRule="exact"/>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杭州博实招标代理有限公司</w:t>
      </w:r>
    </w:p>
    <w:p>
      <w:pPr>
        <w:adjustRightInd/>
        <w:spacing w:line="400" w:lineRule="exact"/>
        <w:jc w:val="center"/>
        <w:textAlignment w:val="auto"/>
        <w:rPr>
          <w:rFonts w:hint="eastAsia" w:ascii="宋体" w:hAnsi="宋体" w:eastAsia="宋体" w:cs="宋体"/>
          <w:bCs/>
          <w:color w:val="auto"/>
          <w:sz w:val="21"/>
          <w:szCs w:val="21"/>
        </w:rPr>
      </w:pP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2018年</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12</w:t>
      </w:r>
      <w:r>
        <w:rPr>
          <w:rFonts w:hint="eastAsia" w:ascii="宋体" w:hAnsi="宋体" w:eastAsia="宋体" w:cs="宋体"/>
          <w:color w:val="auto"/>
          <w:sz w:val="21"/>
          <w:szCs w:val="21"/>
        </w:rPr>
        <w:t>日</w:t>
      </w:r>
      <w:r>
        <w:rPr>
          <w:rFonts w:hint="eastAsia" w:ascii="宋体" w:hAnsi="宋体" w:eastAsia="宋体" w:cs="宋体"/>
          <w:color w:val="auto"/>
          <w:sz w:val="21"/>
          <w:szCs w:val="21"/>
        </w:rPr>
        <w:br w:type="page"/>
      </w:r>
    </w:p>
    <w:p>
      <w:pPr>
        <w:autoSpaceDE w:val="0"/>
        <w:autoSpaceDN w:val="0"/>
        <w:spacing w:line="400" w:lineRule="exact"/>
        <w:jc w:val="center"/>
        <w:textAlignment w:val="bottom"/>
        <w:rPr>
          <w:rFonts w:hint="eastAsia" w:ascii="宋体" w:hAnsi="宋体" w:eastAsia="宋体" w:cs="宋体"/>
          <w:b/>
          <w:bCs/>
          <w:color w:val="auto"/>
          <w:szCs w:val="28"/>
        </w:rPr>
      </w:pPr>
      <w:r>
        <w:rPr>
          <w:rFonts w:hint="eastAsia" w:ascii="宋体" w:hAnsi="宋体" w:eastAsia="宋体" w:cs="宋体"/>
          <w:b/>
          <w:bCs/>
          <w:color w:val="auto"/>
          <w:szCs w:val="28"/>
        </w:rPr>
        <w:t>供应商须知前附表</w:t>
      </w:r>
    </w:p>
    <w:tbl>
      <w:tblPr>
        <w:tblStyle w:val="22"/>
        <w:tblW w:w="998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4"/>
        <w:gridCol w:w="1635"/>
        <w:gridCol w:w="75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3" w:hRule="atLeast"/>
          <w:jc w:val="center"/>
        </w:trPr>
        <w:tc>
          <w:tcPr>
            <w:tcW w:w="754"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635" w:type="dxa"/>
            <w:vAlign w:val="center"/>
          </w:tcPr>
          <w:p>
            <w:pPr>
              <w:spacing w:line="440" w:lineRule="exact"/>
              <w:ind w:firstLine="210" w:firstLineChars="100"/>
              <w:jc w:val="center"/>
              <w:rPr>
                <w:rFonts w:hint="eastAsia" w:ascii="宋体" w:hAnsi="宋体" w:eastAsia="宋体" w:cs="宋体"/>
                <w:color w:val="auto"/>
                <w:sz w:val="21"/>
                <w:szCs w:val="21"/>
              </w:rPr>
            </w:pPr>
            <w:r>
              <w:rPr>
                <w:rFonts w:hint="eastAsia" w:ascii="宋体" w:hAnsi="宋体" w:eastAsia="宋体" w:cs="宋体"/>
                <w:color w:val="auto"/>
                <w:sz w:val="21"/>
                <w:szCs w:val="21"/>
              </w:rPr>
              <w:t>项   目</w:t>
            </w:r>
          </w:p>
        </w:tc>
        <w:tc>
          <w:tcPr>
            <w:tcW w:w="7595" w:type="dxa"/>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60" w:hRule="atLeast"/>
          <w:jc w:val="center"/>
        </w:trPr>
        <w:tc>
          <w:tcPr>
            <w:tcW w:w="75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snapToGrid w:val="0"/>
                <w:color w:val="auto"/>
                <w:sz w:val="21"/>
                <w:szCs w:val="21"/>
              </w:rPr>
              <w:t>1</w:t>
            </w:r>
          </w:p>
        </w:tc>
        <w:tc>
          <w:tcPr>
            <w:tcW w:w="1635"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snapToGrid w:val="0"/>
                <w:color w:val="auto"/>
                <w:sz w:val="21"/>
                <w:szCs w:val="21"/>
              </w:rPr>
              <w:t>项目说明</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snapToGrid w:val="0"/>
                <w:color w:val="auto"/>
                <w:sz w:val="21"/>
                <w:szCs w:val="21"/>
              </w:rPr>
              <w:t>1.项目名称：</w:t>
            </w:r>
            <w:r>
              <w:rPr>
                <w:rFonts w:hint="eastAsia" w:ascii="宋体" w:hAnsi="宋体" w:cs="宋体"/>
                <w:bCs/>
                <w:color w:val="auto"/>
                <w:sz w:val="21"/>
                <w:szCs w:val="21"/>
                <w:lang w:eastAsia="zh-CN"/>
              </w:rPr>
              <w:t>福彩暖万家系列公益活动策划执行及推广</w:t>
            </w:r>
          </w:p>
          <w:p>
            <w:pPr>
              <w:spacing w:line="38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2.项目采购内容及服务要求：详见竞争性磋商文件第四部分内容。</w:t>
            </w:r>
          </w:p>
          <w:p>
            <w:pPr>
              <w:pStyle w:val="10"/>
              <w:spacing w:line="40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3.项目</w:t>
            </w:r>
            <w:r>
              <w:rPr>
                <w:rFonts w:hint="eastAsia" w:ascii="宋体" w:hAnsi="宋体" w:cs="宋体"/>
                <w:snapToGrid w:val="0"/>
                <w:color w:val="auto"/>
                <w:sz w:val="21"/>
                <w:szCs w:val="21"/>
                <w:lang w:eastAsia="zh-CN"/>
              </w:rPr>
              <w:t>实施</w:t>
            </w:r>
            <w:r>
              <w:rPr>
                <w:rFonts w:hint="eastAsia" w:ascii="宋体" w:hAnsi="宋体" w:eastAsia="宋体" w:cs="宋体"/>
                <w:snapToGrid w:val="0"/>
                <w:color w:val="auto"/>
                <w:sz w:val="21"/>
                <w:szCs w:val="21"/>
              </w:rPr>
              <w:t>时间：</w:t>
            </w:r>
            <w:r>
              <w:rPr>
                <w:rFonts w:hint="eastAsia" w:hAnsi="宋体" w:cs="宋体" w:asciiTheme="minorHAnsi" w:eastAsiaTheme="minorEastAsia"/>
                <w:color w:val="auto"/>
                <w:kern w:val="2"/>
                <w:sz w:val="21"/>
                <w:szCs w:val="22"/>
                <w:lang w:val="en-US" w:eastAsia="zh-CN" w:bidi="ar-SA"/>
              </w:rPr>
              <w:t>残困少年儿童资助活动在2018年6月1日前完成；困难大学生资助活动在2018年8月底完成；其他活动在2018年11月15日前完成</w:t>
            </w:r>
            <w:r>
              <w:rPr>
                <w:rFonts w:hint="eastAsia" w:hAnsi="宋体" w:cs="宋体"/>
                <w:color w:val="auto"/>
                <w:kern w:val="2"/>
                <w:sz w:val="21"/>
                <w:szCs w:val="22"/>
                <w:lang w:val="en-US" w:eastAsia="zh-CN" w:bidi="ar-SA"/>
              </w:rPr>
              <w:t>。</w:t>
            </w:r>
            <w:r>
              <w:rPr>
                <w:rFonts w:hint="eastAsia" w:ascii="宋体" w:hAnsi="宋体" w:cs="宋体"/>
                <w:bCs/>
                <w:color w:val="auto"/>
                <w:sz w:val="21"/>
                <w:szCs w:val="21"/>
                <w:lang w:val="en-US" w:eastAsia="zh-CN"/>
              </w:rPr>
              <w:t xml:space="preserve"> </w:t>
            </w:r>
          </w:p>
          <w:p>
            <w:pPr>
              <w:spacing w:line="38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▲4.政府采购预算：人民币</w:t>
            </w:r>
            <w:r>
              <w:rPr>
                <w:rFonts w:hint="eastAsia" w:ascii="宋体" w:hAnsi="宋体" w:cs="宋体"/>
                <w:snapToGrid w:val="0"/>
                <w:color w:val="auto"/>
                <w:sz w:val="21"/>
                <w:szCs w:val="21"/>
                <w:lang w:val="en-US" w:eastAsia="zh-CN"/>
              </w:rPr>
              <w:t>600</w:t>
            </w:r>
            <w:r>
              <w:rPr>
                <w:rFonts w:hint="eastAsia" w:ascii="宋体" w:hAnsi="宋体" w:eastAsia="宋体" w:cs="宋体"/>
                <w:snapToGrid w:val="0"/>
                <w:color w:val="auto"/>
                <w:sz w:val="21"/>
                <w:szCs w:val="21"/>
              </w:rPr>
              <w:t>000.00元。磋商报价不得超出政府采购预算，超出预算的报价为无效报价。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采购方式</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竞争性磋商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40" w:hRule="atLeast"/>
          <w:jc w:val="center"/>
        </w:trPr>
        <w:tc>
          <w:tcPr>
            <w:tcW w:w="754" w:type="dxa"/>
            <w:vAlign w:val="center"/>
          </w:tcPr>
          <w:p>
            <w:pPr>
              <w:jc w:val="center"/>
              <w:rPr>
                <w:rFonts w:hint="eastAsia" w:ascii="宋体" w:hAnsi="宋体" w:eastAsia="宋体" w:cs="宋体"/>
                <w:color w:val="auto"/>
                <w:sz w:val="21"/>
                <w:szCs w:val="21"/>
              </w:rPr>
            </w:pPr>
            <w:r>
              <w:rPr>
                <w:rFonts w:hint="eastAsia" w:ascii="宋体" w:hAnsi="宋体" w:eastAsia="宋体" w:cs="宋体"/>
                <w:snapToGrid w:val="0"/>
                <w:color w:val="auto"/>
                <w:sz w:val="21"/>
                <w:szCs w:val="21"/>
              </w:rPr>
              <w:t>3</w:t>
            </w:r>
          </w:p>
        </w:tc>
        <w:tc>
          <w:tcPr>
            <w:tcW w:w="1635"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snapToGrid w:val="0"/>
                <w:color w:val="auto"/>
                <w:sz w:val="21"/>
                <w:szCs w:val="21"/>
              </w:rPr>
              <w:t>磋商报价及费用</w:t>
            </w:r>
          </w:p>
        </w:tc>
        <w:tc>
          <w:tcPr>
            <w:tcW w:w="7595" w:type="dxa"/>
            <w:vAlign w:val="center"/>
          </w:tcPr>
          <w:p>
            <w:pPr>
              <w:spacing w:line="38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1.本项目应以人民币报价；</w:t>
            </w:r>
          </w:p>
          <w:p>
            <w:pPr>
              <w:spacing w:line="38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2.不论投标结果如何，供应商均应自行承担所有与磋商有关的全部费用；</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3.本项目按</w:t>
            </w:r>
            <w:r>
              <w:rPr>
                <w:rFonts w:hint="eastAsia" w:ascii="宋体" w:hAnsi="宋体" w:eastAsia="宋体" w:cs="宋体"/>
                <w:snapToGrid w:val="0"/>
                <w:color w:val="auto"/>
                <w:sz w:val="21"/>
                <w:szCs w:val="21"/>
              </w:rPr>
              <w:t>照浙价服[2003]77号文规定的服务类收费标准下浮20%向成交</w:t>
            </w:r>
            <w:r>
              <w:rPr>
                <w:rFonts w:hint="eastAsia" w:ascii="宋体" w:hAnsi="宋体" w:eastAsia="宋体" w:cs="宋体"/>
                <w:color w:val="auto"/>
                <w:sz w:val="21"/>
                <w:szCs w:val="21"/>
              </w:rPr>
              <w:t>单位收取。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5"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635" w:type="dxa"/>
            <w:vAlign w:val="center"/>
          </w:tcPr>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磋商响应文件份数</w:t>
            </w:r>
          </w:p>
        </w:tc>
        <w:tc>
          <w:tcPr>
            <w:tcW w:w="7595" w:type="dxa"/>
            <w:vAlign w:val="center"/>
          </w:tcPr>
          <w:p>
            <w:pPr>
              <w:spacing w:line="380" w:lineRule="exact"/>
              <w:rPr>
                <w:rFonts w:hint="eastAsia" w:ascii="宋体" w:hAnsi="宋体" w:eastAsia="宋体" w:cs="宋体"/>
                <w:b/>
                <w:bCs/>
                <w:color w:val="auto"/>
                <w:sz w:val="21"/>
                <w:szCs w:val="21"/>
              </w:rPr>
            </w:pPr>
            <w:r>
              <w:rPr>
                <w:rFonts w:hint="eastAsia" w:ascii="宋体" w:hAnsi="宋体" w:eastAsia="宋体" w:cs="宋体"/>
                <w:color w:val="auto"/>
                <w:sz w:val="21"/>
                <w:szCs w:val="21"/>
              </w:rPr>
              <w:t>▲正本一份，副本五份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5"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磋商有效期</w:t>
            </w:r>
          </w:p>
        </w:tc>
        <w:tc>
          <w:tcPr>
            <w:tcW w:w="7595" w:type="dxa"/>
            <w:vAlign w:val="center"/>
          </w:tcPr>
          <w:p>
            <w:pPr>
              <w:spacing w:line="380" w:lineRule="exact"/>
              <w:rPr>
                <w:rFonts w:hint="eastAsia" w:ascii="宋体" w:hAnsi="宋体" w:eastAsia="宋体" w:cs="宋体"/>
                <w:b/>
                <w:bCs/>
                <w:color w:val="auto"/>
                <w:sz w:val="21"/>
                <w:szCs w:val="21"/>
              </w:rPr>
            </w:pPr>
            <w:r>
              <w:rPr>
                <w:rFonts w:hint="eastAsia" w:ascii="宋体" w:hAnsi="宋体" w:eastAsia="宋体" w:cs="宋体"/>
                <w:color w:val="auto"/>
                <w:sz w:val="21"/>
                <w:szCs w:val="21"/>
              </w:rPr>
              <w:t>为：60天（从磋商响应文件递交截止之日算起）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635" w:type="dxa"/>
            <w:vAlign w:val="center"/>
          </w:tcPr>
          <w:p>
            <w:pPr>
              <w:spacing w:line="4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磋商保证金</w:t>
            </w:r>
          </w:p>
        </w:tc>
        <w:tc>
          <w:tcPr>
            <w:tcW w:w="7595" w:type="dxa"/>
            <w:vAlign w:val="center"/>
          </w:tcPr>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▲1、磋商保证金金额：人民币</w:t>
            </w:r>
            <w:r>
              <w:rPr>
                <w:rFonts w:hint="eastAsia" w:ascii="宋体" w:hAnsi="宋体" w:cs="宋体"/>
                <w:color w:val="auto"/>
                <w:sz w:val="21"/>
                <w:szCs w:val="21"/>
                <w:u w:val="single"/>
                <w:lang w:eastAsia="zh-CN"/>
              </w:rPr>
              <w:t>壹</w:t>
            </w:r>
            <w:r>
              <w:rPr>
                <w:rFonts w:hint="eastAsia" w:ascii="宋体" w:hAnsi="宋体" w:eastAsia="宋体" w:cs="宋体"/>
                <w:color w:val="auto"/>
                <w:sz w:val="21"/>
                <w:szCs w:val="21"/>
                <w:u w:val="single"/>
              </w:rPr>
              <w:t>万</w:t>
            </w:r>
            <w:r>
              <w:rPr>
                <w:rFonts w:hint="eastAsia" w:ascii="宋体" w:hAnsi="宋体" w:cs="宋体"/>
                <w:color w:val="auto"/>
                <w:sz w:val="21"/>
                <w:szCs w:val="21"/>
                <w:u w:val="single"/>
                <w:lang w:val="en-US" w:eastAsia="zh-CN"/>
              </w:rPr>
              <w:t>贰仟</w:t>
            </w:r>
            <w:r>
              <w:rPr>
                <w:rFonts w:hint="eastAsia" w:ascii="宋体" w:hAnsi="宋体" w:eastAsia="宋体" w:cs="宋体"/>
                <w:color w:val="auto"/>
                <w:sz w:val="21"/>
                <w:szCs w:val="21"/>
                <w:u w:val="single"/>
              </w:rPr>
              <w:t>元整</w:t>
            </w:r>
            <w:r>
              <w:rPr>
                <w:rFonts w:hint="eastAsia" w:ascii="宋体" w:hAnsi="宋体" w:eastAsia="宋体" w:cs="宋体"/>
                <w:color w:val="auto"/>
                <w:sz w:val="21"/>
                <w:szCs w:val="21"/>
              </w:rPr>
              <w:t>；</w:t>
            </w:r>
          </w:p>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2.磋商保证金递交形式：转账支票/电汇/银行汇票等非现金方式；</w:t>
            </w:r>
          </w:p>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3.磋商保证金应在2018年</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25</w:t>
            </w:r>
            <w:r>
              <w:rPr>
                <w:rFonts w:hint="eastAsia" w:ascii="宋体" w:hAnsi="宋体" w:eastAsia="宋体" w:cs="宋体"/>
                <w:color w:val="auto"/>
                <w:sz w:val="21"/>
                <w:szCs w:val="21"/>
              </w:rPr>
              <w:t>日前交纳至以下账户：</w:t>
            </w:r>
          </w:p>
          <w:p>
            <w:pPr>
              <w:tabs>
                <w:tab w:val="left" w:pos="7627"/>
              </w:tabs>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（1）收 款 人：杭州博实招标代理有限公司</w:t>
            </w:r>
          </w:p>
          <w:p>
            <w:pPr>
              <w:tabs>
                <w:tab w:val="left" w:pos="7627"/>
              </w:tabs>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（2）开户银行：平安银行杭州分行营业部</w:t>
            </w:r>
          </w:p>
          <w:p>
            <w:pPr>
              <w:tabs>
                <w:tab w:val="left" w:pos="7627"/>
              </w:tabs>
              <w:autoSpaceDE w:val="0"/>
              <w:autoSpaceDN w:val="0"/>
              <w:spacing w:line="380" w:lineRule="exact"/>
              <w:textAlignment w:val="bottom"/>
              <w:rPr>
                <w:rFonts w:hint="eastAsia" w:ascii="宋体" w:hAnsi="宋体" w:eastAsia="宋体" w:cs="宋体"/>
                <w:b/>
                <w:bCs/>
                <w:color w:val="auto"/>
                <w:sz w:val="21"/>
                <w:szCs w:val="21"/>
              </w:rPr>
            </w:pPr>
            <w:r>
              <w:rPr>
                <w:rFonts w:hint="eastAsia" w:ascii="宋体" w:hAnsi="宋体" w:eastAsia="宋体" w:cs="宋体"/>
                <w:color w:val="auto"/>
                <w:sz w:val="21"/>
                <w:szCs w:val="21"/>
              </w:rPr>
              <w:t>（3）账    号：3020157000</w:t>
            </w:r>
            <w:r>
              <w:rPr>
                <w:rFonts w:hint="eastAsia" w:ascii="宋体" w:hAnsi="宋体" w:cs="宋体"/>
                <w:color w:val="auto"/>
                <w:sz w:val="21"/>
                <w:szCs w:val="21"/>
                <w:lang w:val="en-US" w:eastAsia="zh-CN"/>
              </w:rPr>
              <w:t>1035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60"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635" w:type="dxa"/>
            <w:vAlign w:val="center"/>
          </w:tcPr>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磋商响应文件</w:t>
            </w:r>
          </w:p>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递交地址</w:t>
            </w:r>
          </w:p>
        </w:tc>
        <w:tc>
          <w:tcPr>
            <w:tcW w:w="7595" w:type="dxa"/>
            <w:vAlign w:val="center"/>
          </w:tcPr>
          <w:p>
            <w:pPr>
              <w:snapToGrid w:val="0"/>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地点</w:t>
            </w:r>
            <w:r>
              <w:rPr>
                <w:rFonts w:hint="eastAsia" w:ascii="宋体" w:hAnsi="宋体" w:cs="宋体"/>
                <w:color w:val="auto"/>
                <w:sz w:val="21"/>
                <w:szCs w:val="21"/>
                <w:lang w:eastAsia="zh-CN"/>
              </w:rPr>
              <w:t>：</w:t>
            </w:r>
            <w:r>
              <w:rPr>
                <w:rFonts w:hint="eastAsia" w:ascii="宋体" w:hAnsi="宋体" w:eastAsia="宋体" w:cs="宋体"/>
                <w:color w:val="auto"/>
                <w:sz w:val="21"/>
                <w:szCs w:val="21"/>
              </w:rPr>
              <w:t>杭州市登云路518号恒策西城时代3幢1708室（时代电子市场北侧）。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2"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635" w:type="dxa"/>
            <w:vAlign w:val="center"/>
          </w:tcPr>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磋商响应文件</w:t>
            </w:r>
          </w:p>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递交截止时间</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时间：</w:t>
            </w:r>
            <w:r>
              <w:rPr>
                <w:rFonts w:hint="eastAsia" w:ascii="宋体" w:hAnsi="宋体" w:cs="宋体"/>
                <w:bCs/>
                <w:color w:val="auto"/>
                <w:sz w:val="21"/>
                <w:szCs w:val="21"/>
                <w:lang w:eastAsia="zh-CN"/>
              </w:rPr>
              <w:t>2018年</w:t>
            </w:r>
            <w:r>
              <w:rPr>
                <w:rFonts w:hint="eastAsia" w:ascii="宋体" w:hAnsi="宋体" w:cs="宋体"/>
                <w:bCs/>
                <w:color w:val="auto"/>
                <w:sz w:val="21"/>
                <w:szCs w:val="21"/>
                <w:lang w:val="en-US" w:eastAsia="zh-CN"/>
              </w:rPr>
              <w:t>4</w:t>
            </w:r>
            <w:r>
              <w:rPr>
                <w:rFonts w:hint="eastAsia" w:ascii="宋体" w:hAnsi="宋体" w:cs="宋体"/>
                <w:bCs/>
                <w:color w:val="auto"/>
                <w:sz w:val="21"/>
                <w:szCs w:val="21"/>
                <w:lang w:eastAsia="zh-CN"/>
              </w:rPr>
              <w:t>月</w:t>
            </w:r>
            <w:r>
              <w:rPr>
                <w:rFonts w:hint="eastAsia" w:ascii="宋体" w:hAnsi="宋体" w:cs="宋体"/>
                <w:bCs/>
                <w:color w:val="auto"/>
                <w:sz w:val="21"/>
                <w:szCs w:val="21"/>
                <w:lang w:val="en-US" w:eastAsia="zh-CN"/>
              </w:rPr>
              <w:t>26</w:t>
            </w:r>
            <w:r>
              <w:rPr>
                <w:rFonts w:hint="eastAsia" w:ascii="宋体" w:hAnsi="宋体" w:cs="宋体"/>
                <w:bCs/>
                <w:color w:val="auto"/>
                <w:sz w:val="21"/>
                <w:szCs w:val="21"/>
                <w:lang w:eastAsia="zh-CN"/>
              </w:rPr>
              <w:t>日下午14:00</w:t>
            </w:r>
            <w:r>
              <w:rPr>
                <w:rFonts w:hint="eastAsia" w:ascii="宋体" w:hAnsi="宋体" w:eastAsia="宋体" w:cs="宋体"/>
                <w:color w:val="auto"/>
                <w:sz w:val="21"/>
                <w:szCs w:val="21"/>
              </w:rPr>
              <w:t>整（北京时间）。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4"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磋商时间、地点</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时间：</w:t>
            </w:r>
            <w:r>
              <w:rPr>
                <w:rFonts w:hint="eastAsia" w:ascii="宋体" w:hAnsi="宋体" w:cs="宋体"/>
                <w:bCs/>
                <w:color w:val="auto"/>
                <w:sz w:val="21"/>
                <w:szCs w:val="21"/>
                <w:lang w:eastAsia="zh-CN"/>
              </w:rPr>
              <w:t>2018年</w:t>
            </w:r>
            <w:r>
              <w:rPr>
                <w:rFonts w:hint="eastAsia" w:ascii="宋体" w:hAnsi="宋体" w:cs="宋体"/>
                <w:bCs/>
                <w:color w:val="auto"/>
                <w:sz w:val="21"/>
                <w:szCs w:val="21"/>
                <w:lang w:val="en-US" w:eastAsia="zh-CN"/>
              </w:rPr>
              <w:t>4</w:t>
            </w:r>
            <w:r>
              <w:rPr>
                <w:rFonts w:hint="eastAsia" w:ascii="宋体" w:hAnsi="宋体" w:cs="宋体"/>
                <w:bCs/>
                <w:color w:val="auto"/>
                <w:sz w:val="21"/>
                <w:szCs w:val="21"/>
                <w:lang w:eastAsia="zh-CN"/>
              </w:rPr>
              <w:t>月</w:t>
            </w:r>
            <w:r>
              <w:rPr>
                <w:rFonts w:hint="eastAsia" w:ascii="宋体" w:hAnsi="宋体" w:cs="宋体"/>
                <w:bCs/>
                <w:color w:val="auto"/>
                <w:sz w:val="21"/>
                <w:szCs w:val="21"/>
                <w:lang w:val="en-US" w:eastAsia="zh-CN"/>
              </w:rPr>
              <w:t>26</w:t>
            </w:r>
            <w:r>
              <w:rPr>
                <w:rFonts w:hint="eastAsia" w:ascii="宋体" w:hAnsi="宋体" w:cs="宋体"/>
                <w:bCs/>
                <w:color w:val="auto"/>
                <w:sz w:val="21"/>
                <w:szCs w:val="21"/>
                <w:lang w:eastAsia="zh-CN"/>
              </w:rPr>
              <w:t>日下午14:00</w:t>
            </w:r>
            <w:r>
              <w:rPr>
                <w:rFonts w:hint="eastAsia" w:ascii="宋体" w:hAnsi="宋体" w:eastAsia="宋体" w:cs="宋体"/>
                <w:color w:val="auto"/>
                <w:sz w:val="21"/>
                <w:szCs w:val="21"/>
              </w:rPr>
              <w:t>整（北京时间）。</w:t>
            </w:r>
          </w:p>
          <w:p>
            <w:pPr>
              <w:snapToGrid w:val="0"/>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地点：杭州市登云路518号恒策西城时代3幢1706室（时代电子市场北侧）。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75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snapToGrid w:val="0"/>
                <w:color w:val="auto"/>
                <w:sz w:val="21"/>
                <w:szCs w:val="21"/>
              </w:rPr>
              <w:t>10</w:t>
            </w:r>
          </w:p>
        </w:tc>
        <w:tc>
          <w:tcPr>
            <w:tcW w:w="1635"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snapToGrid w:val="0"/>
                <w:color w:val="auto"/>
                <w:sz w:val="21"/>
                <w:szCs w:val="21"/>
              </w:rPr>
              <w:t>成交结果公示</w:t>
            </w:r>
          </w:p>
        </w:tc>
        <w:tc>
          <w:tcPr>
            <w:tcW w:w="7595" w:type="dxa"/>
            <w:vAlign w:val="center"/>
          </w:tcPr>
          <w:p>
            <w:pPr>
              <w:snapToGrid w:val="0"/>
              <w:spacing w:line="380" w:lineRule="exact"/>
              <w:ind w:right="140" w:rightChars="50"/>
              <w:rPr>
                <w:rFonts w:hint="eastAsia" w:ascii="宋体" w:hAnsi="宋体" w:eastAsia="宋体" w:cs="宋体"/>
                <w:color w:val="auto"/>
                <w:sz w:val="21"/>
                <w:szCs w:val="21"/>
              </w:rPr>
            </w:pPr>
            <w:r>
              <w:rPr>
                <w:rFonts w:hint="eastAsia" w:ascii="宋体" w:hAnsi="宋体" w:eastAsia="宋体" w:cs="宋体"/>
                <w:color w:val="auto"/>
                <w:sz w:val="21"/>
                <w:szCs w:val="21"/>
              </w:rPr>
              <w:t>浙江政府采购网（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"http://www.zjzfcg.gov.cn" </w:instrText>
            </w:r>
            <w:r>
              <w:rPr>
                <w:rFonts w:hint="eastAsia" w:ascii="宋体" w:hAnsi="宋体" w:eastAsia="宋体" w:cs="宋体"/>
                <w:color w:val="auto"/>
              </w:rPr>
              <w:fldChar w:fldCharType="separate"/>
            </w:r>
            <w:r>
              <w:rPr>
                <w:rStyle w:val="21"/>
                <w:rFonts w:hint="eastAsia" w:ascii="宋体" w:hAnsi="宋体" w:eastAsia="宋体" w:cs="宋体"/>
                <w:snapToGrid w:val="0"/>
                <w:color w:val="auto"/>
                <w:sz w:val="21"/>
                <w:szCs w:val="21"/>
              </w:rPr>
              <w:t>http://www.zjzfcg.gov.cn</w:t>
            </w:r>
            <w:r>
              <w:rPr>
                <w:rStyle w:val="21"/>
                <w:rFonts w:hint="eastAsia" w:ascii="宋体" w:hAnsi="宋体" w:eastAsia="宋体" w:cs="宋体"/>
                <w:snapToGrid w:val="0"/>
                <w:color w:val="auto"/>
                <w:sz w:val="21"/>
                <w:szCs w:val="21"/>
              </w:rPr>
              <w:fldChar w:fldCharType="end"/>
            </w:r>
            <w:r>
              <w:rPr>
                <w:rStyle w:val="21"/>
                <w:rFonts w:hint="eastAsia" w:ascii="宋体" w:hAnsi="宋体" w:eastAsia="宋体" w:cs="宋体"/>
                <w:snapToGrid w:val="0"/>
                <w:color w:val="auto"/>
                <w:sz w:val="21"/>
                <w:szCs w:val="21"/>
              </w:rPr>
              <w:t>）</w:t>
            </w:r>
            <w:r>
              <w:rPr>
                <w:rStyle w:val="21"/>
                <w:rFonts w:hint="eastAsia" w:ascii="宋体" w:hAnsi="宋体" w:eastAsia="宋体" w:cs="宋体"/>
                <w:snapToGrid w:val="0"/>
                <w:color w:val="auto"/>
                <w:sz w:val="21"/>
                <w:szCs w:val="21"/>
                <w:u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jc w:val="center"/>
        </w:trPr>
        <w:tc>
          <w:tcPr>
            <w:tcW w:w="754"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11</w:t>
            </w:r>
          </w:p>
        </w:tc>
        <w:tc>
          <w:tcPr>
            <w:tcW w:w="163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履约保证金的收取及退还</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履约保证金金额：合同金额5%；</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履约保证金缴纳形式：支票/汇票/电汇/或其他非现金形式；</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履约保证金缴纳时间：合同签订后3个工作日内；</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履约保证金接收人：合同甲方；</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履约保证金有效期：合同签订之日起至合同履行完毕并通过验收；</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履约保证金退还：有效期满按合同约定扣除相关款项（如有）后20天内无息退还。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2" w:hRule="atLeast"/>
          <w:jc w:val="center"/>
        </w:trPr>
        <w:tc>
          <w:tcPr>
            <w:tcW w:w="75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snapToGrid w:val="0"/>
                <w:color w:val="auto"/>
                <w:sz w:val="21"/>
                <w:szCs w:val="21"/>
              </w:rPr>
              <w:t>12</w:t>
            </w:r>
          </w:p>
        </w:tc>
        <w:tc>
          <w:tcPr>
            <w:tcW w:w="1635"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snapToGrid w:val="0"/>
                <w:color w:val="auto"/>
                <w:sz w:val="21"/>
                <w:szCs w:val="21"/>
              </w:rPr>
              <w:t>磋商保证金退还（不计息）</w:t>
            </w:r>
          </w:p>
        </w:tc>
        <w:tc>
          <w:tcPr>
            <w:tcW w:w="7595" w:type="dxa"/>
            <w:vAlign w:val="center"/>
          </w:tcPr>
          <w:p>
            <w:pPr>
              <w:snapToGrid w:val="0"/>
              <w:spacing w:line="380" w:lineRule="exact"/>
              <w:ind w:right="140" w:rightChars="50"/>
              <w:rPr>
                <w:rFonts w:hint="eastAsia" w:ascii="宋体" w:hAnsi="宋体" w:eastAsia="宋体" w:cs="宋体"/>
                <w:color w:val="auto"/>
                <w:sz w:val="21"/>
                <w:szCs w:val="21"/>
              </w:rPr>
            </w:pPr>
            <w:r>
              <w:rPr>
                <w:rFonts w:hint="eastAsia" w:ascii="宋体" w:hAnsi="宋体" w:eastAsia="宋体" w:cs="宋体"/>
                <w:color w:val="auto"/>
                <w:sz w:val="21"/>
                <w:szCs w:val="21"/>
              </w:rPr>
              <w:t>除磋商文件规定不予退还保证金的情形外，未成交供应商的磋商保证金，将在成交通知书发出之日起5个工作日内退还，成交供应商的磋商保证金，将在成交供应商与采购人签订采购合同之日起5个工作日内退还。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754" w:type="dxa"/>
            <w:vAlign w:val="center"/>
          </w:tcPr>
          <w:p>
            <w:pPr>
              <w:spacing w:line="340" w:lineRule="exact"/>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13</w:t>
            </w:r>
          </w:p>
        </w:tc>
        <w:tc>
          <w:tcPr>
            <w:tcW w:w="1635" w:type="dxa"/>
            <w:vAlign w:val="center"/>
          </w:tcPr>
          <w:p>
            <w:pPr>
              <w:spacing w:line="34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签订合同时间</w:t>
            </w:r>
          </w:p>
        </w:tc>
        <w:tc>
          <w:tcPr>
            <w:tcW w:w="7595" w:type="dxa"/>
            <w:vAlign w:val="center"/>
          </w:tcPr>
          <w:p>
            <w:pPr>
              <w:spacing w:line="38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成交通知书发出后30日内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7" w:hRule="atLeast"/>
          <w:jc w:val="center"/>
        </w:trPr>
        <w:tc>
          <w:tcPr>
            <w:tcW w:w="754" w:type="dxa"/>
            <w:vAlign w:val="center"/>
          </w:tcPr>
          <w:p>
            <w:pPr>
              <w:spacing w:line="340" w:lineRule="exact"/>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14</w:t>
            </w:r>
          </w:p>
        </w:tc>
        <w:tc>
          <w:tcPr>
            <w:tcW w:w="1635" w:type="dxa"/>
            <w:vAlign w:val="center"/>
          </w:tcPr>
          <w:p>
            <w:pPr>
              <w:spacing w:line="34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资格审查</w:t>
            </w:r>
          </w:p>
        </w:tc>
        <w:tc>
          <w:tcPr>
            <w:tcW w:w="7595" w:type="dxa"/>
            <w:vAlign w:val="center"/>
          </w:tcPr>
          <w:p>
            <w:pPr>
              <w:spacing w:line="38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lang w:val="zh-CN"/>
              </w:rPr>
              <w:t>本项目资格审查采用资格后审方式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信用记录查询</w:t>
            </w:r>
          </w:p>
        </w:tc>
        <w:tc>
          <w:tcPr>
            <w:tcW w:w="7595" w:type="dxa"/>
            <w:vAlign w:val="center"/>
          </w:tcPr>
          <w:p>
            <w:pPr>
              <w:spacing w:line="380" w:lineRule="exact"/>
              <w:rPr>
                <w:rFonts w:hint="eastAsia" w:ascii="宋体" w:hAnsi="宋体" w:eastAsia="宋体" w:cs="宋体"/>
                <w:snapToGrid w:val="0"/>
                <w:color w:val="auto"/>
                <w:sz w:val="21"/>
                <w:szCs w:val="21"/>
                <w:lang w:val="zh-CN"/>
              </w:rPr>
            </w:pPr>
            <w:r>
              <w:rPr>
                <w:rFonts w:hint="eastAsia" w:ascii="宋体" w:hAnsi="宋体" w:eastAsia="宋体" w:cs="宋体"/>
                <w:snapToGrid w:val="0"/>
                <w:color w:val="auto"/>
                <w:sz w:val="21"/>
                <w:szCs w:val="21"/>
                <w:lang w:val="zh-CN"/>
              </w:rPr>
              <w:t>根据《财政部关于在政府采购活动中查询及使用信用记录有关问题的通知》（财库【2016】125号）文件要求，采购代理机构将对供应商信用记录进行查询和甄别。</w:t>
            </w:r>
          </w:p>
          <w:p>
            <w:pPr>
              <w:spacing w:line="380" w:lineRule="exact"/>
              <w:rPr>
                <w:rFonts w:hint="eastAsia" w:ascii="宋体" w:hAnsi="宋体" w:eastAsia="宋体" w:cs="宋体"/>
                <w:snapToGrid w:val="0"/>
                <w:color w:val="auto"/>
                <w:sz w:val="21"/>
                <w:szCs w:val="21"/>
                <w:lang w:val="zh-CN"/>
              </w:rPr>
            </w:pPr>
            <w:r>
              <w:rPr>
                <w:rFonts w:hint="eastAsia" w:ascii="宋体" w:hAnsi="宋体" w:eastAsia="宋体" w:cs="宋体"/>
                <w:snapToGrid w:val="0"/>
                <w:color w:val="auto"/>
                <w:sz w:val="21"/>
                <w:szCs w:val="21"/>
              </w:rPr>
              <w:t>1、</w:t>
            </w:r>
            <w:r>
              <w:rPr>
                <w:rFonts w:hint="eastAsia" w:ascii="宋体" w:hAnsi="宋体" w:eastAsia="宋体" w:cs="宋体"/>
                <w:snapToGrid w:val="0"/>
                <w:color w:val="auto"/>
                <w:sz w:val="21"/>
                <w:szCs w:val="21"/>
                <w:lang w:val="zh-CN"/>
              </w:rPr>
              <w:t>信用信息查询渠道：“信用中国”（www.creditchina.gov.cn）、中国政府采购网（www.ccgp.gov.cn）。</w:t>
            </w:r>
          </w:p>
          <w:p>
            <w:pPr>
              <w:spacing w:line="380" w:lineRule="exact"/>
              <w:rPr>
                <w:rFonts w:hint="eastAsia" w:ascii="宋体" w:hAnsi="宋体" w:eastAsia="宋体" w:cs="宋体"/>
                <w:snapToGrid w:val="0"/>
                <w:color w:val="auto"/>
                <w:sz w:val="21"/>
                <w:szCs w:val="21"/>
                <w:lang w:val="zh-CN"/>
              </w:rPr>
            </w:pPr>
            <w:r>
              <w:rPr>
                <w:rFonts w:hint="eastAsia" w:ascii="宋体" w:hAnsi="宋体" w:eastAsia="宋体" w:cs="宋体"/>
                <w:snapToGrid w:val="0"/>
                <w:color w:val="auto"/>
                <w:sz w:val="21"/>
                <w:szCs w:val="21"/>
              </w:rPr>
              <w:t>2、</w:t>
            </w:r>
            <w:r>
              <w:rPr>
                <w:rFonts w:hint="eastAsia" w:ascii="宋体" w:hAnsi="宋体" w:eastAsia="宋体" w:cs="宋体"/>
                <w:snapToGrid w:val="0"/>
                <w:color w:val="auto"/>
                <w:sz w:val="21"/>
                <w:szCs w:val="21"/>
                <w:lang w:val="zh-CN"/>
              </w:rPr>
              <w:t>信用信息截止时点为从本项目投标截止日往前追溯三年，期间被列入失信被执行人名单、重大税收违法案件当事人名单、政府采购严重违法失信行为记录名单等供应商信用信息均将用于本项目。</w:t>
            </w:r>
          </w:p>
          <w:p>
            <w:pPr>
              <w:spacing w:line="380" w:lineRule="exact"/>
              <w:rPr>
                <w:rFonts w:hint="eastAsia" w:ascii="宋体" w:hAnsi="宋体" w:eastAsia="宋体" w:cs="宋体"/>
                <w:snapToGrid w:val="0"/>
                <w:color w:val="auto"/>
                <w:sz w:val="21"/>
                <w:szCs w:val="21"/>
                <w:lang w:val="zh-CN"/>
              </w:rPr>
            </w:pPr>
            <w:r>
              <w:rPr>
                <w:rFonts w:hint="eastAsia" w:ascii="宋体" w:hAnsi="宋体" w:eastAsia="宋体" w:cs="宋体"/>
                <w:snapToGrid w:val="0"/>
                <w:color w:val="auto"/>
                <w:sz w:val="21"/>
                <w:szCs w:val="21"/>
              </w:rPr>
              <w:t>3、</w:t>
            </w:r>
            <w:r>
              <w:rPr>
                <w:rFonts w:hint="eastAsia" w:ascii="宋体" w:hAnsi="宋体" w:eastAsia="宋体" w:cs="宋体"/>
                <w:snapToGrid w:val="0"/>
                <w:color w:val="auto"/>
                <w:sz w:val="21"/>
                <w:szCs w:val="21"/>
                <w:lang w:val="zh-CN"/>
              </w:rPr>
              <w:t>信用信息查询记录和证据以网页截图等方式留存。</w:t>
            </w:r>
          </w:p>
          <w:p>
            <w:pPr>
              <w:spacing w:line="380" w:lineRule="exact"/>
              <w:rPr>
                <w:rFonts w:hint="eastAsia" w:ascii="宋体" w:hAnsi="宋体" w:eastAsia="宋体" w:cs="宋体"/>
                <w:snapToGrid w:val="0"/>
                <w:color w:val="auto"/>
                <w:sz w:val="21"/>
                <w:szCs w:val="21"/>
                <w:lang w:val="zh-CN"/>
              </w:rPr>
            </w:pPr>
            <w:r>
              <w:rPr>
                <w:rFonts w:hint="eastAsia" w:ascii="宋体" w:hAnsi="宋体" w:eastAsia="宋体" w:cs="宋体"/>
                <w:snapToGrid w:val="0"/>
                <w:color w:val="auto"/>
                <w:sz w:val="21"/>
                <w:szCs w:val="21"/>
              </w:rPr>
              <w:t>4、</w:t>
            </w:r>
            <w:r>
              <w:rPr>
                <w:rFonts w:hint="eastAsia" w:ascii="宋体" w:hAnsi="宋体" w:eastAsia="宋体" w:cs="宋体"/>
                <w:snapToGrid w:val="0"/>
                <w:color w:val="auto"/>
                <w:sz w:val="21"/>
                <w:szCs w:val="21"/>
                <w:lang w:val="zh-CN"/>
              </w:rPr>
              <w:t>投标截止日当日网站显示的信用信息将作为评审和确定中标人的依据。</w:t>
            </w:r>
          </w:p>
          <w:p>
            <w:pPr>
              <w:spacing w:line="380" w:lineRule="exact"/>
              <w:rPr>
                <w:rFonts w:hint="eastAsia" w:ascii="宋体" w:hAnsi="宋体" w:eastAsia="宋体" w:cs="宋体"/>
                <w:color w:val="auto"/>
                <w:sz w:val="21"/>
                <w:szCs w:val="21"/>
              </w:rPr>
            </w:pPr>
            <w:r>
              <w:rPr>
                <w:rFonts w:hint="eastAsia" w:ascii="宋体" w:hAnsi="宋体" w:eastAsia="宋体" w:cs="宋体"/>
                <w:snapToGrid w:val="0"/>
                <w:color w:val="auto"/>
                <w:sz w:val="21"/>
                <w:szCs w:val="21"/>
              </w:rPr>
              <w:t>5、</w:t>
            </w:r>
            <w:r>
              <w:rPr>
                <w:rFonts w:hint="eastAsia" w:ascii="宋体" w:hAnsi="宋体" w:eastAsia="宋体" w:cs="宋体"/>
                <w:snapToGrid w:val="0"/>
                <w:color w:val="auto"/>
                <w:sz w:val="21"/>
                <w:szCs w:val="21"/>
                <w:lang w:val="zh-CN"/>
              </w:rPr>
              <w:t>联合体成员存在不良信息记录的，视同联合体存在不良信息记录。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质疑与投诉</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质疑：供应商认为采购文件、采购过程和成交、成交结果使自己的权益受到损害的，可以在知道或者应知其权益受到损害之日起七个工作日内，以书面形式向采购人、采购代理机构提出质疑。</w:t>
            </w:r>
          </w:p>
          <w:p>
            <w:pPr>
              <w:spacing w:line="380" w:lineRule="exact"/>
              <w:rPr>
                <w:rFonts w:hint="eastAsia" w:ascii="宋体" w:hAnsi="宋体" w:eastAsia="宋体" w:cs="宋体"/>
                <w:color w:val="auto"/>
                <w:sz w:val="21"/>
              </w:rPr>
            </w:pPr>
            <w:r>
              <w:rPr>
                <w:rFonts w:hint="eastAsia" w:ascii="宋体" w:hAnsi="宋体" w:eastAsia="宋体" w:cs="宋体"/>
                <w:color w:val="auto"/>
                <w:sz w:val="21"/>
                <w:szCs w:val="21"/>
              </w:rPr>
              <w:t>1.质疑起算日期：</w:t>
            </w:r>
            <w:r>
              <w:rPr>
                <w:rFonts w:hint="eastAsia" w:ascii="宋体" w:hAnsi="宋体" w:eastAsia="宋体" w:cs="宋体"/>
                <w:color w:val="auto"/>
                <w:sz w:val="21"/>
              </w:rPr>
              <w:t>质疑期限为供应商收到采购文件之日或者采购公告期限届满之日起7 个工作日内向采购代理机构提出。</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2.对采购结果提出质疑的，质疑期限自采购结果公告（包括公示、预公告、结果变更公告等）之日起计算。否则，被质疑人可不予接受。</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3.投诉：质疑供应商对采购人、采购代理机构的答复不满意或者采购人、采购代理机构未在规定的时间内作出答复的，可以在答复期满后十五个工作日内向同级政府采购监督管理部门投诉。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供应商注册</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各供应商应在磋商截止时间前根据浙江省财政厅《关于开展政府采购供应商网上注册登记和诚信管理工作的通知》（浙财采监【2010】8号文）的要求，通过浙江政府采购网申请注册加入政府采购供应商库，以免影响享受相关政策优惠及成交后的款项支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7"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解释</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本竞争性磋商采购文件的解释权归采购人所有</w:t>
            </w:r>
          </w:p>
        </w:tc>
      </w:tr>
    </w:tbl>
    <w:p>
      <w:pPr>
        <w:adjustRightInd/>
        <w:spacing w:line="560" w:lineRule="exact"/>
        <w:jc w:val="center"/>
        <w:textAlignment w:val="auto"/>
        <w:rPr>
          <w:rFonts w:hint="eastAsia" w:ascii="宋体" w:hAnsi="宋体" w:eastAsia="宋体" w:cs="宋体"/>
          <w:bCs/>
          <w:color w:val="auto"/>
          <w:sz w:val="36"/>
          <w:szCs w:val="36"/>
        </w:rPr>
      </w:pPr>
    </w:p>
    <w:p>
      <w:pPr>
        <w:autoSpaceDE w:val="0"/>
        <w:autoSpaceDN w:val="0"/>
        <w:spacing w:line="440" w:lineRule="exact"/>
        <w:jc w:val="center"/>
        <w:textAlignment w:val="bottom"/>
        <w:rPr>
          <w:rFonts w:hint="eastAsia" w:ascii="宋体" w:hAnsi="宋体" w:eastAsia="宋体" w:cs="宋体"/>
          <w:b/>
          <w:bCs/>
          <w:color w:val="auto"/>
          <w:szCs w:val="28"/>
        </w:rPr>
      </w:pPr>
      <w:r>
        <w:rPr>
          <w:rFonts w:hint="eastAsia" w:ascii="宋体" w:hAnsi="宋体" w:eastAsia="宋体" w:cs="宋体"/>
          <w:b/>
          <w:bCs/>
          <w:color w:val="auto"/>
          <w:szCs w:val="28"/>
        </w:rPr>
        <w:t>第二部分   供应商须知</w:t>
      </w:r>
    </w:p>
    <w:p>
      <w:pPr>
        <w:spacing w:line="400" w:lineRule="exact"/>
        <w:ind w:firstLine="105" w:firstLineChars="50"/>
        <w:rPr>
          <w:rFonts w:hint="eastAsia" w:ascii="宋体" w:hAnsi="宋体" w:eastAsia="宋体" w:cs="宋体"/>
          <w:bCs/>
          <w:color w:val="auto"/>
          <w:sz w:val="21"/>
          <w:szCs w:val="21"/>
        </w:rPr>
      </w:pPr>
      <w:r>
        <w:rPr>
          <w:rFonts w:hint="eastAsia" w:ascii="宋体" w:hAnsi="宋体" w:eastAsia="宋体" w:cs="宋体"/>
          <w:bCs/>
          <w:color w:val="auto"/>
          <w:sz w:val="21"/>
          <w:szCs w:val="21"/>
        </w:rPr>
        <w:t>一、说明</w:t>
      </w:r>
    </w:p>
    <w:p>
      <w:pPr>
        <w:tabs>
          <w:tab w:val="left" w:pos="360"/>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1</w:t>
      </w:r>
      <w:r>
        <w:rPr>
          <w:rFonts w:hint="eastAsia" w:ascii="宋体" w:hAnsi="宋体" w:eastAsia="宋体" w:cs="宋体"/>
          <w:bCs/>
          <w:color w:val="auto"/>
          <w:spacing w:val="100"/>
          <w:sz w:val="21"/>
          <w:szCs w:val="21"/>
        </w:rPr>
        <w:t>.</w:t>
      </w:r>
      <w:r>
        <w:rPr>
          <w:rFonts w:hint="eastAsia" w:ascii="宋体" w:hAnsi="宋体" w:eastAsia="宋体" w:cs="宋体"/>
          <w:bCs/>
          <w:color w:val="auto"/>
          <w:sz w:val="21"/>
          <w:szCs w:val="21"/>
        </w:rPr>
        <w:t>本次磋商是《中华人民共和国政府采购法》、《政府采购竞争性磋商采购方式管理暂行办法》等</w:t>
      </w:r>
    </w:p>
    <w:p>
      <w:pPr>
        <w:tabs>
          <w:tab w:val="left" w:pos="360"/>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法律法规规定组织实施。</w:t>
      </w:r>
    </w:p>
    <w:p>
      <w:pPr>
        <w:tabs>
          <w:tab w:val="left" w:pos="180"/>
        </w:tabs>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w:t>
      </w:r>
      <w:r>
        <w:rPr>
          <w:rFonts w:hint="eastAsia" w:ascii="宋体" w:hAnsi="宋体" w:eastAsia="宋体" w:cs="宋体"/>
          <w:bCs/>
          <w:color w:val="auto"/>
          <w:spacing w:val="100"/>
          <w:sz w:val="21"/>
          <w:szCs w:val="21"/>
        </w:rPr>
        <w:t>.</w:t>
      </w:r>
      <w:r>
        <w:rPr>
          <w:rFonts w:hint="eastAsia" w:ascii="宋体" w:hAnsi="宋体" w:eastAsia="宋体" w:cs="宋体"/>
          <w:bCs/>
          <w:color w:val="auto"/>
          <w:sz w:val="21"/>
          <w:szCs w:val="21"/>
        </w:rPr>
        <w:t>定义</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2.1“采购人”系指浙江省福利彩票发行中心。</w:t>
      </w:r>
    </w:p>
    <w:p>
      <w:pPr>
        <w:spacing w:line="400" w:lineRule="exact"/>
        <w:ind w:left="630"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2.2“采购代理机构”系指杭州博实招标代理有限公司。</w:t>
      </w:r>
    </w:p>
    <w:p>
      <w:pPr>
        <w:spacing w:line="400" w:lineRule="exact"/>
        <w:ind w:left="630"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3</w:t>
      </w:r>
      <w:r>
        <w:rPr>
          <w:rFonts w:hint="eastAsia" w:ascii="宋体" w:hAnsi="宋体" w:eastAsia="宋体" w:cs="宋体"/>
          <w:bCs/>
          <w:color w:val="auto"/>
          <w:spacing w:val="100"/>
          <w:sz w:val="21"/>
          <w:szCs w:val="21"/>
        </w:rPr>
        <w:t>.</w:t>
      </w:r>
      <w:r>
        <w:rPr>
          <w:rFonts w:hint="eastAsia" w:ascii="宋体" w:hAnsi="宋体" w:eastAsia="宋体" w:cs="宋体"/>
          <w:bCs/>
          <w:color w:val="auto"/>
          <w:sz w:val="21"/>
          <w:szCs w:val="21"/>
        </w:rPr>
        <w:t>使用范围</w:t>
      </w:r>
    </w:p>
    <w:p>
      <w:pPr>
        <w:spacing w:line="400" w:lineRule="exact"/>
        <w:ind w:left="630"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3.1本磋商文件仅适用于本竞争性磋商采购公告中所述项目的采购。</w:t>
      </w:r>
    </w:p>
    <w:p>
      <w:pPr>
        <w:spacing w:line="400" w:lineRule="exact"/>
        <w:ind w:left="630"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4. 合格的供应商</w:t>
      </w:r>
    </w:p>
    <w:p>
      <w:pPr>
        <w:spacing w:line="400" w:lineRule="exact"/>
        <w:ind w:left="70" w:leftChars="-200"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4.1凡有能力提供采购文件规定的相关服务并按“竞争性磋商采购公告”的要求获取磋商文件的企</w:t>
      </w:r>
    </w:p>
    <w:p>
      <w:pPr>
        <w:spacing w:line="400" w:lineRule="exact"/>
        <w:ind w:left="70" w:leftChars="-200"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业均为合格的响应供应商。</w:t>
      </w:r>
    </w:p>
    <w:p>
      <w:pPr>
        <w:spacing w:line="400" w:lineRule="exact"/>
        <w:ind w:firstLine="105" w:firstLineChars="50"/>
        <w:rPr>
          <w:rFonts w:hint="eastAsia" w:ascii="宋体" w:hAnsi="宋体" w:eastAsia="宋体" w:cs="宋体"/>
          <w:bCs/>
          <w:color w:val="auto"/>
          <w:sz w:val="21"/>
          <w:szCs w:val="21"/>
        </w:rPr>
      </w:pPr>
      <w:r>
        <w:rPr>
          <w:rFonts w:hint="eastAsia" w:ascii="宋体" w:hAnsi="宋体" w:eastAsia="宋体" w:cs="宋体"/>
          <w:bCs/>
          <w:color w:val="auto"/>
          <w:sz w:val="21"/>
          <w:szCs w:val="21"/>
        </w:rPr>
        <w:t>5. 响应供应商代表</w:t>
      </w:r>
    </w:p>
    <w:p>
      <w:pPr>
        <w:spacing w:line="400" w:lineRule="exact"/>
        <w:ind w:firstLine="105" w:firstLineChars="50"/>
        <w:rPr>
          <w:rFonts w:hint="eastAsia" w:ascii="宋体" w:hAnsi="宋体" w:eastAsia="宋体" w:cs="宋体"/>
          <w:bCs/>
          <w:color w:val="auto"/>
          <w:sz w:val="21"/>
          <w:szCs w:val="21"/>
        </w:rPr>
      </w:pPr>
      <w:r>
        <w:rPr>
          <w:rFonts w:hint="eastAsia" w:ascii="宋体" w:hAnsi="宋体" w:eastAsia="宋体" w:cs="宋体"/>
          <w:bCs/>
          <w:color w:val="auto"/>
          <w:sz w:val="21"/>
          <w:szCs w:val="21"/>
        </w:rPr>
        <w:t>5.1响应供应商代表须携带有效身份证件。如响应供应商代表不是法定代表人，须有法定代表人出</w:t>
      </w:r>
    </w:p>
    <w:p>
      <w:pPr>
        <w:spacing w:line="400" w:lineRule="exact"/>
        <w:ind w:firstLine="105" w:firstLineChars="50"/>
        <w:rPr>
          <w:rFonts w:hint="eastAsia" w:ascii="宋体" w:hAnsi="宋体" w:eastAsia="宋体" w:cs="宋体"/>
          <w:bCs/>
          <w:color w:val="auto"/>
          <w:sz w:val="21"/>
          <w:szCs w:val="21"/>
        </w:rPr>
      </w:pPr>
      <w:r>
        <w:rPr>
          <w:rFonts w:hint="eastAsia" w:ascii="宋体" w:hAnsi="宋体" w:eastAsia="宋体" w:cs="宋体"/>
          <w:bCs/>
          <w:color w:val="auto"/>
          <w:sz w:val="21"/>
          <w:szCs w:val="21"/>
        </w:rPr>
        <w:t>具的授权委托书（正本用原件，副本用复印件）。</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6.磋商费用</w:t>
      </w:r>
    </w:p>
    <w:p>
      <w:pPr>
        <w:spacing w:line="400" w:lineRule="exact"/>
        <w:ind w:firstLine="105" w:firstLineChars="50"/>
        <w:rPr>
          <w:rFonts w:hint="eastAsia" w:ascii="宋体" w:hAnsi="宋体" w:eastAsia="宋体" w:cs="宋体"/>
          <w:bCs/>
          <w:color w:val="auto"/>
          <w:sz w:val="21"/>
          <w:szCs w:val="21"/>
        </w:rPr>
      </w:pPr>
      <w:r>
        <w:rPr>
          <w:rFonts w:hint="eastAsia" w:ascii="宋体" w:hAnsi="宋体" w:eastAsia="宋体" w:cs="宋体"/>
          <w:bCs/>
          <w:color w:val="auto"/>
          <w:sz w:val="21"/>
          <w:szCs w:val="21"/>
        </w:rPr>
        <w:t>6.1不论磋商的结果如何，响应供应商应自行承担所有与参加磋商有关的全部费用。</w:t>
      </w:r>
    </w:p>
    <w:p>
      <w:pPr>
        <w:autoSpaceDE w:val="0"/>
        <w:autoSpaceDN w:val="0"/>
        <w:spacing w:line="400" w:lineRule="exact"/>
        <w:jc w:val="both"/>
        <w:textAlignment w:val="bottom"/>
        <w:rPr>
          <w:rFonts w:hint="eastAsia" w:ascii="宋体" w:hAnsi="宋体" w:eastAsia="宋体" w:cs="宋体"/>
          <w:bCs/>
          <w:color w:val="auto"/>
          <w:sz w:val="24"/>
          <w:szCs w:val="24"/>
        </w:rPr>
      </w:pPr>
      <w:r>
        <w:rPr>
          <w:rFonts w:hint="eastAsia" w:ascii="宋体" w:hAnsi="宋体" w:eastAsia="宋体" w:cs="宋体"/>
          <w:bCs/>
          <w:color w:val="auto"/>
          <w:sz w:val="21"/>
          <w:szCs w:val="21"/>
        </w:rPr>
        <w:t>二、合格供应商的资格要求：</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1.具有独立承担民事责任的能力；</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2.具有良好的商业信誉和健全的财务会计制度；</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3.具有履行合同所必需的设备和专业技术能力；</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4.有依法缴纳税收和社会保障资金的良好记录；</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5.参加政府采购活动前三年内，在经营活动中没有重大违法记录；</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6.供应商未被列入失信被执行人名单、重大税收违法案件当事人名单、政府采购严重违法失信行为记录名单，信用信息以投标截止日信用中国网站（www.creditchina.gov.cn ）、中国政府采购网（www.ccgp.gov.cn ）公布为准；</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7.单位负责人为同一人或者存在直接控股、管理关系的不同供应商，不得参加同一合同项下的政府采购活动；</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8.非联合体。</w:t>
      </w:r>
    </w:p>
    <w:p>
      <w:pPr>
        <w:widowControl/>
        <w:shd w:val="clear" w:color="auto" w:fill="FFFFFF"/>
        <w:spacing w:line="400" w:lineRule="exact"/>
        <w:ind w:right="60" w:firstLine="210" w:firstLineChars="100"/>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9.特定条件：</w:t>
      </w:r>
      <w:r>
        <w:rPr>
          <w:rFonts w:hint="eastAsia" w:ascii="宋体" w:hAnsi="宋体" w:cs="宋体"/>
          <w:bCs/>
          <w:color w:val="auto"/>
          <w:sz w:val="21"/>
          <w:szCs w:val="21"/>
          <w:lang w:eastAsia="zh-CN"/>
        </w:rPr>
        <w:t>无</w:t>
      </w:r>
      <w:r>
        <w:rPr>
          <w:rFonts w:hint="eastAsia" w:ascii="宋体" w:hAnsi="宋体" w:eastAsia="宋体" w:cs="宋体"/>
          <w:bCs/>
          <w:color w:val="auto"/>
          <w:sz w:val="21"/>
          <w:szCs w:val="21"/>
        </w:rPr>
        <w:t>。</w:t>
      </w:r>
    </w:p>
    <w:p>
      <w:pPr>
        <w:autoSpaceDE w:val="0"/>
        <w:autoSpaceDN w:val="0"/>
        <w:spacing w:line="400" w:lineRule="exact"/>
        <w:textAlignment w:val="bottom"/>
        <w:rPr>
          <w:rFonts w:hint="eastAsia" w:ascii="宋体" w:hAnsi="宋体" w:eastAsia="宋体" w:cs="宋体"/>
          <w:bCs/>
          <w:color w:val="auto"/>
          <w:sz w:val="21"/>
          <w:szCs w:val="21"/>
        </w:rPr>
      </w:pPr>
      <w:r>
        <w:rPr>
          <w:rFonts w:hint="eastAsia" w:ascii="宋体" w:hAnsi="宋体" w:eastAsia="宋体" w:cs="宋体"/>
          <w:bCs/>
          <w:color w:val="auto"/>
          <w:sz w:val="21"/>
          <w:szCs w:val="21"/>
        </w:rPr>
        <w:t>三、磋商文件</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1．磋商文件由磋商文件目录所列内容及相关资料组成。</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2．磋商文件的修改</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2.1磋商文件的澄清、答复、修改、补充的内容为磋商文件的组成部分。当磋商文件与磋商文件的答复、澄清、修改、补充通知就同一内容的表述不一致时，以最后发出的书面文件为准。</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2.2若有必要，采购代理机构将酌情延长递交磋商响应文件的截止日期。</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四、</w:t>
      </w:r>
      <w:r>
        <w:rPr>
          <w:rFonts w:hint="eastAsia" w:ascii="宋体" w:hAnsi="宋体" w:eastAsia="宋体" w:cs="宋体"/>
          <w:bCs/>
          <w:color w:val="auto"/>
          <w:sz w:val="21"/>
          <w:szCs w:val="21"/>
        </w:rPr>
        <w:t>磋商响应文件的编制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1、响应供应商应仔细阅读磋商采购文件中的所有内容，不按磋商文件要求提供的供应商磋商响应文件和资料，或者没有对磋商文件各个方面作出实质性响应，是响应供应商的风险，并可能导致其报价被拒绝。</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2、响应供应商应保证磋商响应文件的真实性和正确性，所有文件资料必须是针对本次磋商采购的。</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3、磋商响应文件的构成：</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3.1供应商磋商响应文件应由资格文件、商务技术文件、报价文件组成。磋商响应文件包含的所有资料均须加盖单位公章（本磋商文件所要求的单位公章均指公安部门备案的行政公章）。</w:t>
      </w:r>
    </w:p>
    <w:p>
      <w:pPr>
        <w:spacing w:line="400" w:lineRule="exact"/>
        <w:rPr>
          <w:rFonts w:hint="eastAsia" w:ascii="宋体" w:hAnsi="宋体" w:eastAsia="宋体" w:cs="宋体"/>
          <w:color w:val="auto"/>
          <w:sz w:val="21"/>
          <w:szCs w:val="21"/>
        </w:rPr>
      </w:pPr>
      <w:r>
        <w:rPr>
          <w:rFonts w:hint="eastAsia" w:ascii="宋体" w:hAnsi="宋体" w:eastAsia="宋体" w:cs="宋体"/>
          <w:bCs/>
          <w:color w:val="auto"/>
          <w:sz w:val="21"/>
          <w:szCs w:val="21"/>
        </w:rPr>
        <w:t xml:space="preserve">3.1.1 </w:t>
      </w:r>
      <w:r>
        <w:rPr>
          <w:rFonts w:hint="eastAsia" w:ascii="宋体" w:hAnsi="宋体" w:eastAsia="宋体" w:cs="宋体"/>
          <w:color w:val="auto"/>
          <w:sz w:val="21"/>
          <w:szCs w:val="21"/>
        </w:rPr>
        <w:t>资格文件（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（1）强制性资格表</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（2）法人或者其他组织的营业执照等能证明供应商具有独立承担民事责任的能力的证明文件；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（3）财务状况报告（ 最近</w:t>
      </w:r>
      <w:r>
        <w:rPr>
          <w:rFonts w:hint="eastAsia" w:ascii="宋体" w:hAnsi="宋体" w:cs="宋体"/>
          <w:color w:val="auto"/>
          <w:sz w:val="21"/>
          <w:szCs w:val="21"/>
          <w:lang w:val="en-US" w:eastAsia="zh-CN"/>
        </w:rPr>
        <w:t>一个季度的资产负债表和损益表</w:t>
      </w:r>
      <w:r>
        <w:rPr>
          <w:rFonts w:hint="eastAsia" w:ascii="宋体" w:hAnsi="宋体" w:eastAsia="宋体" w:cs="宋体"/>
          <w:color w:val="auto"/>
          <w:sz w:val="21"/>
          <w:szCs w:val="21"/>
        </w:rPr>
        <w:t>）；</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（4）具备履行合同所必需的设备和专业技术能力的证明材料；</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（6）承诺函（格式见附件）；</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3.1.2商务技术文件：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（1）磋商保证金收据（汇款底单复印件加盖公章）；</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（2）法定代表人身份证明（格式见附件）；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（3）法定代表人授权委托书（格式见附件）；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（4）供应商基本情况介绍；</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（5）商务服务响应表（格式见附件）；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（6）2015年1月</w:t>
      </w:r>
      <w:r>
        <w:rPr>
          <w:rFonts w:hint="eastAsia" w:ascii="宋体" w:hAnsi="宋体" w:cs="宋体"/>
          <w:color w:val="auto"/>
          <w:sz w:val="21"/>
          <w:szCs w:val="21"/>
          <w:lang w:val="en-US" w:eastAsia="zh-CN"/>
        </w:rPr>
        <w:t>1日</w:t>
      </w:r>
      <w:r>
        <w:rPr>
          <w:rFonts w:hint="eastAsia" w:ascii="宋体" w:hAnsi="宋体" w:eastAsia="宋体" w:cs="宋体"/>
          <w:color w:val="auto"/>
          <w:sz w:val="21"/>
          <w:szCs w:val="21"/>
        </w:rPr>
        <w:t>至今</w:t>
      </w:r>
      <w:r>
        <w:rPr>
          <w:rFonts w:hint="eastAsia" w:ascii="宋体" w:hAnsi="宋体" w:cs="宋体"/>
          <w:color w:val="auto"/>
          <w:sz w:val="21"/>
          <w:szCs w:val="21"/>
          <w:lang w:val="en-US" w:eastAsia="zh-CN"/>
        </w:rPr>
        <w:t>具有类似推广活动经验业绩</w:t>
      </w:r>
      <w:r>
        <w:rPr>
          <w:rFonts w:hint="eastAsia" w:ascii="宋体" w:hAnsi="宋体" w:eastAsia="宋体" w:cs="宋体"/>
          <w:color w:val="auto"/>
          <w:sz w:val="21"/>
          <w:szCs w:val="21"/>
        </w:rPr>
        <w:t>。</w:t>
      </w:r>
      <w:r>
        <w:rPr>
          <w:rFonts w:hint="eastAsia" w:ascii="宋体" w:hAnsi="宋体" w:cs="宋体"/>
          <w:color w:val="auto"/>
          <w:sz w:val="21"/>
          <w:szCs w:val="21"/>
          <w:lang w:eastAsia="zh-CN"/>
        </w:rPr>
        <w:t>（</w:t>
      </w:r>
      <w:r>
        <w:rPr>
          <w:rFonts w:hint="eastAsia" w:ascii="宋体" w:hAnsi="宋体" w:eastAsia="宋体" w:cs="宋体"/>
          <w:color w:val="auto"/>
          <w:sz w:val="21"/>
          <w:szCs w:val="21"/>
        </w:rPr>
        <w:t>须提供合同</w:t>
      </w:r>
      <w:r>
        <w:rPr>
          <w:rFonts w:hint="eastAsia" w:ascii="宋体" w:hAnsi="宋体" w:cs="宋体"/>
          <w:color w:val="auto"/>
          <w:sz w:val="21"/>
          <w:szCs w:val="21"/>
          <w:lang w:val="en-US" w:eastAsia="zh-CN"/>
        </w:rPr>
        <w:t>复印件加盖公章</w:t>
      </w:r>
      <w:r>
        <w:rPr>
          <w:rFonts w:hint="eastAsia" w:ascii="宋体" w:hAnsi="宋体" w:eastAsia="宋体" w:cs="宋体"/>
          <w:color w:val="auto"/>
          <w:sz w:val="21"/>
          <w:szCs w:val="21"/>
        </w:rPr>
        <w:t>，原件备查）（格式见附件）；</w:t>
      </w:r>
    </w:p>
    <w:p>
      <w:pPr>
        <w:numPr>
          <w:ilvl w:val="0"/>
          <w:numId w:val="0"/>
        </w:numPr>
        <w:spacing w:line="400" w:lineRule="exact"/>
        <w:ind w:firstLine="210" w:firstLineChars="100"/>
        <w:rPr>
          <w:rFonts w:hint="eastAsia" w:ascii="宋体" w:hAnsi="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7</w:t>
      </w:r>
      <w:r>
        <w:rPr>
          <w:rFonts w:hint="eastAsia" w:ascii="宋体" w:hAnsi="宋体" w:cs="宋体"/>
          <w:color w:val="auto"/>
          <w:sz w:val="21"/>
          <w:szCs w:val="21"/>
          <w:lang w:eastAsia="zh-CN"/>
        </w:rPr>
        <w:t>）</w:t>
      </w:r>
      <w:r>
        <w:rPr>
          <w:rFonts w:hint="eastAsia" w:ascii="宋体" w:hAnsi="宋体" w:cs="宋体"/>
          <w:color w:val="auto"/>
          <w:sz w:val="21"/>
          <w:szCs w:val="21"/>
        </w:rPr>
        <w:t>活动</w:t>
      </w:r>
      <w:r>
        <w:rPr>
          <w:rFonts w:hint="eastAsia" w:ascii="宋体" w:hAnsi="宋体" w:cs="宋体"/>
          <w:color w:val="auto"/>
          <w:sz w:val="21"/>
          <w:szCs w:val="21"/>
          <w:lang w:eastAsia="zh-CN"/>
        </w:rPr>
        <w:t>策划及推广</w:t>
      </w:r>
      <w:r>
        <w:rPr>
          <w:rFonts w:hint="eastAsia" w:ascii="宋体" w:hAnsi="宋体" w:cs="宋体"/>
          <w:color w:val="auto"/>
          <w:sz w:val="21"/>
          <w:szCs w:val="21"/>
        </w:rPr>
        <w:t>方案（包括但不限于以下内容）</w:t>
      </w:r>
      <w:r>
        <w:rPr>
          <w:rFonts w:hint="eastAsia" w:ascii="宋体" w:hAnsi="宋体" w:cs="宋体"/>
          <w:color w:val="auto"/>
          <w:sz w:val="21"/>
          <w:szCs w:val="21"/>
          <w:lang w:eastAsia="zh-CN"/>
        </w:rPr>
        <w:t>：</w:t>
      </w:r>
    </w:p>
    <w:p>
      <w:pPr>
        <w:adjustRightInd/>
        <w:spacing w:line="380" w:lineRule="exact"/>
        <w:ind w:firstLine="210" w:firstLineChars="100"/>
        <w:rPr>
          <w:rFonts w:hint="eastAsia" w:ascii="宋体" w:hAnsi="宋体" w:cs="宋体"/>
          <w:color w:val="auto"/>
          <w:sz w:val="21"/>
          <w:szCs w:val="21"/>
        </w:rPr>
      </w:pP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1）</w:t>
      </w:r>
      <w:r>
        <w:rPr>
          <w:rFonts w:hint="eastAsia" w:ascii="宋体" w:hAnsi="宋体" w:cs="宋体"/>
          <w:color w:val="auto"/>
          <w:sz w:val="21"/>
          <w:szCs w:val="21"/>
          <w:lang w:eastAsia="zh-CN"/>
        </w:rPr>
        <w:t>活动策划方案</w:t>
      </w:r>
      <w:r>
        <w:rPr>
          <w:rFonts w:hint="eastAsia" w:ascii="宋体" w:hAnsi="宋体" w:cs="宋体"/>
          <w:color w:val="auto"/>
          <w:sz w:val="21"/>
          <w:szCs w:val="21"/>
        </w:rPr>
        <w:t>；</w:t>
      </w:r>
    </w:p>
    <w:p>
      <w:pPr>
        <w:adjustRightInd/>
        <w:spacing w:line="380" w:lineRule="exact"/>
        <w:rPr>
          <w:rFonts w:hint="eastAsia" w:ascii="宋体" w:hAnsi="宋体" w:cs="宋体"/>
          <w:color w:val="auto"/>
          <w:sz w:val="21"/>
          <w:szCs w:val="21"/>
        </w:rPr>
      </w:pP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2）</w:t>
      </w:r>
      <w:r>
        <w:rPr>
          <w:rFonts w:hint="eastAsia" w:ascii="宋体" w:hAnsi="宋体" w:cs="宋体"/>
          <w:color w:val="auto"/>
          <w:sz w:val="21"/>
          <w:szCs w:val="21"/>
          <w:lang w:eastAsia="zh-CN"/>
        </w:rPr>
        <w:t>活动推广方案</w:t>
      </w:r>
      <w:r>
        <w:rPr>
          <w:rFonts w:hint="eastAsia" w:ascii="宋体" w:hAnsi="宋体" w:cs="宋体"/>
          <w:color w:val="auto"/>
          <w:sz w:val="21"/>
          <w:szCs w:val="21"/>
        </w:rPr>
        <w:t>；</w:t>
      </w:r>
    </w:p>
    <w:p>
      <w:pPr>
        <w:adjustRightInd/>
        <w:spacing w:line="380" w:lineRule="exact"/>
        <w:rPr>
          <w:rFonts w:hint="eastAsia" w:ascii="宋体" w:hAnsi="宋体" w:cs="宋体"/>
          <w:color w:val="auto"/>
          <w:sz w:val="21"/>
          <w:szCs w:val="21"/>
        </w:rPr>
      </w:pP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3）</w:t>
      </w:r>
      <w:r>
        <w:rPr>
          <w:rFonts w:hint="eastAsia" w:ascii="宋体" w:hAnsi="宋体" w:cs="宋体"/>
          <w:color w:val="auto"/>
          <w:sz w:val="21"/>
          <w:szCs w:val="21"/>
          <w:lang w:eastAsia="zh-CN"/>
        </w:rPr>
        <w:t>详细的活动流程</w:t>
      </w:r>
      <w:r>
        <w:rPr>
          <w:rFonts w:hint="eastAsia" w:ascii="宋体" w:hAnsi="宋体" w:cs="宋体"/>
          <w:color w:val="auto"/>
          <w:sz w:val="21"/>
          <w:szCs w:val="21"/>
        </w:rPr>
        <w:t>；</w:t>
      </w:r>
    </w:p>
    <w:p>
      <w:pPr>
        <w:adjustRightInd/>
        <w:spacing w:line="380" w:lineRule="exact"/>
        <w:rPr>
          <w:rFonts w:hint="eastAsia" w:ascii="宋体" w:hAnsi="宋体" w:cs="宋体"/>
          <w:color w:val="auto"/>
          <w:sz w:val="21"/>
          <w:szCs w:val="21"/>
        </w:rPr>
      </w:pP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4）</w:t>
      </w:r>
      <w:r>
        <w:rPr>
          <w:rFonts w:hint="eastAsia" w:ascii="宋体" w:hAnsi="宋体" w:cs="宋体"/>
          <w:color w:val="auto"/>
          <w:sz w:val="21"/>
          <w:szCs w:val="21"/>
          <w:lang w:eastAsia="zh-CN"/>
        </w:rPr>
        <w:t>资助物品</w:t>
      </w:r>
      <w:r>
        <w:rPr>
          <w:rFonts w:hint="eastAsia" w:ascii="宋体" w:hAnsi="宋体" w:cs="宋体"/>
          <w:color w:val="auto"/>
          <w:sz w:val="21"/>
          <w:szCs w:val="21"/>
        </w:rPr>
        <w:t>购置内容及发放方案；</w:t>
      </w:r>
    </w:p>
    <w:p>
      <w:pPr>
        <w:numPr>
          <w:ilvl w:val="0"/>
          <w:numId w:val="2"/>
        </w:numPr>
        <w:adjustRightInd/>
        <w:spacing w:line="38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活动整体宣传广告创意设计；</w:t>
      </w:r>
    </w:p>
    <w:p>
      <w:pPr>
        <w:numPr>
          <w:ilvl w:val="0"/>
          <w:numId w:val="2"/>
        </w:numPr>
        <w:adjustRightInd/>
        <w:spacing w:line="38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宣传推广渠道</w:t>
      </w:r>
      <w:r>
        <w:rPr>
          <w:rFonts w:hint="eastAsia" w:ascii="宋体" w:hAnsi="宋体" w:cs="宋体"/>
          <w:color w:val="auto"/>
          <w:sz w:val="21"/>
          <w:szCs w:val="21"/>
          <w:lang w:eastAsia="zh-CN"/>
        </w:rPr>
        <w:t>；</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（8）</w:t>
      </w:r>
      <w:r>
        <w:rPr>
          <w:rFonts w:hint="eastAsia" w:ascii="宋体" w:hAnsi="宋体" w:cs="宋体"/>
          <w:color w:val="auto"/>
          <w:sz w:val="21"/>
          <w:szCs w:val="21"/>
          <w:lang w:val="en-US" w:eastAsia="zh-CN"/>
        </w:rPr>
        <w:t>项目组织与技术人员配备</w:t>
      </w:r>
      <w:r>
        <w:rPr>
          <w:rFonts w:hint="eastAsia" w:ascii="宋体" w:hAnsi="宋体" w:cs="宋体"/>
          <w:color w:val="auto"/>
          <w:sz w:val="21"/>
          <w:szCs w:val="21"/>
        </w:rPr>
        <w:t>情况（</w:t>
      </w:r>
      <w:r>
        <w:rPr>
          <w:rFonts w:hint="eastAsia" w:ascii="宋体" w:hAnsi="宋体" w:cs="宋体"/>
          <w:color w:val="auto"/>
          <w:sz w:val="21"/>
          <w:szCs w:val="21"/>
          <w:lang w:val="en-US" w:eastAsia="zh-CN"/>
        </w:rPr>
        <w:t>需</w:t>
      </w:r>
      <w:r>
        <w:rPr>
          <w:rFonts w:hint="eastAsia" w:ascii="宋体" w:hAnsi="宋体" w:cs="宋体"/>
          <w:color w:val="auto"/>
          <w:sz w:val="21"/>
          <w:szCs w:val="21"/>
        </w:rPr>
        <w:t>提供</w:t>
      </w:r>
      <w:r>
        <w:rPr>
          <w:rFonts w:hint="eastAsia" w:ascii="宋体" w:hAnsi="宋体" w:cs="宋体"/>
          <w:color w:val="auto"/>
          <w:sz w:val="21"/>
          <w:szCs w:val="21"/>
          <w:lang w:val="en-US" w:eastAsia="zh-CN"/>
        </w:rPr>
        <w:t>拟邀请主持人书面授权书、团队人员</w:t>
      </w:r>
      <w:r>
        <w:rPr>
          <w:rFonts w:hint="eastAsia" w:ascii="宋体" w:hAnsi="宋体" w:cs="宋体"/>
          <w:color w:val="auto"/>
          <w:sz w:val="21"/>
          <w:szCs w:val="21"/>
        </w:rPr>
        <w:t>相关履历、</w:t>
      </w:r>
      <w:r>
        <w:rPr>
          <w:rFonts w:hint="eastAsia" w:ascii="宋体" w:hAnsi="宋体" w:cs="宋体"/>
          <w:color w:val="auto"/>
          <w:sz w:val="21"/>
          <w:szCs w:val="21"/>
          <w:lang w:val="en-US" w:eastAsia="zh-CN"/>
        </w:rPr>
        <w:t>职称、获奖证书（如有）、由</w:t>
      </w:r>
      <w:r>
        <w:rPr>
          <w:rFonts w:hint="eastAsia" w:ascii="宋体" w:hAnsi="宋体" w:cs="宋体"/>
          <w:color w:val="auto"/>
          <w:sz w:val="21"/>
          <w:szCs w:val="21"/>
        </w:rPr>
        <w:t>社保机构出具的响应供应商为其交纳社保的证明等相关证明材料）</w:t>
      </w:r>
      <w:r>
        <w:rPr>
          <w:rFonts w:hint="eastAsia" w:ascii="宋体" w:hAnsi="宋体" w:eastAsia="宋体" w:cs="宋体"/>
          <w:color w:val="auto"/>
          <w:sz w:val="21"/>
          <w:szCs w:val="21"/>
        </w:rPr>
        <w:t>。</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（9）</w:t>
      </w:r>
      <w:r>
        <w:rPr>
          <w:rFonts w:hint="eastAsia" w:ascii="宋体" w:hAnsi="宋体" w:cs="宋体"/>
          <w:color w:val="auto"/>
          <w:sz w:val="21"/>
          <w:szCs w:val="21"/>
          <w:lang w:val="en-US" w:eastAsia="zh-CN" w:bidi="ar"/>
        </w:rPr>
        <w:t>服务保障及应急响应方案</w:t>
      </w:r>
      <w:r>
        <w:rPr>
          <w:rFonts w:hint="eastAsia" w:ascii="宋体" w:hAnsi="宋体" w:eastAsia="宋体" w:cs="宋体"/>
          <w:color w:val="auto"/>
          <w:sz w:val="21"/>
          <w:szCs w:val="21"/>
        </w:rPr>
        <w:t>；</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（10）</w:t>
      </w:r>
      <w:r>
        <w:rPr>
          <w:rFonts w:hint="eastAsia" w:ascii="宋体" w:hAnsi="宋体" w:cs="宋体"/>
          <w:color w:val="auto"/>
          <w:sz w:val="21"/>
          <w:szCs w:val="21"/>
          <w:lang w:eastAsia="zh-CN"/>
        </w:rPr>
        <w:t>优惠</w:t>
      </w:r>
      <w:r>
        <w:rPr>
          <w:rFonts w:hint="eastAsia" w:ascii="宋体" w:hAnsi="宋体" w:eastAsia="宋体" w:cs="宋体"/>
          <w:color w:val="auto"/>
          <w:sz w:val="21"/>
          <w:szCs w:val="21"/>
        </w:rPr>
        <w:t>服务承诺；</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（11）技术响应表（格式见附件）；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12</w:t>
      </w:r>
      <w:r>
        <w:rPr>
          <w:rFonts w:hint="eastAsia" w:ascii="宋体" w:hAnsi="宋体" w:eastAsia="宋体" w:cs="宋体"/>
          <w:color w:val="auto"/>
          <w:sz w:val="21"/>
          <w:szCs w:val="21"/>
        </w:rPr>
        <w:t>）具有本地化服务的能力（提供</w:t>
      </w:r>
      <w:r>
        <w:rPr>
          <w:rFonts w:hint="eastAsia" w:ascii="宋体" w:hAnsi="宋体" w:cs="宋体"/>
          <w:color w:val="auto"/>
          <w:sz w:val="21"/>
          <w:szCs w:val="21"/>
          <w:lang w:val="en-US" w:eastAsia="zh-CN"/>
        </w:rPr>
        <w:t>相关</w:t>
      </w:r>
      <w:r>
        <w:rPr>
          <w:rFonts w:hint="eastAsia" w:ascii="宋体" w:hAnsi="宋体" w:eastAsia="宋体" w:cs="宋体"/>
          <w:color w:val="auto"/>
          <w:sz w:val="21"/>
          <w:szCs w:val="21"/>
        </w:rPr>
        <w:t>证明材料）；</w:t>
      </w:r>
    </w:p>
    <w:p>
      <w:pPr>
        <w:spacing w:line="420" w:lineRule="exact"/>
        <w:rPr>
          <w:rFonts w:hint="eastAsia" w:ascii="宋体" w:hAnsi="宋体" w:eastAsia="宋体" w:cs="宋体"/>
          <w:bCs/>
          <w:color w:val="auto"/>
          <w:sz w:val="24"/>
          <w:szCs w:val="24"/>
        </w:rPr>
      </w:pP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13</w:t>
      </w:r>
      <w:r>
        <w:rPr>
          <w:rFonts w:hint="eastAsia" w:ascii="宋体" w:hAnsi="宋体" w:eastAsia="宋体" w:cs="宋体"/>
          <w:color w:val="auto"/>
          <w:sz w:val="21"/>
          <w:szCs w:val="21"/>
        </w:rPr>
        <w:t>）</w:t>
      </w:r>
      <w:r>
        <w:rPr>
          <w:rFonts w:hint="eastAsia" w:ascii="宋体" w:hAnsi="宋体" w:cs="宋体"/>
          <w:color w:val="auto"/>
          <w:sz w:val="21"/>
          <w:szCs w:val="21"/>
        </w:rPr>
        <w:t>拟派项目负责人现场陈述及答辩情况</w:t>
      </w:r>
      <w:r>
        <w:rPr>
          <w:rFonts w:hint="eastAsia" w:ascii="宋体" w:hAnsi="宋体" w:cs="宋体"/>
          <w:color w:val="auto"/>
          <w:sz w:val="21"/>
          <w:szCs w:val="21"/>
          <w:lang w:eastAsia="zh-CN"/>
        </w:rPr>
        <w:t>。</w:t>
      </w:r>
    </w:p>
    <w:p>
      <w:pPr>
        <w:autoSpaceDE w:val="0"/>
        <w:autoSpaceDN w:val="0"/>
        <w:snapToGrid w:val="0"/>
        <w:spacing w:line="4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3.1.3 报价文件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（1）报价书（格式见附件）；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（2）初次报价一览表（格式见附件）；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（3）分项报价表（格式见附件）；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（4）小型、微型企业相关证明材料（如有）。</w:t>
      </w:r>
    </w:p>
    <w:p>
      <w:pPr>
        <w:autoSpaceDE w:val="0"/>
        <w:autoSpaceDN w:val="0"/>
        <w:snapToGrid w:val="0"/>
        <w:spacing w:line="4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3.2供应商磋商响应文件格式、装订要求：</w:t>
      </w:r>
    </w:p>
    <w:p>
      <w:pPr>
        <w:pStyle w:val="9"/>
        <w:spacing w:line="400" w:lineRule="exact"/>
        <w:ind w:left="0" w:leftChars="0" w:firstLine="210" w:firstLineChars="100"/>
        <w:rPr>
          <w:rFonts w:hint="eastAsia" w:ascii="宋体" w:hAnsi="宋体" w:eastAsia="宋体" w:cs="宋体"/>
          <w:bCs/>
          <w:color w:val="auto"/>
          <w:sz w:val="21"/>
          <w:szCs w:val="21"/>
        </w:rPr>
      </w:pPr>
      <w:r>
        <w:rPr>
          <w:rFonts w:hint="eastAsia" w:ascii="宋体" w:hAnsi="宋体" w:eastAsia="宋体" w:cs="宋体"/>
          <w:bCs/>
          <w:color w:val="auto"/>
          <w:sz w:val="21"/>
          <w:szCs w:val="21"/>
        </w:rPr>
        <w:t>▲响应供应商应按照磋商文件中所提出的格式、内容要求制作磋商响应文件并按要求胶装装订成册(活页装订的磋商响应文件将被拒绝)。</w:t>
      </w:r>
    </w:p>
    <w:p>
      <w:pPr>
        <w:spacing w:line="400" w:lineRule="exact"/>
        <w:ind w:left="142" w:leftChars="-10" w:hanging="170"/>
        <w:rPr>
          <w:rFonts w:hint="eastAsia" w:ascii="宋体" w:hAnsi="宋体" w:eastAsia="宋体" w:cs="宋体"/>
          <w:bCs/>
          <w:color w:val="auto"/>
          <w:sz w:val="21"/>
          <w:szCs w:val="21"/>
        </w:rPr>
      </w:pPr>
      <w:r>
        <w:rPr>
          <w:rFonts w:hint="eastAsia" w:ascii="宋体" w:hAnsi="宋体" w:eastAsia="宋体" w:cs="宋体"/>
          <w:bCs/>
          <w:color w:val="auto"/>
          <w:sz w:val="21"/>
          <w:szCs w:val="21"/>
        </w:rPr>
        <w:t>4．报价</w:t>
      </w:r>
    </w:p>
    <w:p>
      <w:pPr>
        <w:pStyle w:val="9"/>
        <w:spacing w:line="400" w:lineRule="exact"/>
        <w:ind w:left="0" w:leftChars="0"/>
        <w:rPr>
          <w:rFonts w:hint="eastAsia" w:ascii="宋体" w:hAnsi="宋体" w:eastAsia="宋体" w:cs="宋体"/>
          <w:bCs/>
          <w:color w:val="auto"/>
          <w:sz w:val="21"/>
          <w:szCs w:val="21"/>
        </w:rPr>
      </w:pPr>
      <w:r>
        <w:rPr>
          <w:rFonts w:hint="eastAsia" w:ascii="宋体" w:hAnsi="宋体" w:eastAsia="宋体" w:cs="宋体"/>
          <w:bCs/>
          <w:color w:val="auto"/>
          <w:sz w:val="21"/>
          <w:szCs w:val="21"/>
        </w:rPr>
        <w:t>4.1总报价应包括磋商文件、磋商文件所注明的全部内容以及为完成上述内容所必须的全部费用和税款。</w:t>
      </w:r>
    </w:p>
    <w:p>
      <w:pPr>
        <w:pStyle w:val="9"/>
        <w:spacing w:line="400" w:lineRule="exact"/>
        <w:ind w:left="0" w:leftChars="0"/>
        <w:rPr>
          <w:rFonts w:hint="eastAsia" w:ascii="宋体" w:hAnsi="宋体" w:eastAsia="宋体" w:cs="宋体"/>
          <w:bCs/>
          <w:color w:val="auto"/>
          <w:sz w:val="21"/>
          <w:szCs w:val="21"/>
        </w:rPr>
      </w:pPr>
      <w:r>
        <w:rPr>
          <w:rFonts w:hint="eastAsia" w:ascii="宋体" w:hAnsi="宋体" w:eastAsia="宋体" w:cs="宋体"/>
          <w:bCs/>
          <w:color w:val="auto"/>
          <w:sz w:val="21"/>
          <w:szCs w:val="21"/>
        </w:rPr>
        <w:t>4.2供应商磋商响应文件必须按磋商文件第六部分格式附件的初次报价一览表（统一格式）、分项报价表（统一格式）的内容详细填写，并由法定代表人或授权代表签署。</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4.3采购人（或采购代理机构）不接受任何选择报价，对每一种服务只允许一种报价。</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4.4当单价之和与总价不符时，以单价为准。</w:t>
      </w:r>
    </w:p>
    <w:p>
      <w:pPr>
        <w:spacing w:line="400" w:lineRule="exact"/>
        <w:ind w:left="445" w:hanging="445" w:hangingChars="212"/>
        <w:rPr>
          <w:rFonts w:hint="eastAsia" w:ascii="宋体" w:hAnsi="宋体" w:eastAsia="宋体" w:cs="宋体"/>
          <w:bCs/>
          <w:color w:val="auto"/>
          <w:sz w:val="21"/>
          <w:szCs w:val="21"/>
        </w:rPr>
      </w:pPr>
      <w:r>
        <w:rPr>
          <w:rFonts w:hint="eastAsia" w:ascii="宋体" w:hAnsi="宋体" w:eastAsia="宋体" w:cs="宋体"/>
          <w:bCs/>
          <w:color w:val="auto"/>
          <w:sz w:val="21"/>
          <w:szCs w:val="21"/>
        </w:rPr>
        <w:t>5．磋商保证金</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5.1磋商保证金为人民币</w:t>
      </w:r>
      <w:r>
        <w:rPr>
          <w:rFonts w:hint="eastAsia" w:ascii="宋体" w:hAnsi="宋体" w:cs="宋体"/>
          <w:bCs/>
          <w:color w:val="auto"/>
          <w:sz w:val="21"/>
          <w:szCs w:val="21"/>
          <w:u w:val="single"/>
          <w:lang w:eastAsia="zh-CN"/>
        </w:rPr>
        <w:t>壹</w:t>
      </w:r>
      <w:r>
        <w:rPr>
          <w:rFonts w:hint="eastAsia" w:ascii="宋体" w:hAnsi="宋体" w:eastAsia="宋体" w:cs="宋体"/>
          <w:bCs/>
          <w:color w:val="auto"/>
          <w:sz w:val="21"/>
          <w:szCs w:val="21"/>
          <w:u w:val="single"/>
        </w:rPr>
        <w:t>万</w:t>
      </w:r>
      <w:r>
        <w:rPr>
          <w:rFonts w:hint="eastAsia" w:ascii="宋体" w:hAnsi="宋体" w:cs="宋体"/>
          <w:bCs/>
          <w:color w:val="auto"/>
          <w:sz w:val="21"/>
          <w:szCs w:val="21"/>
          <w:u w:val="single"/>
          <w:lang w:val="en-US" w:eastAsia="zh-CN"/>
        </w:rPr>
        <w:t>贰仟</w:t>
      </w:r>
      <w:r>
        <w:rPr>
          <w:rFonts w:hint="eastAsia" w:ascii="宋体" w:hAnsi="宋体" w:eastAsia="宋体" w:cs="宋体"/>
          <w:bCs/>
          <w:color w:val="auto"/>
          <w:sz w:val="21"/>
          <w:szCs w:val="21"/>
          <w:u w:val="single"/>
        </w:rPr>
        <w:t>元</w:t>
      </w:r>
      <w:r>
        <w:rPr>
          <w:rFonts w:hint="eastAsia" w:ascii="宋体" w:hAnsi="宋体" w:eastAsia="宋体" w:cs="宋体"/>
          <w:bCs/>
          <w:color w:val="auto"/>
          <w:sz w:val="21"/>
          <w:szCs w:val="21"/>
        </w:rPr>
        <w:t>整，响应供应商须按规定提交磋商保证金。否则，其报价将被拒绝。</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5.2磋商保证金形式:转账支票/电汇/银行汇票等非现金方式。</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5.3未成交供应商的磋商保证金在成交通知书发出之日起5个工作日内退还。</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5.4成交供应商的磋商保证金，采购代理将在成交供应商与采购人签订合同之日起5个工作日内退还。</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5.5磋商保证金不计息。</w:t>
      </w:r>
    </w:p>
    <w:p>
      <w:pPr>
        <w:spacing w:line="400" w:lineRule="exact"/>
        <w:ind w:left="-4"/>
        <w:rPr>
          <w:rFonts w:hint="eastAsia" w:ascii="宋体" w:hAnsi="宋体" w:eastAsia="宋体" w:cs="宋体"/>
          <w:bCs/>
          <w:color w:val="auto"/>
          <w:sz w:val="21"/>
          <w:szCs w:val="21"/>
        </w:rPr>
      </w:pPr>
      <w:r>
        <w:rPr>
          <w:rFonts w:hint="eastAsia" w:ascii="宋体" w:hAnsi="宋体" w:eastAsia="宋体" w:cs="宋体"/>
          <w:bCs/>
          <w:color w:val="auto"/>
          <w:sz w:val="21"/>
          <w:szCs w:val="21"/>
        </w:rPr>
        <w:t>5.6 如发生下列情况之一，磋商保证金将被不予退还：</w:t>
      </w:r>
    </w:p>
    <w:p>
      <w:pPr>
        <w:pStyle w:val="9"/>
        <w:tabs>
          <w:tab w:val="left" w:pos="9800"/>
        </w:tabs>
        <w:spacing w:line="400" w:lineRule="exact"/>
        <w:ind w:left="0" w:leftChars="0"/>
        <w:rPr>
          <w:rFonts w:hint="eastAsia" w:ascii="宋体" w:hAnsi="宋体" w:eastAsia="宋体" w:cs="宋体"/>
          <w:bCs/>
          <w:color w:val="auto"/>
          <w:sz w:val="21"/>
          <w:szCs w:val="21"/>
        </w:rPr>
      </w:pPr>
      <w:r>
        <w:rPr>
          <w:rFonts w:hint="eastAsia" w:ascii="宋体" w:hAnsi="宋体" w:eastAsia="宋体" w:cs="宋体"/>
          <w:bCs/>
          <w:color w:val="auto"/>
          <w:sz w:val="21"/>
          <w:szCs w:val="21"/>
        </w:rPr>
        <w:t>（1）响应供应商在提交响应文件后，并通过磋商提交了最终报价后，要求撤回响应文件的；</w:t>
      </w:r>
    </w:p>
    <w:p>
      <w:pPr>
        <w:spacing w:line="400" w:lineRule="exact"/>
        <w:ind w:left="553" w:leftChars="10" w:hanging="525" w:hangingChars="250"/>
        <w:rPr>
          <w:rFonts w:hint="eastAsia" w:ascii="宋体" w:hAnsi="宋体" w:eastAsia="宋体" w:cs="宋体"/>
          <w:bCs/>
          <w:color w:val="auto"/>
          <w:sz w:val="21"/>
          <w:szCs w:val="21"/>
        </w:rPr>
      </w:pPr>
      <w:r>
        <w:rPr>
          <w:rFonts w:hint="eastAsia" w:ascii="宋体" w:hAnsi="宋体" w:eastAsia="宋体" w:cs="宋体"/>
          <w:bCs/>
          <w:color w:val="auto"/>
          <w:sz w:val="21"/>
          <w:szCs w:val="21"/>
        </w:rPr>
        <w:t>（2）响应供应商在响应文件中提供虚假材料的；</w:t>
      </w:r>
    </w:p>
    <w:p>
      <w:pPr>
        <w:tabs>
          <w:tab w:val="left" w:pos="9240"/>
        </w:tabs>
        <w:spacing w:line="400" w:lineRule="exact"/>
        <w:ind w:left="553" w:leftChars="10" w:hanging="525" w:hangingChars="250"/>
        <w:rPr>
          <w:rFonts w:hint="eastAsia" w:ascii="宋体" w:hAnsi="宋体" w:eastAsia="宋体" w:cs="宋体"/>
          <w:bCs/>
          <w:color w:val="auto"/>
          <w:sz w:val="21"/>
          <w:szCs w:val="21"/>
        </w:rPr>
      </w:pPr>
      <w:r>
        <w:rPr>
          <w:rFonts w:hint="eastAsia" w:ascii="宋体" w:hAnsi="宋体" w:eastAsia="宋体" w:cs="宋体"/>
          <w:bCs/>
          <w:color w:val="auto"/>
          <w:sz w:val="21"/>
          <w:szCs w:val="21"/>
        </w:rPr>
        <w:t>（3）除因不可抗力或磋商文件认可的情形以外，成交供应商不与采购人签订合同的；</w:t>
      </w:r>
    </w:p>
    <w:p>
      <w:pPr>
        <w:spacing w:line="400" w:lineRule="exact"/>
        <w:ind w:left="553" w:leftChars="10" w:hanging="525" w:hangingChars="250"/>
        <w:rPr>
          <w:rFonts w:hint="eastAsia" w:ascii="宋体" w:hAnsi="宋体" w:eastAsia="宋体" w:cs="宋体"/>
          <w:bCs/>
          <w:color w:val="auto"/>
          <w:sz w:val="21"/>
          <w:szCs w:val="21"/>
        </w:rPr>
      </w:pPr>
      <w:r>
        <w:rPr>
          <w:rFonts w:hint="eastAsia" w:ascii="宋体" w:hAnsi="宋体" w:eastAsia="宋体" w:cs="宋体"/>
          <w:bCs/>
          <w:color w:val="auto"/>
          <w:sz w:val="21"/>
          <w:szCs w:val="21"/>
        </w:rPr>
        <w:t>（4）响应供应商与采购人、其他供应商或者采购代理机构恶意串通的；</w:t>
      </w:r>
    </w:p>
    <w:p>
      <w:pPr>
        <w:spacing w:line="400" w:lineRule="exact"/>
        <w:ind w:left="553" w:leftChars="10" w:hanging="525" w:hangingChars="250"/>
        <w:rPr>
          <w:rFonts w:hint="eastAsia" w:ascii="宋体" w:hAnsi="宋体" w:eastAsia="宋体" w:cs="宋体"/>
          <w:bCs/>
          <w:color w:val="auto"/>
          <w:sz w:val="21"/>
          <w:szCs w:val="21"/>
        </w:rPr>
      </w:pPr>
      <w:r>
        <w:rPr>
          <w:rFonts w:hint="eastAsia" w:ascii="宋体" w:hAnsi="宋体" w:eastAsia="宋体" w:cs="宋体"/>
          <w:bCs/>
          <w:color w:val="auto"/>
          <w:sz w:val="21"/>
          <w:szCs w:val="21"/>
        </w:rPr>
        <w:t>（5）采购文件规定的其他情形。</w:t>
      </w:r>
    </w:p>
    <w:p>
      <w:pPr>
        <w:spacing w:line="400" w:lineRule="exact"/>
        <w:ind w:left="-4"/>
        <w:rPr>
          <w:rFonts w:hint="eastAsia" w:ascii="宋体" w:hAnsi="宋体" w:eastAsia="宋体" w:cs="宋体"/>
          <w:bCs/>
          <w:color w:val="auto"/>
          <w:sz w:val="21"/>
          <w:szCs w:val="21"/>
        </w:rPr>
      </w:pPr>
      <w:r>
        <w:rPr>
          <w:rFonts w:hint="eastAsia" w:ascii="宋体" w:hAnsi="宋体" w:eastAsia="宋体" w:cs="宋体"/>
          <w:bCs/>
          <w:color w:val="auto"/>
          <w:sz w:val="21"/>
          <w:szCs w:val="21"/>
        </w:rPr>
        <w:t>6．供应商磋商响应文件有效期</w:t>
      </w:r>
    </w:p>
    <w:p>
      <w:pPr>
        <w:spacing w:line="400" w:lineRule="exact"/>
        <w:ind w:left="419" w:leftChars="7" w:hanging="399" w:hangingChars="190"/>
        <w:rPr>
          <w:rFonts w:hint="eastAsia" w:ascii="宋体" w:hAnsi="宋体" w:eastAsia="宋体" w:cs="宋体"/>
          <w:bCs/>
          <w:color w:val="auto"/>
          <w:sz w:val="21"/>
          <w:szCs w:val="21"/>
        </w:rPr>
      </w:pPr>
      <w:r>
        <w:rPr>
          <w:rFonts w:hint="eastAsia" w:ascii="宋体" w:hAnsi="宋体" w:eastAsia="宋体" w:cs="宋体"/>
          <w:bCs/>
          <w:color w:val="auto"/>
          <w:sz w:val="21"/>
          <w:szCs w:val="21"/>
        </w:rPr>
        <w:t>6.1自磋商之日起</w:t>
      </w:r>
      <w:r>
        <w:rPr>
          <w:rFonts w:hint="eastAsia" w:ascii="宋体" w:hAnsi="宋体" w:eastAsia="宋体" w:cs="宋体"/>
          <w:bCs/>
          <w:color w:val="auto"/>
          <w:sz w:val="21"/>
          <w:szCs w:val="21"/>
          <w:u w:val="single"/>
        </w:rPr>
        <w:t>60</w:t>
      </w:r>
      <w:r>
        <w:rPr>
          <w:rFonts w:hint="eastAsia" w:ascii="宋体" w:hAnsi="宋体" w:eastAsia="宋体" w:cs="宋体"/>
          <w:bCs/>
          <w:color w:val="auto"/>
          <w:sz w:val="21"/>
          <w:szCs w:val="21"/>
        </w:rPr>
        <w:t>天内供应商磋商响应文件应保持有效。有效期短于这个规定期限的供应商磋商</w:t>
      </w:r>
    </w:p>
    <w:p>
      <w:pPr>
        <w:spacing w:line="400" w:lineRule="exact"/>
        <w:ind w:left="419" w:leftChars="7" w:hanging="399" w:hangingChars="190"/>
        <w:rPr>
          <w:rFonts w:hint="eastAsia" w:ascii="宋体" w:hAnsi="宋体" w:eastAsia="宋体" w:cs="宋体"/>
          <w:bCs/>
          <w:color w:val="auto"/>
          <w:sz w:val="21"/>
          <w:szCs w:val="21"/>
        </w:rPr>
      </w:pPr>
      <w:r>
        <w:rPr>
          <w:rFonts w:hint="eastAsia" w:ascii="宋体" w:hAnsi="宋体" w:eastAsia="宋体" w:cs="宋体"/>
          <w:bCs/>
          <w:color w:val="auto"/>
          <w:sz w:val="21"/>
          <w:szCs w:val="21"/>
        </w:rPr>
        <w:t>响应文件将被拒绝。</w:t>
      </w:r>
    </w:p>
    <w:p>
      <w:pPr>
        <w:spacing w:line="400" w:lineRule="exact"/>
        <w:ind w:firstLine="16" w:firstLineChars="8"/>
        <w:rPr>
          <w:rFonts w:hint="eastAsia" w:ascii="宋体" w:hAnsi="宋体" w:eastAsia="宋体" w:cs="宋体"/>
          <w:bCs/>
          <w:color w:val="auto"/>
          <w:sz w:val="21"/>
          <w:szCs w:val="21"/>
        </w:rPr>
      </w:pPr>
      <w:r>
        <w:rPr>
          <w:rFonts w:hint="eastAsia" w:ascii="宋体" w:hAnsi="宋体" w:eastAsia="宋体" w:cs="宋体"/>
          <w:bCs/>
          <w:color w:val="auto"/>
          <w:sz w:val="21"/>
          <w:szCs w:val="21"/>
        </w:rPr>
        <w:t>6.2 在特殊情况下，在原磋商有效期截止之前，采购人可与响应供应商协商延长供应商磋商响应文件有效期，这种要求和答复均以书面形式进行。响应供应商可拒绝接受延期要求，而不会导致磋商保证金被不予退还。同意延长供应商磋商响应文件有效期的响应供应商不得修改供应商磋商响应文件。有关退还和不予退还磋商保证金的规定在供应商磋商响应文件有效期的延长期内继续有效。</w:t>
      </w:r>
    </w:p>
    <w:p>
      <w:pPr>
        <w:spacing w:line="400" w:lineRule="exact"/>
        <w:ind w:left="447" w:hanging="447" w:hangingChars="213"/>
        <w:rPr>
          <w:rFonts w:hint="eastAsia" w:ascii="宋体" w:hAnsi="宋体" w:eastAsia="宋体" w:cs="宋体"/>
          <w:bCs/>
          <w:color w:val="auto"/>
          <w:sz w:val="21"/>
          <w:szCs w:val="21"/>
        </w:rPr>
      </w:pPr>
      <w:r>
        <w:rPr>
          <w:rFonts w:hint="eastAsia" w:ascii="宋体" w:hAnsi="宋体" w:eastAsia="宋体" w:cs="宋体"/>
          <w:bCs/>
          <w:color w:val="auto"/>
          <w:sz w:val="21"/>
          <w:szCs w:val="21"/>
        </w:rPr>
        <w:t>7．供应商磋商响应文件的式样和签署</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7.1供应商磋商响应文件应包括资格文件、商务报价文件和技术文件三部分内容，其中资格文件单独胶装装订（商务报价文件和技术文件可合并装订）。磋商响应文件一式六份，正本一份、副本五份。每套磋商响应文件的封面应清楚标明“正本”或“副本”字样，若正本与副本不符，以正本为准。</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7.2供应商磋商响应文件的正本必须打印或用不褪色的墨水书写，并由法定代表人或其授权代表签署，副本可用正本的复印件。</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7.3 除响应供应商对错处作必要修改外，供应商磋商响应文件中不许有加行、涂抹或改写。</w:t>
      </w:r>
    </w:p>
    <w:p>
      <w:pPr>
        <w:tabs>
          <w:tab w:val="left" w:pos="720"/>
        </w:tabs>
        <w:spacing w:line="400" w:lineRule="exact"/>
        <w:ind w:left="48" w:leftChars="-133"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若有修改必须由签署供应商磋商响应文件的人（法定代表人或其授权代表）在修改处进行签字或盖章。</w:t>
      </w:r>
    </w:p>
    <w:p>
      <w:pPr>
        <w:tabs>
          <w:tab w:val="left" w:pos="5265"/>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7.4电报、电话、传真形式的报价概不接受。</w:t>
      </w:r>
    </w:p>
    <w:p>
      <w:pPr>
        <w:tabs>
          <w:tab w:val="left" w:pos="5265"/>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8.错误修正</w:t>
      </w:r>
    </w:p>
    <w:p>
      <w:pPr>
        <w:tabs>
          <w:tab w:val="left" w:pos="5265"/>
        </w:tabs>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响应文件如果出现计算或表达上的错误，修正错误的原则如下：</w:t>
      </w:r>
    </w:p>
    <w:p>
      <w:pPr>
        <w:tabs>
          <w:tab w:val="left" w:pos="5265"/>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8.1初次报价单总价与报价明细表汇总数不一致的，以初次报价单为准 (初次报价单总价高于报价明细表</w:t>
      </w:r>
    </w:p>
    <w:p>
      <w:pPr>
        <w:tabs>
          <w:tab w:val="left" w:pos="5265"/>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汇总数的,以报价明细表汇总数为准)；</w:t>
      </w:r>
    </w:p>
    <w:p>
      <w:pPr>
        <w:tabs>
          <w:tab w:val="left" w:pos="5265"/>
        </w:tabs>
        <w:spacing w:line="400" w:lineRule="exact"/>
        <w:ind w:left="48" w:leftChars="-133"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8.2响应文件的大写金额和小写金额不一致的，以大写金额为准，（大写金额高于小写金额的按无效标处理）；</w:t>
      </w:r>
    </w:p>
    <w:p>
      <w:pPr>
        <w:tabs>
          <w:tab w:val="left" w:pos="5265"/>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8.3总价金额与单价汇总金额不一致的，以单价金额计算结果为准；</w:t>
      </w:r>
    </w:p>
    <w:p>
      <w:pPr>
        <w:tabs>
          <w:tab w:val="left" w:pos="5265"/>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8.4对不同文字文本响应文件的解释发生异议的，以中文文本为准。</w:t>
      </w:r>
    </w:p>
    <w:p>
      <w:pPr>
        <w:tabs>
          <w:tab w:val="left" w:pos="5265"/>
        </w:tabs>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按上述修正错误的原则及方法调整或修正磋商响应文件的报价，响应供应商同意并签名确认后，调整后的报价对响应供应商具有约束作用。如果响应供应商不接受修正后的报价，则将作无效处理。</w:t>
      </w:r>
    </w:p>
    <w:p>
      <w:pPr>
        <w:spacing w:line="400" w:lineRule="exact"/>
        <w:ind w:left="657" w:hanging="657" w:hangingChars="313"/>
        <w:rPr>
          <w:rFonts w:hint="eastAsia" w:ascii="宋体" w:hAnsi="宋体" w:eastAsia="宋体" w:cs="宋体"/>
          <w:bCs/>
          <w:color w:val="auto"/>
          <w:sz w:val="21"/>
          <w:szCs w:val="21"/>
        </w:rPr>
      </w:pPr>
      <w:r>
        <w:rPr>
          <w:rFonts w:hint="eastAsia" w:ascii="宋体" w:hAnsi="宋体" w:eastAsia="宋体" w:cs="宋体"/>
          <w:bCs/>
          <w:color w:val="auto"/>
          <w:sz w:val="21"/>
          <w:szCs w:val="21"/>
        </w:rPr>
        <w:t>五、供应商磋商响应文件的递交</w:t>
      </w:r>
    </w:p>
    <w:p>
      <w:pPr>
        <w:spacing w:line="400" w:lineRule="exact"/>
        <w:ind w:left="657" w:hanging="657" w:hangingChars="313"/>
        <w:rPr>
          <w:rFonts w:hint="eastAsia" w:ascii="宋体" w:hAnsi="宋体" w:eastAsia="宋体" w:cs="宋体"/>
          <w:bCs/>
          <w:color w:val="auto"/>
          <w:sz w:val="21"/>
          <w:szCs w:val="21"/>
        </w:rPr>
      </w:pPr>
      <w:r>
        <w:rPr>
          <w:rFonts w:hint="eastAsia" w:ascii="宋体" w:hAnsi="宋体" w:eastAsia="宋体" w:cs="宋体"/>
          <w:bCs/>
          <w:color w:val="auto"/>
          <w:sz w:val="21"/>
          <w:szCs w:val="21"/>
        </w:rPr>
        <w:t>1．供应商磋商响应文件的密封及标记</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1.1 响应供应商应将磋商响应文件密封包装</w:t>
      </w:r>
      <w:r>
        <w:rPr>
          <w:rFonts w:hint="eastAsia" w:ascii="宋体" w:hAnsi="宋体" w:cs="宋体"/>
          <w:bCs/>
          <w:color w:val="auto"/>
          <w:sz w:val="21"/>
          <w:szCs w:val="21"/>
          <w:lang w:eastAsia="zh-CN"/>
        </w:rPr>
        <w:t>，</w:t>
      </w:r>
      <w:r>
        <w:rPr>
          <w:rFonts w:hint="eastAsia" w:ascii="宋体" w:hAnsi="宋体" w:eastAsia="宋体" w:cs="宋体"/>
          <w:bCs/>
          <w:color w:val="auto"/>
          <w:sz w:val="21"/>
          <w:szCs w:val="21"/>
        </w:rPr>
        <w:t>封口处应有</w:t>
      </w:r>
      <w:r>
        <w:rPr>
          <w:rFonts w:hint="eastAsia" w:ascii="宋体" w:hAnsi="宋体" w:cs="宋体"/>
          <w:bCs/>
          <w:color w:val="auto"/>
          <w:sz w:val="21"/>
          <w:szCs w:val="21"/>
          <w:lang w:val="en-US" w:eastAsia="zh-CN"/>
        </w:rPr>
        <w:t>投标代表</w:t>
      </w:r>
      <w:r>
        <w:rPr>
          <w:rFonts w:hint="eastAsia" w:ascii="宋体" w:hAnsi="宋体" w:eastAsia="宋体" w:cs="宋体"/>
          <w:bCs/>
          <w:color w:val="auto"/>
          <w:sz w:val="21"/>
          <w:szCs w:val="21"/>
        </w:rPr>
        <w:t>签字</w:t>
      </w:r>
      <w:r>
        <w:rPr>
          <w:rFonts w:hint="eastAsia" w:ascii="宋体" w:hAnsi="宋体" w:cs="宋体"/>
          <w:bCs/>
          <w:color w:val="auto"/>
          <w:sz w:val="21"/>
          <w:szCs w:val="21"/>
          <w:lang w:val="en-US" w:eastAsia="zh-CN"/>
        </w:rPr>
        <w:t>或签章或加盖公章</w:t>
      </w:r>
      <w:r>
        <w:rPr>
          <w:rFonts w:hint="eastAsia" w:ascii="宋体" w:hAnsi="宋体" w:eastAsia="宋体" w:cs="宋体"/>
          <w:bCs/>
          <w:color w:val="auto"/>
          <w:sz w:val="21"/>
          <w:szCs w:val="21"/>
        </w:rPr>
        <w:t>公章。封皮上写</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明采购项目名称、采购编号、响应供应商名称、地址、电话、联系人。</w:t>
      </w:r>
    </w:p>
    <w:p>
      <w:pPr>
        <w:spacing w:line="400" w:lineRule="exact"/>
        <w:ind w:left="48" w:leftChars="-133"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1.2 如果响应供应商未按上述要求密封及加写标记，采购人（或采购代理机构）对供应商磋商响应文件的误报和提前启封不负责任。</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2．磋商截止时间</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2.1 供应商磋商响应文件必须在规定的磋商截止时间前派人送达到指定的投标地点，在磋商截止时间以后送达的供应商磋商响应文件，采购人将拒绝接受。</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2.2 参加磋商的响应供应商的法定代表人或其委托代理人应随身带本人身份证，委托代理人须同时随带法人代表授权委托书。</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2.3 供应商磋商响应文件递交后，响应供应商代表将被安排在指定的地点休息，等候磋商。</w:t>
      </w:r>
    </w:p>
    <w:p>
      <w:pPr>
        <w:tabs>
          <w:tab w:val="left" w:pos="0"/>
        </w:tabs>
        <w:spacing w:line="400" w:lineRule="exact"/>
        <w:ind w:left="48" w:leftChars="-133"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2.4采购人如因故推迟磋商时间，应事先用书面形式通知所有响应供应商，在此情况下，采购人和响应供应商的权利和义务将受到新的截止时间的约束。</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3．供应商磋商响应文件的修改和撤回</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3.1 在磋商截止时间前，响应供应商可以用书面形式提出修改或撤回其供应商磋商响应文件。</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3.2响应供应商修改或撤回磋商文件的书面材料，需密封送达采购人（或采购代理机构）。同时应在封皮上注明“供应商磋商响应文件修改”或“供应商磋商响应文件撤回通知”字样。</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3.3 若响应供应商以传真或电报形式通知采购人撤回供应商磋商响应文件时，随后必须在磋商截止时间前补充有法定代表人或其授权代表签署的正式文件送达到采购人（或采购代理机构）。</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4"/>
        </w:rPr>
        <w:t xml:space="preserve">3.4 </w:t>
      </w:r>
      <w:r>
        <w:rPr>
          <w:rFonts w:hint="eastAsia" w:ascii="宋体" w:hAnsi="宋体" w:eastAsia="宋体" w:cs="宋体"/>
          <w:bCs/>
          <w:color w:val="auto"/>
          <w:sz w:val="21"/>
          <w:szCs w:val="21"/>
        </w:rPr>
        <w:t>从磋商截止日期起至磋商有效期满这段时间内，响应供应商不得撤回其供应商磋商响应文件，否则磋商保证金将被不予退还。</w:t>
      </w:r>
    </w:p>
    <w:p>
      <w:pPr>
        <w:spacing w:line="400" w:lineRule="exact"/>
        <w:ind w:left="435" w:hanging="434" w:hangingChars="207"/>
        <w:rPr>
          <w:rFonts w:hint="eastAsia" w:ascii="宋体" w:hAnsi="宋体" w:eastAsia="宋体" w:cs="宋体"/>
          <w:bCs/>
          <w:color w:val="auto"/>
          <w:sz w:val="21"/>
          <w:szCs w:val="21"/>
        </w:rPr>
      </w:pPr>
      <w:r>
        <w:rPr>
          <w:rFonts w:hint="eastAsia" w:ascii="宋体" w:hAnsi="宋体" w:eastAsia="宋体" w:cs="宋体"/>
          <w:bCs/>
          <w:color w:val="auto"/>
          <w:sz w:val="21"/>
          <w:szCs w:val="21"/>
        </w:rPr>
        <w:t>六、磋商</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1．磋商小组的组成和职责</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1.1磋商小组由采购人的代表和有关专家共</w:t>
      </w:r>
      <w:r>
        <w:rPr>
          <w:rFonts w:hint="eastAsia" w:ascii="宋体" w:hAnsi="宋体" w:cs="宋体"/>
          <w:bCs/>
          <w:color w:val="auto"/>
          <w:sz w:val="21"/>
          <w:szCs w:val="21"/>
          <w:lang w:val="en-US" w:eastAsia="zh-CN"/>
        </w:rPr>
        <w:t>五人（含）</w:t>
      </w:r>
      <w:r>
        <w:rPr>
          <w:rFonts w:hint="eastAsia" w:ascii="宋体" w:hAnsi="宋体" w:eastAsia="宋体" w:cs="宋体"/>
          <w:bCs/>
          <w:color w:val="auto"/>
          <w:sz w:val="21"/>
          <w:szCs w:val="21"/>
        </w:rPr>
        <w:t>以上的单数组成，其中专家的人数不得少于成员总数的</w:t>
      </w:r>
      <w:r>
        <w:rPr>
          <w:rFonts w:hint="eastAsia" w:ascii="宋体" w:hAnsi="宋体" w:cs="宋体"/>
          <w:bCs/>
          <w:color w:val="auto"/>
          <w:sz w:val="21"/>
          <w:szCs w:val="21"/>
          <w:lang w:eastAsia="zh-CN"/>
        </w:rPr>
        <w:t>五</w:t>
      </w:r>
      <w:r>
        <w:rPr>
          <w:rFonts w:hint="eastAsia" w:ascii="宋体" w:hAnsi="宋体" w:eastAsia="宋体" w:cs="宋体"/>
          <w:bCs/>
          <w:color w:val="auto"/>
          <w:sz w:val="21"/>
          <w:szCs w:val="21"/>
        </w:rPr>
        <w:t>分之</w:t>
      </w:r>
      <w:r>
        <w:rPr>
          <w:rFonts w:hint="eastAsia" w:ascii="宋体" w:hAnsi="宋体" w:cs="宋体"/>
          <w:bCs/>
          <w:color w:val="auto"/>
          <w:sz w:val="21"/>
          <w:szCs w:val="21"/>
          <w:lang w:eastAsia="zh-CN"/>
        </w:rPr>
        <w:t>四</w:t>
      </w:r>
      <w:r>
        <w:rPr>
          <w:rFonts w:hint="eastAsia" w:ascii="宋体" w:hAnsi="宋体" w:eastAsia="宋体" w:cs="宋体"/>
          <w:bCs/>
          <w:color w:val="auto"/>
          <w:sz w:val="21"/>
          <w:szCs w:val="21"/>
        </w:rPr>
        <w:t>。</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1.2磋商小组负责供应商磋商响应文件符合性的审查评价、制定磋商提纲、与响应供应商进行磋商，对商务、技术部分进行评审、向采购人推荐成交供应商以及编写竞争性磋商采购报告等。</w:t>
      </w:r>
    </w:p>
    <w:p>
      <w:pPr>
        <w:spacing w:line="400" w:lineRule="exact"/>
        <w:ind w:left="435" w:hanging="434" w:hangingChars="207"/>
        <w:rPr>
          <w:rFonts w:hint="eastAsia" w:ascii="宋体" w:hAnsi="宋体" w:eastAsia="宋体" w:cs="宋体"/>
          <w:bCs/>
          <w:color w:val="auto"/>
          <w:sz w:val="21"/>
          <w:szCs w:val="21"/>
        </w:rPr>
      </w:pPr>
      <w:r>
        <w:rPr>
          <w:rFonts w:hint="eastAsia" w:ascii="宋体" w:hAnsi="宋体" w:eastAsia="宋体" w:cs="宋体"/>
          <w:bCs/>
          <w:color w:val="auto"/>
          <w:sz w:val="21"/>
          <w:szCs w:val="21"/>
        </w:rPr>
        <w:t>2．供应商磋商响应文件的评审</w:t>
      </w:r>
    </w:p>
    <w:p>
      <w:pPr>
        <w:pStyle w:val="52"/>
        <w:jc w:val="both"/>
        <w:rPr>
          <w:rFonts w:hint="eastAsia" w:ascii="宋体" w:hAnsi="宋体" w:eastAsia="宋体" w:cs="宋体"/>
          <w:color w:val="auto"/>
          <w:sz w:val="21"/>
        </w:rPr>
      </w:pPr>
      <w:r>
        <w:rPr>
          <w:rFonts w:hint="eastAsia" w:ascii="宋体" w:hAnsi="宋体" w:eastAsia="宋体" w:cs="宋体"/>
          <w:bCs/>
          <w:color w:val="auto"/>
          <w:sz w:val="21"/>
          <w:szCs w:val="21"/>
        </w:rPr>
        <w:t>2.1 磋商响应供应商资格审查。</w:t>
      </w:r>
      <w:r>
        <w:rPr>
          <w:rFonts w:hint="eastAsia" w:ascii="宋体" w:hAnsi="宋体" w:eastAsia="宋体" w:cs="宋体"/>
          <w:color w:val="auto"/>
          <w:sz w:val="21"/>
        </w:rPr>
        <w:t>采购人或采购代理机构将首先审查各供应商的资格条件是否满足磋商文件的要求。采购人或采购代理机构对响应供应商所提供的资格证明材料仅负审核的责任。如发现响应供应商所提供的资格证明材料不合法或不真实，采购人可取消成交资格并追究响应供应商的法律责任。</w:t>
      </w:r>
    </w:p>
    <w:p>
      <w:pPr>
        <w:spacing w:line="400" w:lineRule="exact"/>
        <w:ind w:left="315" w:leftChars="1" w:hanging="312" w:hangingChars="149"/>
        <w:rPr>
          <w:rFonts w:hint="eastAsia" w:ascii="宋体" w:hAnsi="宋体" w:eastAsia="宋体" w:cs="宋体"/>
          <w:bCs/>
          <w:color w:val="auto"/>
          <w:sz w:val="21"/>
          <w:szCs w:val="21"/>
        </w:rPr>
      </w:pPr>
      <w:r>
        <w:rPr>
          <w:rFonts w:hint="eastAsia" w:ascii="宋体" w:hAnsi="宋体" w:eastAsia="宋体" w:cs="宋体"/>
          <w:bCs/>
          <w:color w:val="auto"/>
          <w:sz w:val="21"/>
          <w:szCs w:val="21"/>
        </w:rPr>
        <w:t>2.2 磋商小组审核供应商磋商响应文件</w:t>
      </w:r>
    </w:p>
    <w:p>
      <w:pPr>
        <w:spacing w:line="400" w:lineRule="exact"/>
        <w:ind w:left="1" w:firstLine="2"/>
        <w:rPr>
          <w:rFonts w:hint="eastAsia" w:ascii="宋体" w:hAnsi="宋体" w:eastAsia="宋体" w:cs="宋体"/>
          <w:bCs/>
          <w:color w:val="auto"/>
          <w:sz w:val="21"/>
          <w:szCs w:val="21"/>
        </w:rPr>
      </w:pPr>
      <w:r>
        <w:rPr>
          <w:rFonts w:hint="eastAsia" w:ascii="宋体" w:hAnsi="宋体" w:eastAsia="宋体" w:cs="宋体"/>
          <w:bCs/>
          <w:color w:val="auto"/>
          <w:sz w:val="21"/>
          <w:szCs w:val="21"/>
        </w:rPr>
        <w:t>2.1.1 依据竞争性磋商文件的规定，从供应商磋商响应文件的符合性、完整性和对竞争性磋商文件的响应程度进行审查，以确定是否对磋商文件的实质性要求作出响应。</w:t>
      </w:r>
    </w:p>
    <w:p>
      <w:pPr>
        <w:spacing w:line="400" w:lineRule="exact"/>
        <w:ind w:left="315" w:leftChars="1" w:hanging="312" w:hangingChars="149"/>
        <w:rPr>
          <w:rFonts w:hint="eastAsia" w:ascii="宋体" w:hAnsi="宋体" w:eastAsia="宋体" w:cs="宋体"/>
          <w:bCs/>
          <w:color w:val="auto"/>
          <w:sz w:val="21"/>
          <w:szCs w:val="21"/>
        </w:rPr>
      </w:pPr>
      <w:r>
        <w:rPr>
          <w:rFonts w:hint="eastAsia" w:ascii="宋体" w:hAnsi="宋体" w:eastAsia="宋体" w:cs="宋体"/>
          <w:bCs/>
          <w:color w:val="auto"/>
          <w:sz w:val="21"/>
          <w:szCs w:val="21"/>
        </w:rPr>
        <w:t>2.3 磋商小组成员集体与各响应供应商进行磋商。</w:t>
      </w:r>
    </w:p>
    <w:p>
      <w:pPr>
        <w:spacing w:line="390" w:lineRule="exact"/>
        <w:ind w:left="315" w:leftChars="1" w:hanging="312" w:hangingChars="149"/>
        <w:rPr>
          <w:rFonts w:hint="eastAsia" w:ascii="宋体" w:hAnsi="宋体" w:eastAsia="宋体" w:cs="宋体"/>
          <w:bCs/>
          <w:color w:val="auto"/>
          <w:sz w:val="21"/>
          <w:szCs w:val="21"/>
        </w:rPr>
      </w:pPr>
      <w:r>
        <w:rPr>
          <w:rFonts w:hint="eastAsia" w:ascii="宋体" w:hAnsi="宋体" w:eastAsia="宋体" w:cs="宋体"/>
          <w:bCs/>
          <w:color w:val="auto"/>
          <w:sz w:val="21"/>
          <w:szCs w:val="21"/>
        </w:rPr>
        <w:t>2.3.1 响应供应商介绍公司的基本情况，技术方案及价格。</w:t>
      </w:r>
    </w:p>
    <w:p>
      <w:pPr>
        <w:spacing w:line="390" w:lineRule="exact"/>
        <w:ind w:left="1" w:firstLine="2"/>
        <w:rPr>
          <w:rFonts w:hint="eastAsia" w:ascii="宋体" w:hAnsi="宋体" w:eastAsia="宋体" w:cs="宋体"/>
          <w:bCs/>
          <w:color w:val="auto"/>
          <w:sz w:val="21"/>
          <w:szCs w:val="21"/>
        </w:rPr>
      </w:pPr>
      <w:r>
        <w:rPr>
          <w:rFonts w:hint="eastAsia" w:ascii="宋体" w:hAnsi="宋体" w:eastAsia="宋体" w:cs="宋体"/>
          <w:bCs/>
          <w:color w:val="auto"/>
          <w:sz w:val="21"/>
          <w:szCs w:val="21"/>
        </w:rPr>
        <w:t>2.3.2 磋商小组就讨论和汇总的情况与响应供应商展开磋商。</w:t>
      </w:r>
    </w:p>
    <w:p>
      <w:pPr>
        <w:spacing w:line="390" w:lineRule="exact"/>
        <w:ind w:left="315" w:leftChars="1" w:hanging="312" w:hangingChars="149"/>
        <w:rPr>
          <w:rFonts w:hint="eastAsia" w:ascii="宋体" w:hAnsi="宋体" w:eastAsia="宋体" w:cs="宋体"/>
          <w:bCs/>
          <w:color w:val="auto"/>
          <w:sz w:val="21"/>
          <w:szCs w:val="21"/>
        </w:rPr>
      </w:pPr>
      <w:r>
        <w:rPr>
          <w:rFonts w:hint="eastAsia" w:ascii="宋体" w:hAnsi="宋体" w:eastAsia="宋体" w:cs="宋体"/>
          <w:bCs/>
          <w:color w:val="auto"/>
          <w:sz w:val="21"/>
          <w:szCs w:val="21"/>
        </w:rPr>
        <w:t>2.3.3 响应供应商对磋商记录确认后由委托代理人签字。</w:t>
      </w:r>
    </w:p>
    <w:p>
      <w:pPr>
        <w:spacing w:line="390" w:lineRule="exact"/>
        <w:ind w:left="10" w:hanging="10" w:hangingChars="5"/>
        <w:rPr>
          <w:rFonts w:hint="eastAsia" w:ascii="宋体" w:hAnsi="宋体" w:eastAsia="宋体" w:cs="宋体"/>
          <w:bCs/>
          <w:color w:val="auto"/>
          <w:sz w:val="21"/>
          <w:szCs w:val="21"/>
        </w:rPr>
      </w:pPr>
      <w:r>
        <w:rPr>
          <w:rFonts w:hint="eastAsia" w:ascii="宋体" w:hAnsi="宋体" w:eastAsia="宋体" w:cs="宋体"/>
          <w:bCs/>
          <w:color w:val="auto"/>
          <w:sz w:val="21"/>
          <w:szCs w:val="21"/>
        </w:rPr>
        <w:t>2.3.4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spacing w:line="390" w:lineRule="exact"/>
        <w:ind w:firstLine="3"/>
        <w:rPr>
          <w:rFonts w:hint="eastAsia" w:ascii="宋体" w:hAnsi="宋体" w:eastAsia="宋体" w:cs="宋体"/>
          <w:bCs/>
          <w:color w:val="auto"/>
          <w:sz w:val="21"/>
          <w:szCs w:val="21"/>
        </w:rPr>
      </w:pPr>
      <w:r>
        <w:rPr>
          <w:rFonts w:hint="eastAsia" w:ascii="宋体" w:hAnsi="宋体" w:eastAsia="宋体" w:cs="宋体"/>
          <w:bCs/>
          <w:color w:val="auto"/>
          <w:sz w:val="21"/>
          <w:szCs w:val="21"/>
        </w:rPr>
        <w:t>2.4磋商文件能够详细列明采购标的的技术、服务要求的，磋商结束后，磋商小组将要求所有实质性响应的供应商在规定时间内提交最终报价。最终报价是供应商响应文件的有效组成部分。</w:t>
      </w:r>
    </w:p>
    <w:p>
      <w:pPr>
        <w:spacing w:line="390" w:lineRule="exact"/>
        <w:ind w:left="48" w:leftChars="-133"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2.5经磋商确定最终采购需求和提交最终报价的供应商后，由磋商小组采用综合评分法对提交最终报价的供应商的响应文件和最终报价进行综合评分。综合评分法，是指响应文件满足磋商文件全部实质性要求且按评审因素的量化指标评审得分最高的供应商为成交候选供应商的评审方法。具体评标内容及评分标准等详见《第三部分：评标办法及评标细则》。</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2.6磋商小组拟定磋商采购报告。</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3．无效标和废标</w:t>
      </w:r>
    </w:p>
    <w:p>
      <w:pPr>
        <w:spacing w:line="390" w:lineRule="exact"/>
        <w:ind w:left="315" w:hanging="315" w:hangingChars="150"/>
        <w:rPr>
          <w:rFonts w:hint="eastAsia" w:ascii="宋体" w:hAnsi="宋体" w:eastAsia="宋体" w:cs="宋体"/>
          <w:bCs/>
          <w:color w:val="auto"/>
          <w:sz w:val="21"/>
          <w:szCs w:val="21"/>
        </w:rPr>
      </w:pPr>
      <w:r>
        <w:rPr>
          <w:rFonts w:hint="eastAsia" w:ascii="宋体" w:hAnsi="宋体" w:eastAsia="宋体" w:cs="宋体"/>
          <w:bCs/>
          <w:color w:val="auto"/>
          <w:sz w:val="21"/>
          <w:szCs w:val="21"/>
        </w:rPr>
        <w:t>3.1发生下列情况之一的供应商磋商响应文件被视为无效</w:t>
      </w:r>
      <w:r>
        <w:rPr>
          <w:rStyle w:val="28"/>
          <w:rFonts w:hint="eastAsia" w:ascii="宋体" w:hAnsi="宋体" w:eastAsia="宋体" w:cs="宋体"/>
          <w:bCs/>
          <w:color w:val="auto"/>
          <w:sz w:val="21"/>
          <w:szCs w:val="21"/>
        </w:rPr>
        <w:t>，供应商</w:t>
      </w:r>
      <w:r>
        <w:rPr>
          <w:rFonts w:hint="eastAsia" w:ascii="宋体" w:hAnsi="宋体" w:eastAsia="宋体" w:cs="宋体"/>
          <w:bCs/>
          <w:color w:val="auto"/>
          <w:sz w:val="21"/>
          <w:szCs w:val="21"/>
        </w:rPr>
        <w:t>磋商响应</w:t>
      </w:r>
      <w:r>
        <w:rPr>
          <w:rStyle w:val="28"/>
          <w:rFonts w:hint="eastAsia" w:ascii="宋体" w:hAnsi="宋体" w:eastAsia="宋体" w:cs="宋体"/>
          <w:bCs/>
          <w:color w:val="auto"/>
          <w:sz w:val="21"/>
          <w:szCs w:val="21"/>
        </w:rPr>
        <w:t>文件被拒绝接受：</w:t>
      </w:r>
      <w:r>
        <w:rPr>
          <w:rFonts w:hint="eastAsia" w:ascii="宋体" w:hAnsi="宋体" w:eastAsia="宋体" w:cs="宋体"/>
          <w:bCs/>
          <w:color w:val="auto"/>
          <w:sz w:val="21"/>
          <w:szCs w:val="21"/>
        </w:rPr>
        <w:t xml:space="preserve">        </w:t>
      </w:r>
    </w:p>
    <w:p>
      <w:pPr>
        <w:spacing w:line="39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rPr>
        <w:t>1）未按磋商文件要求递交磋商保证金的；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zh-CN"/>
        </w:rPr>
        <w:t>超过磋商文件递交截止时间</w:t>
      </w:r>
      <w:r>
        <w:rPr>
          <w:rFonts w:hint="eastAsia" w:ascii="宋体" w:hAnsi="宋体" w:eastAsia="宋体" w:cs="宋体"/>
          <w:bCs/>
          <w:color w:val="auto"/>
          <w:sz w:val="21"/>
          <w:szCs w:val="21"/>
        </w:rPr>
        <w:t>送达的；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3）由于包装不妥严重破损或失散的；</w:t>
      </w:r>
      <w:bookmarkStart w:id="15" w:name="_GoBack"/>
      <w:bookmarkEnd w:id="15"/>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4）未按照磋商文件规定要求包装、未签字</w:t>
      </w:r>
      <w:r>
        <w:rPr>
          <w:rFonts w:hint="eastAsia" w:ascii="宋体" w:hAnsi="宋体" w:cs="宋体"/>
          <w:bCs/>
          <w:color w:val="auto"/>
          <w:sz w:val="21"/>
          <w:szCs w:val="21"/>
          <w:lang w:val="en-US" w:eastAsia="zh-CN"/>
        </w:rPr>
        <w:t>或</w:t>
      </w:r>
      <w:r>
        <w:rPr>
          <w:rFonts w:hint="eastAsia" w:ascii="宋体" w:hAnsi="宋体" w:eastAsia="宋体" w:cs="宋体"/>
          <w:bCs/>
          <w:color w:val="auto"/>
          <w:sz w:val="21"/>
          <w:szCs w:val="21"/>
        </w:rPr>
        <w:t>盖章；</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5）以电讯、邮寄形式投标的；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6）供应商磋商响应文件包装封面上单位与购买磋商文件单位不一致的；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7）不符合法律、法规和磋商文件中规定的其他实质性要求的。</w:t>
      </w:r>
    </w:p>
    <w:p>
      <w:pPr>
        <w:spacing w:line="390" w:lineRule="exact"/>
        <w:rPr>
          <w:rStyle w:val="28"/>
          <w:rFonts w:hint="eastAsia" w:ascii="宋体" w:hAnsi="宋体" w:eastAsia="宋体" w:cs="宋体"/>
          <w:bCs/>
          <w:color w:val="auto"/>
          <w:sz w:val="21"/>
          <w:szCs w:val="21"/>
        </w:rPr>
      </w:pPr>
      <w:r>
        <w:rPr>
          <w:rStyle w:val="28"/>
          <w:rFonts w:hint="eastAsia" w:ascii="宋体" w:hAnsi="宋体" w:eastAsia="宋体" w:cs="宋体"/>
          <w:bCs/>
          <w:color w:val="auto"/>
          <w:sz w:val="21"/>
          <w:szCs w:val="21"/>
        </w:rPr>
        <w:t>3.2磋商时，</w:t>
      </w:r>
      <w:r>
        <w:rPr>
          <w:rFonts w:hint="eastAsia" w:ascii="宋体" w:hAnsi="宋体" w:eastAsia="宋体" w:cs="宋体"/>
          <w:bCs/>
          <w:color w:val="auto"/>
          <w:sz w:val="21"/>
          <w:szCs w:val="21"/>
        </w:rPr>
        <w:t>发生下列情况之一的供应商磋商响应文件被视为无效：</w:t>
      </w:r>
    </w:p>
    <w:p>
      <w:pPr>
        <w:tabs>
          <w:tab w:val="left" w:pos="540"/>
        </w:tabs>
        <w:spacing w:line="390" w:lineRule="exact"/>
        <w:rPr>
          <w:rFonts w:hint="eastAsia" w:ascii="宋体" w:hAnsi="宋体" w:eastAsia="宋体" w:cs="宋体"/>
          <w:bCs/>
          <w:color w:val="auto"/>
          <w:sz w:val="21"/>
          <w:szCs w:val="21"/>
        </w:rPr>
      </w:pPr>
      <w:r>
        <w:rPr>
          <w:rStyle w:val="28"/>
          <w:rFonts w:hint="eastAsia" w:ascii="宋体" w:hAnsi="宋体" w:eastAsia="宋体" w:cs="宋体"/>
          <w:bCs/>
          <w:color w:val="auto"/>
          <w:sz w:val="21"/>
          <w:szCs w:val="21"/>
        </w:rPr>
        <w:t>1）</w:t>
      </w:r>
      <w:r>
        <w:rPr>
          <w:rFonts w:hint="eastAsia" w:ascii="宋体" w:hAnsi="宋体" w:eastAsia="宋体" w:cs="宋体"/>
          <w:bCs/>
          <w:color w:val="auto"/>
          <w:sz w:val="21"/>
          <w:szCs w:val="21"/>
        </w:rPr>
        <w:t>法定代表人或其授权代表未参加磋商会议或未携带相关身份证明的；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2）授权代表参加投标，未按规定提供法定代表人授权书的；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w:t>
      </w:r>
      <w:r>
        <w:rPr>
          <w:rStyle w:val="28"/>
          <w:rFonts w:hint="eastAsia" w:ascii="宋体" w:hAnsi="宋体" w:eastAsia="宋体" w:cs="宋体"/>
          <w:bCs/>
          <w:color w:val="auto"/>
          <w:sz w:val="21"/>
          <w:szCs w:val="21"/>
        </w:rPr>
        <w:t>）</w:t>
      </w:r>
      <w:r>
        <w:rPr>
          <w:rFonts w:hint="eastAsia" w:ascii="宋体" w:hAnsi="宋体" w:eastAsia="宋体" w:cs="宋体"/>
          <w:bCs/>
          <w:color w:val="auto"/>
          <w:sz w:val="21"/>
          <w:szCs w:val="21"/>
        </w:rPr>
        <w:t>出现多个投标报价，并未说明以哪一个为准的；</w:t>
      </w:r>
    </w:p>
    <w:p>
      <w:pPr>
        <w:spacing w:line="390" w:lineRule="exact"/>
        <w:rPr>
          <w:rStyle w:val="28"/>
          <w:rFonts w:hint="eastAsia" w:ascii="宋体" w:hAnsi="宋体" w:eastAsia="宋体" w:cs="宋体"/>
          <w:bCs/>
          <w:color w:val="auto"/>
          <w:sz w:val="21"/>
          <w:szCs w:val="21"/>
        </w:rPr>
      </w:pPr>
      <w:r>
        <w:rPr>
          <w:rStyle w:val="28"/>
          <w:rFonts w:hint="eastAsia" w:ascii="宋体" w:hAnsi="宋体" w:eastAsia="宋体" w:cs="宋体"/>
          <w:bCs/>
          <w:color w:val="auto"/>
          <w:sz w:val="21"/>
          <w:szCs w:val="21"/>
        </w:rPr>
        <w:t>4）递交两份或多份内容不同的</w:t>
      </w:r>
      <w:r>
        <w:rPr>
          <w:rFonts w:hint="eastAsia" w:ascii="宋体" w:hAnsi="宋体" w:eastAsia="宋体" w:cs="宋体"/>
          <w:bCs/>
          <w:color w:val="auto"/>
          <w:sz w:val="21"/>
          <w:szCs w:val="21"/>
        </w:rPr>
        <w:t>供应商磋商响应</w:t>
      </w:r>
      <w:r>
        <w:rPr>
          <w:rStyle w:val="28"/>
          <w:rFonts w:hint="eastAsia" w:ascii="宋体" w:hAnsi="宋体" w:eastAsia="宋体" w:cs="宋体"/>
          <w:bCs/>
          <w:color w:val="auto"/>
          <w:sz w:val="21"/>
          <w:szCs w:val="21"/>
        </w:rPr>
        <w:t>文件的；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5）不符合法律、法规和磋商文件中规定的其他实质性要求的。</w:t>
      </w:r>
    </w:p>
    <w:p>
      <w:pPr>
        <w:spacing w:line="390" w:lineRule="exact"/>
        <w:rPr>
          <w:rFonts w:hint="eastAsia" w:ascii="宋体" w:hAnsi="宋体" w:eastAsia="宋体" w:cs="宋体"/>
          <w:bCs/>
          <w:color w:val="auto"/>
          <w:sz w:val="21"/>
          <w:szCs w:val="21"/>
        </w:rPr>
      </w:pPr>
      <w:r>
        <w:rPr>
          <w:rStyle w:val="28"/>
          <w:rFonts w:hint="eastAsia" w:ascii="宋体" w:hAnsi="宋体" w:eastAsia="宋体" w:cs="宋体"/>
          <w:bCs/>
          <w:color w:val="auto"/>
          <w:sz w:val="21"/>
          <w:szCs w:val="21"/>
        </w:rPr>
        <w:t>3.3在供应商</w:t>
      </w:r>
      <w:r>
        <w:rPr>
          <w:rFonts w:hint="eastAsia" w:ascii="宋体" w:hAnsi="宋体" w:eastAsia="宋体" w:cs="宋体"/>
          <w:bCs/>
          <w:color w:val="auto"/>
          <w:sz w:val="21"/>
          <w:szCs w:val="21"/>
        </w:rPr>
        <w:t>磋商响应</w:t>
      </w:r>
      <w:r>
        <w:rPr>
          <w:rStyle w:val="28"/>
          <w:rFonts w:hint="eastAsia" w:ascii="宋体" w:hAnsi="宋体" w:eastAsia="宋体" w:cs="宋体"/>
          <w:bCs/>
          <w:color w:val="auto"/>
          <w:sz w:val="21"/>
          <w:szCs w:val="21"/>
        </w:rPr>
        <w:t>文件初审时，</w:t>
      </w:r>
      <w:r>
        <w:rPr>
          <w:rFonts w:hint="eastAsia" w:ascii="宋体" w:hAnsi="宋体" w:eastAsia="宋体" w:cs="宋体"/>
          <w:bCs/>
          <w:color w:val="auto"/>
          <w:sz w:val="21"/>
          <w:szCs w:val="21"/>
        </w:rPr>
        <w:t>发生下列情况之一的供应商磋商响应文件被视为无效</w:t>
      </w:r>
      <w:r>
        <w:rPr>
          <w:rStyle w:val="28"/>
          <w:rFonts w:hint="eastAsia" w:ascii="宋体" w:hAnsi="宋体" w:eastAsia="宋体" w:cs="宋体"/>
          <w:bCs/>
          <w:color w:val="auto"/>
          <w:sz w:val="21"/>
          <w:szCs w:val="21"/>
        </w:rPr>
        <w:t>：</w:t>
      </w:r>
      <w:r>
        <w:rPr>
          <w:rFonts w:hint="eastAsia" w:ascii="宋体" w:hAnsi="宋体" w:eastAsia="宋体" w:cs="宋体"/>
          <w:bCs/>
          <w:color w:val="auto"/>
          <w:sz w:val="21"/>
          <w:szCs w:val="21"/>
        </w:rPr>
        <w:t xml:space="preserve"> </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kern w:val="21"/>
          <w:sz w:val="21"/>
          <w:szCs w:val="21"/>
        </w:rPr>
        <w:t>1）资格证明文件未提供或资格证明文件不全；</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kern w:val="21"/>
          <w:sz w:val="21"/>
          <w:szCs w:val="21"/>
        </w:rPr>
        <w:t>2）法定代表人授权书不合法的；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3）供应商磋商响应文件有效期不足的；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4）未按磋商文件编制，字迹模糊不可辨，文件签署、盖章不齐全的；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5）供应商磋商响应文件内容不完整，未实质性响应磋商文件；</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6）技术条款重大偏离的；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7）不符合磋商文件中▲的要求；</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8）不符合法律、法规和磋商文件中规定的其他实质性要求的。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3.4出现下列情形之一的，采购代理机构将终止竞争性磋商采购活动，发布项目终止公告并说明原因，重新开展采购活动：</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1）因情况变化，不再符合规定的竞争性磋商采购方式适用情形的；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2）出现影响采购公正的违法、违规行为的；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3）在采购过程中符合要求的供应商或者报价未超过采购预算的供应商不足3家的；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4）因重大变故，采购任务取消的。</w:t>
      </w:r>
    </w:p>
    <w:p>
      <w:pPr>
        <w:spacing w:line="390" w:lineRule="exact"/>
        <w:ind w:left="-4"/>
        <w:rPr>
          <w:rFonts w:hint="eastAsia" w:ascii="宋体" w:hAnsi="宋体" w:eastAsia="宋体" w:cs="宋体"/>
          <w:bCs/>
          <w:color w:val="auto"/>
          <w:sz w:val="21"/>
          <w:szCs w:val="21"/>
        </w:rPr>
      </w:pPr>
      <w:r>
        <w:rPr>
          <w:rFonts w:hint="eastAsia" w:ascii="宋体" w:hAnsi="宋体" w:eastAsia="宋体" w:cs="宋体"/>
          <w:bCs/>
          <w:color w:val="auto"/>
          <w:sz w:val="21"/>
          <w:szCs w:val="21"/>
        </w:rPr>
        <w:t>七、授予合同</w:t>
      </w:r>
    </w:p>
    <w:p>
      <w:pPr>
        <w:spacing w:line="39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1．成交通知及结果公示</w:t>
      </w:r>
    </w:p>
    <w:p>
      <w:pPr>
        <w:spacing w:line="390" w:lineRule="exact"/>
        <w:ind w:left="53" w:leftChars="-7" w:hanging="73" w:hangingChars="35"/>
        <w:rPr>
          <w:rFonts w:hint="eastAsia" w:ascii="宋体" w:hAnsi="宋体" w:eastAsia="宋体" w:cs="宋体"/>
          <w:bCs/>
          <w:color w:val="auto"/>
          <w:sz w:val="21"/>
          <w:szCs w:val="21"/>
        </w:rPr>
      </w:pPr>
      <w:r>
        <w:rPr>
          <w:rFonts w:hint="eastAsia" w:ascii="宋体" w:hAnsi="宋体" w:eastAsia="宋体" w:cs="宋体"/>
          <w:bCs/>
          <w:color w:val="auto"/>
          <w:sz w:val="21"/>
          <w:szCs w:val="21"/>
        </w:rPr>
        <w:t>1.1成交供应商确定后，采购代理机构将向成交供应商发出成交通知书，同时在浙江省政府采购网上（</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"http://www.zjzfcg.gov.cn" </w:instrText>
      </w:r>
      <w:r>
        <w:rPr>
          <w:rFonts w:hint="eastAsia" w:ascii="宋体" w:hAnsi="宋体" w:eastAsia="宋体" w:cs="宋体"/>
          <w:color w:val="auto"/>
        </w:rPr>
        <w:fldChar w:fldCharType="separate"/>
      </w:r>
      <w:r>
        <w:rPr>
          <w:rStyle w:val="21"/>
          <w:rFonts w:hint="eastAsia" w:ascii="宋体" w:hAnsi="宋体" w:eastAsia="宋体" w:cs="宋体"/>
          <w:bCs/>
          <w:snapToGrid w:val="0"/>
          <w:color w:val="auto"/>
          <w:sz w:val="21"/>
          <w:szCs w:val="21"/>
        </w:rPr>
        <w:t>http://www.zjzfcg.gov.cn</w:t>
      </w:r>
      <w:r>
        <w:rPr>
          <w:rStyle w:val="21"/>
          <w:rFonts w:hint="eastAsia" w:ascii="宋体" w:hAnsi="宋体" w:eastAsia="宋体" w:cs="宋体"/>
          <w:bCs/>
          <w:snapToGrid w:val="0"/>
          <w:color w:val="auto"/>
          <w:sz w:val="21"/>
          <w:szCs w:val="21"/>
        </w:rPr>
        <w:fldChar w:fldCharType="end"/>
      </w:r>
      <w:r>
        <w:rPr>
          <w:rFonts w:hint="eastAsia" w:ascii="宋体" w:hAnsi="宋体" w:eastAsia="宋体" w:cs="宋体"/>
          <w:bCs/>
          <w:snapToGrid w:val="0"/>
          <w:color w:val="auto"/>
          <w:sz w:val="21"/>
          <w:szCs w:val="21"/>
        </w:rPr>
        <w:t>）</w:t>
      </w:r>
      <w:r>
        <w:rPr>
          <w:rFonts w:hint="eastAsia" w:ascii="宋体" w:hAnsi="宋体" w:eastAsia="宋体" w:cs="宋体"/>
          <w:bCs/>
          <w:color w:val="auto"/>
          <w:sz w:val="21"/>
          <w:szCs w:val="21"/>
        </w:rPr>
        <w:t xml:space="preserve">公示采购结果，公示期为7个工作日。 </w:t>
      </w:r>
    </w:p>
    <w:p>
      <w:pPr>
        <w:spacing w:line="390" w:lineRule="exact"/>
        <w:ind w:left="630" w:leftChars="1" w:hanging="627" w:hangingChars="299"/>
        <w:rPr>
          <w:rFonts w:hint="eastAsia" w:ascii="宋体" w:hAnsi="宋体" w:eastAsia="宋体" w:cs="宋体"/>
          <w:bCs/>
          <w:color w:val="auto"/>
          <w:sz w:val="21"/>
          <w:szCs w:val="21"/>
        </w:rPr>
      </w:pPr>
      <w:r>
        <w:rPr>
          <w:rFonts w:hint="eastAsia" w:ascii="宋体" w:hAnsi="宋体" w:eastAsia="宋体" w:cs="宋体"/>
          <w:bCs/>
          <w:color w:val="auto"/>
          <w:sz w:val="21"/>
          <w:szCs w:val="21"/>
        </w:rPr>
        <w:t>1.2成交通知书是合同的一个组成部分。</w:t>
      </w:r>
    </w:p>
    <w:p>
      <w:pPr>
        <w:spacing w:line="390" w:lineRule="exact"/>
        <w:ind w:left="-4" w:firstLine="2" w:firstLineChars="1"/>
        <w:rPr>
          <w:rFonts w:hint="eastAsia" w:ascii="宋体" w:hAnsi="宋体" w:eastAsia="宋体" w:cs="宋体"/>
          <w:bCs/>
          <w:color w:val="auto"/>
          <w:sz w:val="21"/>
          <w:szCs w:val="21"/>
        </w:rPr>
      </w:pPr>
      <w:r>
        <w:rPr>
          <w:rFonts w:hint="eastAsia" w:ascii="宋体" w:hAnsi="宋体" w:eastAsia="宋体" w:cs="宋体"/>
          <w:bCs/>
          <w:color w:val="auto"/>
          <w:sz w:val="21"/>
          <w:szCs w:val="21"/>
        </w:rPr>
        <w:t>1.3当成交通知书发出后，采购代理机构将按规定退还未成交供应商的磋商保证金。</w:t>
      </w:r>
    </w:p>
    <w:p>
      <w:pPr>
        <w:spacing w:line="390" w:lineRule="exact"/>
        <w:ind w:left="630" w:leftChars="1" w:hanging="627" w:hangingChars="299"/>
        <w:rPr>
          <w:rFonts w:hint="eastAsia" w:ascii="宋体" w:hAnsi="宋体" w:eastAsia="宋体" w:cs="宋体"/>
          <w:bCs/>
          <w:color w:val="auto"/>
          <w:sz w:val="21"/>
          <w:szCs w:val="21"/>
        </w:rPr>
      </w:pPr>
      <w:r>
        <w:rPr>
          <w:rFonts w:hint="eastAsia" w:ascii="宋体" w:hAnsi="宋体" w:eastAsia="宋体" w:cs="宋体"/>
          <w:bCs/>
          <w:color w:val="auto"/>
          <w:sz w:val="21"/>
          <w:szCs w:val="21"/>
        </w:rPr>
        <w:t>2．签订合同</w:t>
      </w:r>
    </w:p>
    <w:p>
      <w:pPr>
        <w:tabs>
          <w:tab w:val="left" w:pos="720"/>
        </w:tabs>
        <w:spacing w:line="390" w:lineRule="exact"/>
        <w:ind w:left="3"/>
        <w:rPr>
          <w:rFonts w:hint="eastAsia" w:ascii="宋体" w:hAnsi="宋体" w:eastAsia="宋体" w:cs="宋体"/>
          <w:bCs/>
          <w:color w:val="auto"/>
          <w:sz w:val="21"/>
          <w:szCs w:val="21"/>
        </w:rPr>
      </w:pPr>
      <w:r>
        <w:rPr>
          <w:rFonts w:hint="eastAsia" w:ascii="宋体" w:hAnsi="宋体" w:eastAsia="宋体" w:cs="宋体"/>
          <w:bCs/>
          <w:color w:val="auto"/>
          <w:sz w:val="21"/>
          <w:szCs w:val="21"/>
        </w:rPr>
        <w:t>2.1 成交供应商应按成交通知书规定的时间、地点与采购人（或采购人指定的买方）签订合同。</w:t>
      </w:r>
    </w:p>
    <w:p>
      <w:pPr>
        <w:spacing w:line="390" w:lineRule="exact"/>
        <w:ind w:left="3"/>
        <w:rPr>
          <w:rFonts w:hint="eastAsia" w:ascii="宋体" w:hAnsi="宋体" w:eastAsia="宋体" w:cs="宋体"/>
          <w:bCs/>
          <w:color w:val="auto"/>
          <w:sz w:val="21"/>
          <w:szCs w:val="21"/>
        </w:rPr>
      </w:pPr>
      <w:r>
        <w:rPr>
          <w:rFonts w:hint="eastAsia" w:ascii="宋体" w:hAnsi="宋体" w:eastAsia="宋体" w:cs="宋体"/>
          <w:bCs/>
          <w:color w:val="auto"/>
          <w:sz w:val="21"/>
          <w:szCs w:val="21"/>
        </w:rPr>
        <w:t>2.2 磋商文件、成交供应商的供应商磋商响应文件、报价修改文件、评审过程中有关澄清文件及经双方签字的磋商记录和成交通知书均作为合同附件。</w:t>
      </w:r>
    </w:p>
    <w:p>
      <w:pPr>
        <w:spacing w:line="390" w:lineRule="exact"/>
        <w:ind w:left="633" w:leftChars="1"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2.3 拒签合同的违约责任</w:t>
      </w:r>
    </w:p>
    <w:p>
      <w:pPr>
        <w:spacing w:line="390" w:lineRule="exact"/>
        <w:ind w:firstLine="420" w:firstLineChars="200"/>
        <w:rPr>
          <w:rFonts w:hint="eastAsia" w:ascii="宋体" w:hAnsi="宋体" w:eastAsia="宋体" w:cs="宋体"/>
          <w:bCs/>
          <w:color w:val="auto"/>
          <w:spacing w:val="-12"/>
          <w:sz w:val="21"/>
          <w:szCs w:val="21"/>
        </w:rPr>
      </w:pPr>
      <w:r>
        <w:rPr>
          <w:rFonts w:hint="eastAsia" w:ascii="宋体" w:hAnsi="宋体" w:eastAsia="宋体" w:cs="宋体"/>
          <w:bCs/>
          <w:color w:val="auto"/>
          <w:sz w:val="21"/>
          <w:szCs w:val="21"/>
        </w:rPr>
        <w:t>成交供应商接到成交通知书后，在规定的时间内借故否认已经承诺的条</w:t>
      </w:r>
      <w:r>
        <w:rPr>
          <w:rFonts w:hint="eastAsia" w:ascii="宋体" w:hAnsi="宋体" w:eastAsia="宋体" w:cs="宋体"/>
          <w:bCs/>
          <w:color w:val="auto"/>
          <w:spacing w:val="-12"/>
          <w:sz w:val="21"/>
          <w:szCs w:val="21"/>
        </w:rPr>
        <w:t>件而拒签合同者，以违约处理，其磋商保证金将被没收。</w:t>
      </w:r>
    </w:p>
    <w:p>
      <w:pPr>
        <w:spacing w:line="390" w:lineRule="exact"/>
        <w:ind w:left="28" w:leftChars="10"/>
        <w:rPr>
          <w:rFonts w:hint="eastAsia" w:ascii="宋体" w:hAnsi="宋体" w:eastAsia="宋体" w:cs="宋体"/>
          <w:bCs/>
          <w:color w:val="auto"/>
          <w:sz w:val="21"/>
          <w:szCs w:val="21"/>
        </w:rPr>
      </w:pPr>
      <w:r>
        <w:rPr>
          <w:rFonts w:hint="eastAsia" w:ascii="宋体" w:hAnsi="宋体" w:eastAsia="宋体" w:cs="宋体"/>
          <w:bCs/>
          <w:color w:val="auto"/>
          <w:sz w:val="21"/>
          <w:szCs w:val="21"/>
        </w:rPr>
        <w:t>3. 履约保证金</w:t>
      </w:r>
    </w:p>
    <w:p>
      <w:pPr>
        <w:spacing w:line="39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履约保证金缴纳等相关规定详见“供应商须知前附表”。</w:t>
      </w:r>
    </w:p>
    <w:p>
      <w:pPr>
        <w:spacing w:line="390" w:lineRule="exact"/>
        <w:ind w:left="16" w:firstLine="16" w:firstLineChars="8"/>
        <w:rPr>
          <w:rFonts w:hint="eastAsia" w:ascii="宋体" w:hAnsi="宋体" w:eastAsia="宋体" w:cs="宋体"/>
          <w:bCs/>
          <w:color w:val="auto"/>
          <w:sz w:val="21"/>
          <w:szCs w:val="21"/>
        </w:rPr>
      </w:pPr>
      <w:r>
        <w:rPr>
          <w:rFonts w:hint="eastAsia" w:ascii="宋体" w:hAnsi="宋体" w:eastAsia="宋体" w:cs="宋体"/>
          <w:bCs/>
          <w:color w:val="auto"/>
          <w:sz w:val="21"/>
          <w:szCs w:val="21"/>
        </w:rPr>
        <w:t>3.1成交供应商</w:t>
      </w:r>
      <w:r>
        <w:rPr>
          <w:rFonts w:hint="eastAsia" w:ascii="宋体" w:hAnsi="宋体" w:eastAsia="宋体" w:cs="宋体"/>
          <w:color w:val="auto"/>
          <w:sz w:val="21"/>
          <w:szCs w:val="21"/>
        </w:rPr>
        <w:t>。</w:t>
      </w:r>
    </w:p>
    <w:p>
      <w:pPr>
        <w:numPr>
          <w:ilvl w:val="0"/>
          <w:numId w:val="3"/>
        </w:numPr>
        <w:spacing w:line="390" w:lineRule="exact"/>
        <w:ind w:left="28" w:leftChars="10"/>
        <w:rPr>
          <w:rFonts w:hint="eastAsia" w:ascii="宋体" w:hAnsi="宋体" w:eastAsia="宋体" w:cs="宋体"/>
          <w:bCs/>
          <w:color w:val="auto"/>
          <w:sz w:val="21"/>
          <w:szCs w:val="21"/>
        </w:rPr>
      </w:pPr>
      <w:r>
        <w:rPr>
          <w:rFonts w:hint="eastAsia" w:ascii="宋体" w:hAnsi="宋体" w:eastAsia="宋体" w:cs="宋体"/>
          <w:bCs/>
          <w:color w:val="auto"/>
          <w:sz w:val="21"/>
          <w:szCs w:val="21"/>
        </w:rPr>
        <w:t>采购代理服务费</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4.1采购代理服务费根据“浙价服【2003】77号文”规定的服务类标准下浮20%向成交单位收取。</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4.2采购</w:t>
      </w:r>
      <w:r>
        <w:rPr>
          <w:rFonts w:hint="eastAsia" w:ascii="宋体" w:hAnsi="宋体" w:eastAsia="宋体" w:cs="宋体"/>
          <w:bCs/>
          <w:color w:val="auto"/>
          <w:spacing w:val="-4"/>
          <w:sz w:val="21"/>
          <w:szCs w:val="21"/>
        </w:rPr>
        <w:t>代理服务费可以是现金、支票或汇票。</w:t>
      </w:r>
    </w:p>
    <w:p>
      <w:pPr>
        <w:spacing w:line="390" w:lineRule="exact"/>
        <w:rPr>
          <w:rFonts w:hint="eastAsia" w:ascii="宋体" w:hAnsi="宋体" w:eastAsia="宋体" w:cs="宋体"/>
          <w:bCs/>
          <w:color w:val="auto"/>
          <w:spacing w:val="-4"/>
          <w:sz w:val="21"/>
          <w:szCs w:val="21"/>
        </w:rPr>
      </w:pPr>
      <w:r>
        <w:rPr>
          <w:rFonts w:hint="eastAsia" w:ascii="宋体" w:hAnsi="宋体" w:eastAsia="宋体" w:cs="宋体"/>
          <w:bCs/>
          <w:color w:val="auto"/>
          <w:sz w:val="21"/>
          <w:szCs w:val="21"/>
        </w:rPr>
        <w:t>4.3</w:t>
      </w:r>
      <w:r>
        <w:rPr>
          <w:rFonts w:hint="eastAsia" w:ascii="宋体" w:hAnsi="宋体" w:eastAsia="宋体" w:cs="宋体"/>
          <w:bCs/>
          <w:color w:val="auto"/>
          <w:spacing w:val="-4"/>
          <w:sz w:val="21"/>
          <w:szCs w:val="21"/>
        </w:rPr>
        <w:t>收取时间：合同签订之日起5个工作日内。</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八、供应商登记注册</w:t>
      </w:r>
    </w:p>
    <w:p>
      <w:pPr>
        <w:spacing w:line="390" w:lineRule="exact"/>
        <w:ind w:firstLine="411" w:firstLineChars="196"/>
        <w:rPr>
          <w:rFonts w:hint="eastAsia" w:ascii="宋体" w:hAnsi="宋体" w:eastAsia="宋体" w:cs="宋体"/>
          <w:color w:val="auto"/>
          <w:sz w:val="21"/>
          <w:szCs w:val="21"/>
        </w:rPr>
      </w:pPr>
      <w:r>
        <w:rPr>
          <w:rFonts w:hint="eastAsia" w:ascii="宋体" w:hAnsi="宋体" w:eastAsia="宋体" w:cs="宋体"/>
          <w:bCs/>
          <w:color w:val="auto"/>
          <w:sz w:val="21"/>
          <w:szCs w:val="21"/>
        </w:rPr>
        <w:t>供应商参加磋商活动时，应在</w:t>
      </w:r>
      <w:r>
        <w:rPr>
          <w:rFonts w:hint="eastAsia" w:ascii="宋体" w:hAnsi="宋体" w:eastAsia="宋体" w:cs="宋体"/>
          <w:bCs/>
          <w:snapToGrid w:val="0"/>
          <w:color w:val="auto"/>
          <w:sz w:val="21"/>
          <w:szCs w:val="21"/>
        </w:rPr>
        <w:t>浙江政府采购网：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"http://www.zjzfcg.gov.cn" </w:instrText>
      </w:r>
      <w:r>
        <w:rPr>
          <w:rFonts w:hint="eastAsia" w:ascii="宋体" w:hAnsi="宋体" w:eastAsia="宋体" w:cs="宋体"/>
          <w:color w:val="auto"/>
        </w:rPr>
        <w:fldChar w:fldCharType="separate"/>
      </w:r>
      <w:r>
        <w:rPr>
          <w:rStyle w:val="21"/>
          <w:rFonts w:hint="eastAsia" w:ascii="宋体" w:hAnsi="宋体" w:eastAsia="宋体" w:cs="宋体"/>
          <w:bCs/>
          <w:snapToGrid w:val="0"/>
          <w:color w:val="auto"/>
          <w:sz w:val="21"/>
          <w:szCs w:val="21"/>
        </w:rPr>
        <w:t>http://www.zjzfcg.gov.cn</w:t>
      </w:r>
      <w:r>
        <w:rPr>
          <w:rStyle w:val="21"/>
          <w:rFonts w:hint="eastAsia" w:ascii="宋体" w:hAnsi="宋体" w:eastAsia="宋体" w:cs="宋体"/>
          <w:bCs/>
          <w:snapToGrid w:val="0"/>
          <w:color w:val="auto"/>
          <w:sz w:val="21"/>
          <w:szCs w:val="21"/>
        </w:rPr>
        <w:fldChar w:fldCharType="end"/>
      </w:r>
      <w:r>
        <w:rPr>
          <w:rFonts w:hint="eastAsia" w:ascii="宋体" w:hAnsi="宋体" w:eastAsia="宋体" w:cs="宋体"/>
          <w:bCs/>
          <w:snapToGrid w:val="0"/>
          <w:color w:val="auto"/>
          <w:sz w:val="21"/>
          <w:szCs w:val="21"/>
        </w:rPr>
        <w:t>上进行登记注册。</w:t>
      </w:r>
      <w:r>
        <w:rPr>
          <w:rFonts w:hint="eastAsia" w:ascii="宋体" w:hAnsi="宋体" w:eastAsia="宋体" w:cs="宋体"/>
          <w:color w:val="auto"/>
          <w:sz w:val="21"/>
          <w:szCs w:val="21"/>
        </w:rPr>
        <w:t>成交供应商应在合同签订前完成注册并成为正式注册供应商。</w:t>
      </w: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r>
        <w:rPr>
          <w:rFonts w:hint="eastAsia" w:ascii="宋体" w:hAnsi="宋体" w:eastAsia="宋体" w:cs="宋体"/>
          <w:b/>
          <w:bCs/>
          <w:color w:val="auto"/>
          <w:szCs w:val="28"/>
        </w:rPr>
        <w:t>第三部分   评审办法及评审细则</w:t>
      </w:r>
    </w:p>
    <w:p>
      <w:pPr>
        <w:tabs>
          <w:tab w:val="left" w:pos="540"/>
        </w:tabs>
        <w:spacing w:line="400" w:lineRule="exact"/>
        <w:ind w:firstLine="480" w:firstLineChars="200"/>
        <w:rPr>
          <w:rFonts w:hint="eastAsia" w:ascii="宋体" w:hAnsi="宋体" w:eastAsia="宋体" w:cs="宋体"/>
          <w:bCs/>
          <w:color w:val="auto"/>
          <w:sz w:val="24"/>
        </w:rPr>
      </w:pPr>
    </w:p>
    <w:p>
      <w:pPr>
        <w:tabs>
          <w:tab w:val="left" w:pos="540"/>
        </w:tabs>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一、评审原则</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根据《中华人民共和国政府采购法》、《中华人民共和国政府采购实施条例》、《政府采购非招标采购方式管理办法》、《政府采购竞争性磋商采购方式管理暂行办法》的有关规定，并结合本项目的实际，特制定本办法。 </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二、评审工作由采购人依法组织的磋商小组全权负责。</w:t>
      </w:r>
    </w:p>
    <w:p>
      <w:pPr>
        <w:tabs>
          <w:tab w:val="left" w:pos="0"/>
        </w:tabs>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三、评审办法</w:t>
      </w:r>
    </w:p>
    <w:p>
      <w:pPr>
        <w:tabs>
          <w:tab w:val="left" w:pos="0"/>
        </w:tabs>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1、磋商小组采用百分制综合评分，其中价格分</w:t>
      </w:r>
      <w:r>
        <w:rPr>
          <w:rFonts w:hint="eastAsia" w:ascii="宋体" w:hAnsi="宋体" w:cs="宋体"/>
          <w:bCs/>
          <w:color w:val="auto"/>
          <w:sz w:val="21"/>
          <w:szCs w:val="21"/>
          <w:lang w:val="en-US" w:eastAsia="zh-CN"/>
        </w:rPr>
        <w:t>15</w:t>
      </w:r>
      <w:r>
        <w:rPr>
          <w:rFonts w:hint="eastAsia" w:ascii="宋体" w:hAnsi="宋体" w:eastAsia="宋体" w:cs="宋体"/>
          <w:bCs/>
          <w:color w:val="auto"/>
          <w:sz w:val="21"/>
          <w:szCs w:val="21"/>
        </w:rPr>
        <w:t>分，技术分</w:t>
      </w:r>
      <w:r>
        <w:rPr>
          <w:rFonts w:hint="eastAsia" w:ascii="宋体" w:hAnsi="宋体" w:cs="宋体"/>
          <w:bCs/>
          <w:color w:val="auto"/>
          <w:sz w:val="21"/>
          <w:szCs w:val="21"/>
          <w:lang w:val="en-US" w:eastAsia="zh-CN"/>
        </w:rPr>
        <w:t>70</w:t>
      </w:r>
      <w:r>
        <w:rPr>
          <w:rFonts w:hint="eastAsia" w:ascii="宋体" w:hAnsi="宋体" w:eastAsia="宋体" w:cs="宋体"/>
          <w:bCs/>
          <w:color w:val="auto"/>
          <w:sz w:val="21"/>
          <w:szCs w:val="21"/>
        </w:rPr>
        <w:t>分，商务资信分</w:t>
      </w:r>
      <w:r>
        <w:rPr>
          <w:rFonts w:hint="eastAsia" w:ascii="宋体" w:hAnsi="宋体" w:cs="宋体"/>
          <w:bCs/>
          <w:color w:val="auto"/>
          <w:sz w:val="21"/>
          <w:szCs w:val="21"/>
          <w:lang w:val="en-US" w:eastAsia="zh-CN"/>
        </w:rPr>
        <w:t>15</w:t>
      </w:r>
      <w:r>
        <w:rPr>
          <w:rFonts w:hint="eastAsia" w:ascii="宋体" w:hAnsi="宋体" w:eastAsia="宋体" w:cs="宋体"/>
          <w:bCs/>
          <w:color w:val="auto"/>
          <w:sz w:val="21"/>
          <w:szCs w:val="21"/>
        </w:rPr>
        <w:t>分。</w:t>
      </w:r>
    </w:p>
    <w:p>
      <w:pPr>
        <w:widowControl/>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商务分由评标委员会对照评分细则和磋商响应文件充分讨论后，按照少数服从多数的原则，集体统一评分。</w:t>
      </w:r>
    </w:p>
    <w:p>
      <w:pPr>
        <w:tabs>
          <w:tab w:val="left" w:pos="0"/>
        </w:tabs>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商务、技术分=评标委员会得分总数/评标委员会人数；价格分由代理机构指定专人进行计算。评分时保留小数1位，计算评分值时保留小数2位。</w:t>
      </w:r>
    </w:p>
    <w:p>
      <w:pPr>
        <w:autoSpaceDE w:val="0"/>
        <w:autoSpaceDN w:val="0"/>
        <w:spacing w:line="400" w:lineRule="exact"/>
        <w:ind w:firstLine="480"/>
        <w:rPr>
          <w:rFonts w:hint="eastAsia" w:ascii="宋体" w:hAnsi="宋体" w:eastAsia="宋体" w:cs="宋体"/>
          <w:bCs/>
          <w:color w:val="auto"/>
          <w:sz w:val="21"/>
          <w:szCs w:val="21"/>
        </w:rPr>
      </w:pPr>
      <w:r>
        <w:rPr>
          <w:rFonts w:hint="eastAsia" w:ascii="宋体" w:hAnsi="宋体" w:eastAsia="宋体" w:cs="宋体"/>
          <w:bCs/>
          <w:color w:val="auto"/>
          <w:sz w:val="21"/>
          <w:szCs w:val="21"/>
        </w:rPr>
        <w:t>响应供应商的综合评分为价格分+技术分+商务分。由代理机构指定专人进行计算和复核。</w:t>
      </w:r>
    </w:p>
    <w:p>
      <w:pPr>
        <w:widowControl/>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2、磋商小组根据综合评分情况，按照评审得分由高到低顺序推荐3名以上成交候选供应商，并编写评审报告。评审得分相同的，按照最后报价由低到高的顺序推荐。评审得分且最后报价相同的，按照技术指标优劣顺序推荐。本次磋商，采购人授权磋商小组定标，磋商结果由采购人代表签字确认。</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color w:val="auto"/>
          <w:sz w:val="21"/>
          <w:szCs w:val="21"/>
        </w:rPr>
        <w:t>成交供应商确定之日起2个工作日内，采购代理机构将向其发出成交通知书，并在浙江省政府采购网（http：//www.zjzfcg.gov.cn）上公告成交结果。</w:t>
      </w:r>
    </w:p>
    <w:p>
      <w:pPr>
        <w:spacing w:line="400" w:lineRule="exact"/>
        <w:ind w:firstLine="411" w:firstLineChars="196"/>
        <w:rPr>
          <w:rFonts w:hint="eastAsia" w:ascii="宋体" w:hAnsi="宋体" w:eastAsia="宋体" w:cs="宋体"/>
          <w:bCs/>
          <w:color w:val="auto"/>
          <w:sz w:val="21"/>
          <w:szCs w:val="21"/>
        </w:rPr>
      </w:pPr>
      <w:r>
        <w:rPr>
          <w:rFonts w:hint="eastAsia" w:ascii="宋体" w:hAnsi="宋体" w:eastAsia="宋体" w:cs="宋体"/>
          <w:bCs/>
          <w:color w:val="auto"/>
          <w:sz w:val="21"/>
          <w:szCs w:val="21"/>
        </w:rPr>
        <w:t>四、评标细则</w:t>
      </w:r>
    </w:p>
    <w:p>
      <w:pPr>
        <w:tabs>
          <w:tab w:val="left" w:pos="0"/>
        </w:tabs>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（一）价格部分（</w:t>
      </w:r>
      <w:r>
        <w:rPr>
          <w:rFonts w:hint="eastAsia" w:ascii="宋体" w:hAnsi="宋体" w:cs="宋体"/>
          <w:bCs/>
          <w:color w:val="auto"/>
          <w:sz w:val="21"/>
          <w:szCs w:val="21"/>
          <w:lang w:val="en-US" w:eastAsia="zh-CN"/>
        </w:rPr>
        <w:t>15</w:t>
      </w:r>
      <w:r>
        <w:rPr>
          <w:rFonts w:hint="eastAsia" w:ascii="宋体" w:hAnsi="宋体" w:eastAsia="宋体" w:cs="宋体"/>
          <w:bCs/>
          <w:color w:val="auto"/>
          <w:sz w:val="21"/>
          <w:szCs w:val="21"/>
        </w:rPr>
        <w:t>分）</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报价分采用低价优先法计算，即满足磋商文件要求且最终报价最低的报价为评标基准价，得满分</w:t>
      </w:r>
      <w:r>
        <w:rPr>
          <w:rFonts w:hint="eastAsia" w:ascii="宋体" w:hAnsi="宋体" w:cs="宋体"/>
          <w:bCs/>
          <w:color w:val="auto"/>
          <w:sz w:val="21"/>
          <w:szCs w:val="21"/>
          <w:lang w:val="en-US" w:eastAsia="zh-CN"/>
        </w:rPr>
        <w:t>15</w:t>
      </w:r>
      <w:r>
        <w:rPr>
          <w:rFonts w:hint="eastAsia" w:ascii="宋体" w:hAnsi="宋体" w:eastAsia="宋体" w:cs="宋体"/>
          <w:bCs/>
          <w:color w:val="auto"/>
          <w:sz w:val="21"/>
          <w:szCs w:val="21"/>
        </w:rPr>
        <w:t>分，其他响应供应商的价格分按照下列公式计算：价格分=（评标基准价/投标报价）×</w:t>
      </w:r>
      <w:r>
        <w:rPr>
          <w:rFonts w:hint="eastAsia" w:ascii="宋体" w:hAnsi="宋体" w:cs="宋体"/>
          <w:bCs/>
          <w:color w:val="auto"/>
          <w:sz w:val="21"/>
          <w:szCs w:val="21"/>
          <w:lang w:val="en-US" w:eastAsia="zh-CN"/>
        </w:rPr>
        <w:t>15</w:t>
      </w:r>
      <w:r>
        <w:rPr>
          <w:rFonts w:hint="eastAsia" w:ascii="宋体" w:hAnsi="宋体" w:eastAsia="宋体" w:cs="宋体"/>
          <w:bCs/>
          <w:color w:val="auto"/>
          <w:sz w:val="21"/>
          <w:szCs w:val="21"/>
        </w:rPr>
        <w:t>。</w:t>
      </w:r>
    </w:p>
    <w:p>
      <w:pPr>
        <w:spacing w:line="400" w:lineRule="atLeast"/>
        <w:ind w:firstLine="480"/>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报价的合理性：分析总报价及各个分项报价是否合理，报价范围是否完整，有否重大错漏项，磋商小组认为投标报价出现异常时，有权要求响应供应商在磋商期间对投标报价的详细组成等事项作出解释和澄清，并确认其投标报价是否有效。</w:t>
      </w:r>
    </w:p>
    <w:p>
      <w:pPr>
        <w:spacing w:line="400" w:lineRule="atLeast"/>
        <w:ind w:firstLine="480"/>
        <w:rPr>
          <w:rFonts w:hint="eastAsia" w:ascii="宋体" w:hAnsi="宋体" w:eastAsia="宋体" w:cs="宋体"/>
          <w:b/>
          <w:bCs/>
          <w:color w:val="auto"/>
          <w:sz w:val="24"/>
        </w:rPr>
      </w:pPr>
      <w:r>
        <w:rPr>
          <w:rFonts w:hint="eastAsia" w:ascii="宋体" w:hAnsi="宋体" w:eastAsia="宋体" w:cs="宋体"/>
          <w:b/>
          <w:bCs/>
          <w:color w:val="auto"/>
          <w:sz w:val="24"/>
        </w:rPr>
        <w:t>扶持政策说明：</w:t>
      </w:r>
    </w:p>
    <w:p>
      <w:pPr>
        <w:pStyle w:val="52"/>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54"/>
        <w:ind w:left="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同时符合以下所有要求的供应商被认定为小型、微型企业：</w:t>
      </w:r>
    </w:p>
    <w:p>
      <w:pPr>
        <w:pStyle w:val="52"/>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 xml:space="preserve">1）供应商按照《关于印发中小企业划型标准规定的通知》（工信部联企业〔2011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52"/>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2）供应商已通过浙江政府采购网申请注册入库供应商【注：提供已申请入库供应商的网站信息材料】。</w:t>
      </w:r>
    </w:p>
    <w:p>
      <w:pPr>
        <w:pStyle w:val="52"/>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2、监狱企业参加竞争性磋商活动【提供《监狱企业声明函》及其相关的充分的证明材料】，视为小型、微型企业，享受小微企业政策扶持。</w:t>
      </w:r>
    </w:p>
    <w:p>
      <w:pPr>
        <w:pStyle w:val="52"/>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3、残疾人福利性单位参加竞争性磋商活动【提供《残疾人福利性单位声明函》】，视为小型、微型企业，享受小微企业政策扶持。</w:t>
      </w:r>
    </w:p>
    <w:p>
      <w:pPr>
        <w:pStyle w:val="52"/>
        <w:ind w:firstLine="420"/>
        <w:jc w:val="both"/>
        <w:rPr>
          <w:rFonts w:hint="eastAsia" w:ascii="宋体" w:hAnsi="宋体" w:eastAsia="宋体" w:cs="宋体"/>
          <w:color w:val="auto"/>
          <w:sz w:val="21"/>
          <w:szCs w:val="21"/>
        </w:rPr>
      </w:pPr>
      <w:r>
        <w:rPr>
          <w:rFonts w:hint="eastAsia" w:ascii="宋体" w:hAnsi="宋体" w:eastAsia="宋体" w:cs="宋体"/>
          <w:color w:val="auto"/>
          <w:kern w:val="2"/>
          <w:sz w:val="21"/>
          <w:szCs w:val="21"/>
        </w:rPr>
        <w:t>4、此项由磋商小组集体核实后统一打分。</w:t>
      </w:r>
    </w:p>
    <w:p>
      <w:pPr>
        <w:spacing w:line="400" w:lineRule="exact"/>
        <w:ind w:firstLine="480"/>
        <w:rPr>
          <w:rFonts w:hint="eastAsia" w:ascii="宋体" w:hAnsi="宋体" w:eastAsia="宋体" w:cs="宋体"/>
          <w:bCs/>
          <w:color w:val="auto"/>
          <w:sz w:val="21"/>
          <w:szCs w:val="21"/>
          <w:lang w:val="zh-CN"/>
        </w:rPr>
      </w:pPr>
    </w:p>
    <w:p>
      <w:pPr>
        <w:spacing w:line="400" w:lineRule="exact"/>
        <w:ind w:firstLine="480"/>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（二）技术分（</w:t>
      </w:r>
      <w:r>
        <w:rPr>
          <w:rFonts w:hint="eastAsia" w:ascii="宋体" w:hAnsi="宋体" w:cs="宋体"/>
          <w:bCs/>
          <w:color w:val="auto"/>
          <w:sz w:val="21"/>
          <w:szCs w:val="21"/>
          <w:lang w:val="en-US" w:eastAsia="zh-CN"/>
        </w:rPr>
        <w:t>70</w:t>
      </w:r>
      <w:r>
        <w:rPr>
          <w:rFonts w:hint="eastAsia" w:ascii="宋体" w:hAnsi="宋体" w:eastAsia="宋体" w:cs="宋体"/>
          <w:bCs/>
          <w:color w:val="auto"/>
          <w:sz w:val="21"/>
          <w:szCs w:val="21"/>
          <w:lang w:val="zh-CN"/>
        </w:rPr>
        <w:t>分）</w:t>
      </w:r>
    </w:p>
    <w:tbl>
      <w:tblPr>
        <w:tblStyle w:val="22"/>
        <w:tblpPr w:leftFromText="180" w:rightFromText="180" w:vertAnchor="text" w:horzAnchor="page" w:tblpX="1230" w:tblpY="385"/>
        <w:tblOverlap w:val="never"/>
        <w:tblW w:w="10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33"/>
        <w:gridCol w:w="768"/>
        <w:gridCol w:w="6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709"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序号</w:t>
            </w:r>
          </w:p>
        </w:tc>
        <w:tc>
          <w:tcPr>
            <w:tcW w:w="2233" w:type="dxa"/>
            <w:vAlign w:val="center"/>
          </w:tcPr>
          <w:p>
            <w:pPr>
              <w:spacing w:line="400" w:lineRule="exact"/>
              <w:ind w:firstLine="480"/>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评</w:t>
            </w:r>
            <w:r>
              <w:rPr>
                <w:rFonts w:hint="eastAsia" w:ascii="宋体" w:hAnsi="宋体" w:eastAsia="宋体" w:cs="宋体"/>
                <w:bCs/>
                <w:color w:val="auto"/>
                <w:sz w:val="21"/>
                <w:szCs w:val="21"/>
              </w:rPr>
              <w:t>审因素</w:t>
            </w:r>
          </w:p>
        </w:tc>
        <w:tc>
          <w:tcPr>
            <w:tcW w:w="768"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分值</w:t>
            </w:r>
          </w:p>
        </w:tc>
        <w:tc>
          <w:tcPr>
            <w:tcW w:w="6331" w:type="dxa"/>
            <w:vAlign w:val="center"/>
          </w:tcPr>
          <w:p>
            <w:pPr>
              <w:spacing w:line="400" w:lineRule="exact"/>
              <w:ind w:firstLine="48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9"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1</w:t>
            </w:r>
          </w:p>
        </w:tc>
        <w:tc>
          <w:tcPr>
            <w:tcW w:w="2233" w:type="dxa"/>
            <w:vAlign w:val="center"/>
          </w:tcPr>
          <w:p>
            <w:pPr>
              <w:spacing w:line="300" w:lineRule="exact"/>
              <w:ind w:right="-14" w:rightChars="0"/>
              <w:rPr>
                <w:rFonts w:hint="eastAsia" w:ascii="宋体" w:hAnsi="宋体" w:eastAsia="宋体" w:cs="宋体"/>
                <w:bCs/>
                <w:color w:val="auto"/>
                <w:sz w:val="21"/>
                <w:szCs w:val="21"/>
                <w:lang w:val="zh-CN"/>
              </w:rPr>
            </w:pPr>
            <w:r>
              <w:rPr>
                <w:rFonts w:hint="eastAsia" w:ascii="宋体" w:hAnsi="宋体" w:cs="宋体"/>
                <w:color w:val="auto"/>
                <w:sz w:val="21"/>
                <w:szCs w:val="21"/>
              </w:rPr>
              <w:t>活动</w:t>
            </w:r>
            <w:r>
              <w:rPr>
                <w:rFonts w:hint="eastAsia" w:ascii="宋体" w:hAnsi="宋体" w:cs="宋体"/>
                <w:color w:val="auto"/>
                <w:sz w:val="21"/>
                <w:szCs w:val="21"/>
                <w:lang w:eastAsia="zh-CN"/>
              </w:rPr>
              <w:t>策划及推广</w:t>
            </w:r>
            <w:r>
              <w:rPr>
                <w:rFonts w:hint="eastAsia" w:ascii="宋体" w:hAnsi="宋体" w:cs="宋体"/>
                <w:color w:val="auto"/>
                <w:sz w:val="21"/>
                <w:szCs w:val="21"/>
              </w:rPr>
              <w:t>方案</w:t>
            </w:r>
          </w:p>
        </w:tc>
        <w:tc>
          <w:tcPr>
            <w:tcW w:w="768" w:type="dxa"/>
            <w:vAlign w:val="center"/>
          </w:tcPr>
          <w:p>
            <w:pPr>
              <w:spacing w:line="300" w:lineRule="exact"/>
              <w:jc w:val="center"/>
              <w:rPr>
                <w:rFonts w:hint="eastAsia" w:ascii="宋体" w:hAnsi="宋体" w:eastAsia="宋体" w:cs="宋体"/>
                <w:bCs/>
                <w:color w:val="auto"/>
                <w:sz w:val="21"/>
                <w:szCs w:val="21"/>
                <w:lang w:val="zh-CN"/>
              </w:rPr>
            </w:pPr>
            <w:r>
              <w:rPr>
                <w:rFonts w:hint="eastAsia" w:ascii="宋体" w:hAnsi="宋体" w:cs="楷体_GB2312"/>
                <w:color w:val="auto"/>
                <w:sz w:val="21"/>
                <w:szCs w:val="21"/>
                <w:lang w:val="en-US" w:eastAsia="zh-CN"/>
              </w:rPr>
              <w:t>35</w:t>
            </w:r>
            <w:r>
              <w:rPr>
                <w:rFonts w:hint="eastAsia" w:ascii="宋体" w:hAnsi="宋体" w:cs="楷体_GB2312"/>
                <w:color w:val="auto"/>
                <w:sz w:val="21"/>
                <w:szCs w:val="21"/>
              </w:rPr>
              <w:t>分</w:t>
            </w:r>
          </w:p>
        </w:tc>
        <w:tc>
          <w:tcPr>
            <w:tcW w:w="6331" w:type="dxa"/>
            <w:vAlign w:val="top"/>
          </w:tcPr>
          <w:p>
            <w:pPr>
              <w:adjustRightInd/>
              <w:spacing w:line="400" w:lineRule="exact"/>
              <w:jc w:val="both"/>
              <w:textAlignment w:val="auto"/>
              <w:rPr>
                <w:rFonts w:hint="eastAsia" w:ascii="宋体" w:hAnsi="宋体" w:cs="宋体"/>
                <w:color w:val="auto"/>
                <w:sz w:val="21"/>
                <w:szCs w:val="21"/>
              </w:rPr>
            </w:pPr>
            <w:r>
              <w:rPr>
                <w:rFonts w:hint="eastAsia" w:ascii="宋体" w:hAnsi="宋体" w:cs="宋体"/>
                <w:color w:val="auto"/>
                <w:sz w:val="21"/>
                <w:szCs w:val="21"/>
              </w:rPr>
              <w:t>1.活动策划具有创意性、可操作性及传播</w:t>
            </w:r>
            <w:r>
              <w:rPr>
                <w:rFonts w:hint="eastAsia" w:ascii="宋体" w:hAnsi="宋体" w:cs="宋体"/>
                <w:color w:val="auto"/>
                <w:sz w:val="21"/>
                <w:szCs w:val="21"/>
                <w:lang w:val="en-US" w:eastAsia="zh-CN"/>
              </w:rPr>
              <w:t>力</w:t>
            </w:r>
            <w:r>
              <w:rPr>
                <w:rFonts w:hint="eastAsia" w:ascii="宋体" w:hAnsi="宋体" w:cs="宋体"/>
                <w:color w:val="auto"/>
                <w:sz w:val="21"/>
                <w:szCs w:val="21"/>
              </w:rPr>
              <w:t>：0-10分；</w:t>
            </w:r>
          </w:p>
          <w:p>
            <w:pPr>
              <w:adjustRightInd/>
              <w:spacing w:line="400" w:lineRule="exact"/>
              <w:jc w:val="both"/>
              <w:textAlignment w:val="auto"/>
              <w:rPr>
                <w:rFonts w:hint="eastAsia" w:ascii="宋体" w:hAnsi="宋体" w:cs="宋体"/>
                <w:color w:val="auto"/>
                <w:sz w:val="21"/>
                <w:szCs w:val="21"/>
              </w:rPr>
            </w:pPr>
            <w:r>
              <w:rPr>
                <w:rFonts w:hint="eastAsia" w:ascii="宋体" w:hAnsi="宋体" w:cs="宋体"/>
                <w:color w:val="auto"/>
                <w:sz w:val="21"/>
                <w:szCs w:val="21"/>
              </w:rPr>
              <w:t>2.提供有效推广方案：0-</w:t>
            </w:r>
            <w:r>
              <w:rPr>
                <w:rFonts w:hint="eastAsia" w:ascii="宋体" w:hAnsi="宋体" w:cs="宋体"/>
                <w:color w:val="auto"/>
                <w:sz w:val="21"/>
                <w:szCs w:val="21"/>
                <w:lang w:val="en-US" w:eastAsia="zh-CN"/>
              </w:rPr>
              <w:t>5</w:t>
            </w:r>
            <w:r>
              <w:rPr>
                <w:rFonts w:hint="eastAsia" w:ascii="宋体" w:hAnsi="宋体" w:cs="宋体"/>
                <w:color w:val="auto"/>
                <w:sz w:val="21"/>
                <w:szCs w:val="21"/>
              </w:rPr>
              <w:t>分；</w:t>
            </w:r>
          </w:p>
          <w:p>
            <w:pPr>
              <w:adjustRightInd/>
              <w:spacing w:line="400" w:lineRule="exact"/>
              <w:jc w:val="both"/>
              <w:textAlignment w:val="auto"/>
              <w:rPr>
                <w:rFonts w:hint="eastAsia" w:ascii="宋体" w:hAnsi="宋体" w:cs="宋体"/>
                <w:color w:val="auto"/>
                <w:sz w:val="21"/>
                <w:szCs w:val="21"/>
              </w:rPr>
            </w:pPr>
            <w:r>
              <w:rPr>
                <w:rFonts w:hint="eastAsia" w:ascii="宋体" w:hAnsi="宋体" w:cs="宋体"/>
                <w:color w:val="auto"/>
                <w:sz w:val="21"/>
                <w:szCs w:val="21"/>
                <w:lang w:val="en-US" w:eastAsia="zh-CN"/>
              </w:rPr>
              <w:t>3</w:t>
            </w:r>
            <w:r>
              <w:rPr>
                <w:rFonts w:hint="eastAsia" w:ascii="宋体" w:hAnsi="宋体" w:cs="宋体"/>
                <w:color w:val="auto"/>
                <w:sz w:val="21"/>
                <w:szCs w:val="21"/>
              </w:rPr>
              <w:t>.制定详细的活动流程：0-5分；</w:t>
            </w:r>
          </w:p>
          <w:p>
            <w:pPr>
              <w:adjustRightInd/>
              <w:spacing w:line="400" w:lineRule="exact"/>
              <w:jc w:val="both"/>
              <w:textAlignment w:val="auto"/>
              <w:rPr>
                <w:rFonts w:hint="eastAsia" w:ascii="宋体" w:hAnsi="宋体" w:cs="宋体"/>
                <w:color w:val="auto"/>
                <w:sz w:val="21"/>
                <w:szCs w:val="21"/>
              </w:rPr>
            </w:pPr>
            <w:r>
              <w:rPr>
                <w:rFonts w:hint="eastAsia" w:ascii="宋体" w:hAnsi="宋体" w:cs="宋体"/>
                <w:color w:val="auto"/>
                <w:sz w:val="21"/>
                <w:szCs w:val="21"/>
                <w:lang w:val="en-US" w:eastAsia="zh-CN"/>
              </w:rPr>
              <w:t>4</w:t>
            </w:r>
            <w:r>
              <w:rPr>
                <w:rFonts w:hint="eastAsia" w:ascii="宋体" w:hAnsi="宋体" w:cs="宋体"/>
                <w:color w:val="auto"/>
                <w:sz w:val="21"/>
                <w:szCs w:val="21"/>
              </w:rPr>
              <w:t>.</w:t>
            </w:r>
            <w:r>
              <w:rPr>
                <w:rFonts w:hint="eastAsia" w:ascii="宋体" w:hAnsi="宋体" w:cs="宋体"/>
                <w:color w:val="auto"/>
                <w:sz w:val="21"/>
                <w:szCs w:val="21"/>
                <w:lang w:eastAsia="zh-CN"/>
              </w:rPr>
              <w:t>资助物品</w:t>
            </w:r>
            <w:r>
              <w:rPr>
                <w:rFonts w:hint="eastAsia" w:ascii="宋体" w:hAnsi="宋体" w:cs="宋体"/>
                <w:color w:val="auto"/>
                <w:sz w:val="21"/>
                <w:szCs w:val="21"/>
              </w:rPr>
              <w:t>购置内容及发放方案：0-</w:t>
            </w:r>
            <w:r>
              <w:rPr>
                <w:rFonts w:hint="eastAsia" w:ascii="宋体" w:hAnsi="宋体" w:cs="宋体"/>
                <w:color w:val="auto"/>
                <w:sz w:val="21"/>
                <w:szCs w:val="21"/>
                <w:lang w:val="en-US" w:eastAsia="zh-CN"/>
              </w:rPr>
              <w:t>5</w:t>
            </w:r>
            <w:r>
              <w:rPr>
                <w:rFonts w:hint="eastAsia" w:ascii="宋体" w:hAnsi="宋体" w:cs="宋体"/>
                <w:color w:val="auto"/>
                <w:sz w:val="21"/>
                <w:szCs w:val="21"/>
              </w:rPr>
              <w:t>分；</w:t>
            </w:r>
          </w:p>
          <w:p>
            <w:pPr>
              <w:adjustRightInd/>
              <w:spacing w:line="400" w:lineRule="exact"/>
              <w:jc w:val="both"/>
              <w:textAlignment w:val="auto"/>
              <w:rPr>
                <w:rFonts w:hint="eastAsia" w:ascii="宋体" w:hAnsi="宋体" w:cs="宋体"/>
                <w:color w:val="auto"/>
                <w:sz w:val="21"/>
                <w:szCs w:val="21"/>
              </w:rPr>
            </w:pPr>
            <w:r>
              <w:rPr>
                <w:rFonts w:hint="eastAsia" w:ascii="宋体" w:hAnsi="宋体" w:cs="宋体"/>
                <w:color w:val="auto"/>
                <w:sz w:val="21"/>
                <w:szCs w:val="21"/>
                <w:lang w:val="en-US" w:eastAsia="zh-CN"/>
              </w:rPr>
              <w:t>5</w:t>
            </w:r>
            <w:r>
              <w:rPr>
                <w:rFonts w:hint="eastAsia" w:ascii="宋体" w:hAnsi="宋体" w:cs="宋体"/>
                <w:color w:val="auto"/>
                <w:sz w:val="21"/>
                <w:szCs w:val="21"/>
              </w:rPr>
              <w:t>.活动整体宣传广告创意设计：0-5分；</w:t>
            </w:r>
          </w:p>
          <w:p>
            <w:pPr>
              <w:spacing w:line="300" w:lineRule="exact"/>
              <w:rPr>
                <w:rFonts w:hint="eastAsia" w:ascii="宋体" w:hAnsi="宋体" w:eastAsia="宋体" w:cs="宋体"/>
                <w:bCs/>
                <w:color w:val="auto"/>
                <w:sz w:val="21"/>
                <w:szCs w:val="21"/>
                <w:lang w:val="zh-CN"/>
              </w:rPr>
            </w:pPr>
            <w:r>
              <w:rPr>
                <w:rFonts w:hint="eastAsia" w:ascii="宋体" w:hAnsi="宋体" w:cs="宋体"/>
                <w:color w:val="auto"/>
                <w:sz w:val="21"/>
                <w:szCs w:val="21"/>
                <w:lang w:val="en-US" w:eastAsia="zh-CN"/>
              </w:rPr>
              <w:t>6</w:t>
            </w:r>
            <w:r>
              <w:rPr>
                <w:rFonts w:hint="eastAsia" w:ascii="宋体" w:hAnsi="宋体" w:cs="宋体"/>
                <w:color w:val="auto"/>
                <w:sz w:val="21"/>
                <w:szCs w:val="21"/>
              </w:rPr>
              <w:t>.宣传推广渠道：0-5分。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709"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2</w:t>
            </w:r>
          </w:p>
        </w:tc>
        <w:tc>
          <w:tcPr>
            <w:tcW w:w="2233" w:type="dxa"/>
            <w:vAlign w:val="center"/>
          </w:tcPr>
          <w:p>
            <w:pPr>
              <w:spacing w:line="300" w:lineRule="exact"/>
              <w:rPr>
                <w:rFonts w:hint="eastAsia" w:ascii="宋体" w:hAnsi="宋体" w:eastAsia="宋体" w:cs="宋体"/>
                <w:bCs/>
                <w:color w:val="auto"/>
                <w:sz w:val="21"/>
                <w:szCs w:val="21"/>
                <w:lang w:val="zh-CN"/>
              </w:rPr>
            </w:pPr>
            <w:r>
              <w:rPr>
                <w:rFonts w:hint="eastAsia" w:ascii="宋体" w:hAnsi="宋体" w:cs="宋体"/>
                <w:color w:val="auto"/>
                <w:sz w:val="21"/>
                <w:szCs w:val="21"/>
              </w:rPr>
              <w:t>项目组织与技术人员配备</w:t>
            </w:r>
          </w:p>
        </w:tc>
        <w:tc>
          <w:tcPr>
            <w:tcW w:w="768" w:type="dxa"/>
            <w:vAlign w:val="center"/>
          </w:tcPr>
          <w:p>
            <w:pPr>
              <w:spacing w:line="300" w:lineRule="exact"/>
              <w:jc w:val="center"/>
              <w:rPr>
                <w:rFonts w:hint="eastAsia" w:ascii="宋体" w:hAnsi="宋体" w:eastAsia="宋体" w:cs="宋体"/>
                <w:bCs/>
                <w:color w:val="auto"/>
                <w:sz w:val="21"/>
                <w:szCs w:val="21"/>
                <w:lang w:val="zh-CN"/>
              </w:rPr>
            </w:pPr>
            <w:r>
              <w:rPr>
                <w:rFonts w:hint="eastAsia" w:ascii="宋体" w:hAnsi="宋体" w:cs="宋体"/>
                <w:color w:val="auto"/>
                <w:sz w:val="21"/>
                <w:szCs w:val="21"/>
                <w:lang w:val="en-US" w:eastAsia="zh-CN" w:bidi="ar"/>
              </w:rPr>
              <w:t>10</w:t>
            </w:r>
            <w:r>
              <w:rPr>
                <w:rFonts w:hint="eastAsia" w:ascii="宋体" w:hAnsi="宋体" w:cs="宋体"/>
                <w:color w:val="auto"/>
                <w:sz w:val="21"/>
                <w:szCs w:val="21"/>
                <w:lang w:bidi="ar"/>
              </w:rPr>
              <w:t>分</w:t>
            </w:r>
          </w:p>
        </w:tc>
        <w:tc>
          <w:tcPr>
            <w:tcW w:w="6331" w:type="dxa"/>
            <w:vAlign w:val="center"/>
          </w:tcPr>
          <w:p>
            <w:pPr>
              <w:numPr>
                <w:ilvl w:val="0"/>
                <w:numId w:val="4"/>
              </w:numPr>
              <w:spacing w:line="300" w:lineRule="exact"/>
              <w:rPr>
                <w:rFonts w:hint="eastAsia" w:ascii="宋体" w:hAnsi="宋体" w:cs="宋体"/>
                <w:color w:val="auto"/>
                <w:sz w:val="21"/>
                <w:szCs w:val="21"/>
              </w:rPr>
            </w:pPr>
            <w:r>
              <w:rPr>
                <w:rFonts w:hint="eastAsia" w:ascii="宋体" w:hAnsi="宋体" w:cs="宋体"/>
                <w:color w:val="auto"/>
                <w:sz w:val="21"/>
                <w:szCs w:val="21"/>
              </w:rPr>
              <w:t>供应商活动拟邀请主持人品牌号召力及社会美誉度。有书面授权得分，无书面授权不得分。好：得5分，较好：得</w:t>
            </w:r>
            <w:r>
              <w:rPr>
                <w:rFonts w:hint="eastAsia" w:ascii="宋体" w:hAnsi="宋体" w:cs="宋体"/>
                <w:color w:val="auto"/>
                <w:sz w:val="21"/>
                <w:szCs w:val="21"/>
                <w:lang w:val="en-US" w:eastAsia="zh-CN"/>
              </w:rPr>
              <w:t>3-4</w:t>
            </w:r>
            <w:r>
              <w:rPr>
                <w:rFonts w:hint="eastAsia" w:ascii="宋体" w:hAnsi="宋体" w:cs="宋体"/>
                <w:color w:val="auto"/>
                <w:sz w:val="21"/>
                <w:szCs w:val="21"/>
              </w:rPr>
              <w:t>分，一般：得1</w:t>
            </w:r>
            <w:r>
              <w:rPr>
                <w:rFonts w:hint="eastAsia" w:ascii="宋体" w:hAnsi="宋体" w:cs="宋体"/>
                <w:color w:val="auto"/>
                <w:sz w:val="21"/>
                <w:szCs w:val="21"/>
                <w:lang w:val="en-US" w:eastAsia="zh-CN"/>
              </w:rPr>
              <w:t>-2</w:t>
            </w:r>
            <w:r>
              <w:rPr>
                <w:rFonts w:hint="eastAsia" w:ascii="宋体" w:hAnsi="宋体" w:cs="宋体"/>
                <w:color w:val="auto"/>
                <w:sz w:val="21"/>
                <w:szCs w:val="21"/>
              </w:rPr>
              <w:t>分</w:t>
            </w:r>
            <w:r>
              <w:rPr>
                <w:rFonts w:hint="eastAsia" w:ascii="宋体" w:hAnsi="宋体" w:cs="宋体"/>
                <w:color w:val="auto"/>
                <w:sz w:val="21"/>
                <w:szCs w:val="21"/>
                <w:lang w:eastAsia="zh-CN"/>
              </w:rPr>
              <w:t>。</w:t>
            </w:r>
          </w:p>
          <w:p>
            <w:pPr>
              <w:spacing w:line="300" w:lineRule="exact"/>
              <w:rPr>
                <w:rFonts w:hint="eastAsia" w:ascii="宋体" w:hAnsi="宋体" w:eastAsia="宋体" w:cs="宋体"/>
                <w:bCs/>
                <w:color w:val="auto"/>
                <w:sz w:val="21"/>
                <w:szCs w:val="21"/>
                <w:lang w:val="zh-CN"/>
              </w:rPr>
            </w:pPr>
            <w:r>
              <w:rPr>
                <w:rFonts w:hint="eastAsia" w:ascii="宋体" w:hAnsi="宋体" w:cs="宋体"/>
                <w:color w:val="auto"/>
                <w:sz w:val="21"/>
                <w:szCs w:val="21"/>
                <w:lang w:val="en-US" w:eastAsia="zh-CN"/>
              </w:rPr>
              <w:t>2.</w:t>
            </w:r>
            <w:r>
              <w:rPr>
                <w:rFonts w:hint="eastAsia" w:ascii="宋体" w:hAnsi="宋体" w:cs="宋体"/>
                <w:color w:val="auto"/>
                <w:sz w:val="21"/>
                <w:szCs w:val="21"/>
              </w:rPr>
              <w:t>项目组织与实施团队人员</w:t>
            </w:r>
            <w:r>
              <w:rPr>
                <w:rFonts w:hint="eastAsia" w:ascii="宋体" w:hAnsi="宋体" w:cs="宋体"/>
                <w:color w:val="auto"/>
                <w:sz w:val="21"/>
                <w:szCs w:val="21"/>
                <w:lang w:val="en-US" w:eastAsia="zh-CN"/>
              </w:rPr>
              <w:t>岗位齐整，并</w:t>
            </w:r>
            <w:r>
              <w:rPr>
                <w:rFonts w:hint="eastAsia" w:ascii="宋体" w:hAnsi="宋体" w:cs="宋体"/>
                <w:color w:val="auto"/>
                <w:sz w:val="21"/>
                <w:szCs w:val="21"/>
              </w:rPr>
              <w:t>拥有丰富的经验，且</w:t>
            </w:r>
            <w:r>
              <w:rPr>
                <w:rFonts w:hint="eastAsia" w:ascii="宋体" w:hAnsi="宋体" w:cs="宋体"/>
                <w:color w:val="auto"/>
                <w:sz w:val="21"/>
                <w:szCs w:val="21"/>
                <w:lang w:eastAsia="zh-CN"/>
              </w:rPr>
              <w:t>具有</w:t>
            </w:r>
            <w:r>
              <w:rPr>
                <w:rFonts w:hint="eastAsia" w:ascii="宋体" w:hAnsi="宋体" w:cs="宋体"/>
                <w:color w:val="auto"/>
                <w:sz w:val="21"/>
                <w:szCs w:val="21"/>
              </w:rPr>
              <w:t>提供能证明其工作能力的文件，如获奖证书、职称文件等。好：得5分，较好：得</w:t>
            </w:r>
            <w:r>
              <w:rPr>
                <w:rFonts w:hint="eastAsia" w:ascii="宋体" w:hAnsi="宋体" w:cs="宋体"/>
                <w:color w:val="auto"/>
                <w:sz w:val="21"/>
                <w:szCs w:val="21"/>
                <w:lang w:val="en-US" w:eastAsia="zh-CN"/>
              </w:rPr>
              <w:t>3-4</w:t>
            </w:r>
            <w:r>
              <w:rPr>
                <w:rFonts w:hint="eastAsia" w:ascii="宋体" w:hAnsi="宋体" w:cs="宋体"/>
                <w:color w:val="auto"/>
                <w:sz w:val="21"/>
                <w:szCs w:val="21"/>
              </w:rPr>
              <w:t>分，一般：得1</w:t>
            </w:r>
            <w:r>
              <w:rPr>
                <w:rFonts w:hint="eastAsia" w:ascii="宋体" w:hAnsi="宋体" w:cs="宋体"/>
                <w:color w:val="auto"/>
                <w:sz w:val="21"/>
                <w:szCs w:val="21"/>
                <w:lang w:val="en-US" w:eastAsia="zh-CN"/>
              </w:rPr>
              <w:t>-2</w:t>
            </w:r>
            <w:r>
              <w:rPr>
                <w:rFonts w:hint="eastAsia" w:ascii="宋体" w:hAnsi="宋体" w:cs="宋体"/>
                <w:color w:val="auto"/>
                <w:sz w:val="21"/>
                <w:szCs w:val="21"/>
              </w:rPr>
              <w:t>分（人员要求提供社保机构出具企业为其缴纳社保的证明材料</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获奖证书、职称证书等材料</w:t>
            </w:r>
            <w:r>
              <w:rPr>
                <w:rFonts w:hint="eastAsia" w:ascii="宋体" w:hAnsi="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709"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3</w:t>
            </w:r>
          </w:p>
        </w:tc>
        <w:tc>
          <w:tcPr>
            <w:tcW w:w="2233" w:type="dxa"/>
            <w:vAlign w:val="center"/>
          </w:tcPr>
          <w:p>
            <w:pPr>
              <w:spacing w:line="340" w:lineRule="exact"/>
              <w:ind w:left="-50" w:leftChars="0"/>
              <w:rPr>
                <w:rFonts w:hint="eastAsia" w:ascii="宋体" w:hAnsi="宋体" w:eastAsia="宋体" w:cs="宋体"/>
                <w:bCs/>
                <w:color w:val="auto"/>
                <w:sz w:val="21"/>
                <w:szCs w:val="21"/>
                <w:lang w:val="zh-CN"/>
              </w:rPr>
            </w:pPr>
            <w:r>
              <w:rPr>
                <w:rFonts w:hint="eastAsia" w:ascii="宋体" w:hAnsi="宋体" w:cs="宋体"/>
                <w:color w:val="auto"/>
                <w:sz w:val="21"/>
                <w:szCs w:val="21"/>
                <w:lang w:val="en-US" w:eastAsia="zh-CN"/>
              </w:rPr>
              <w:t>增值</w:t>
            </w:r>
            <w:r>
              <w:rPr>
                <w:rFonts w:hint="eastAsia" w:ascii="宋体" w:hAnsi="宋体" w:cs="宋体"/>
                <w:color w:val="auto"/>
                <w:sz w:val="21"/>
                <w:szCs w:val="21"/>
              </w:rPr>
              <w:t>服务</w:t>
            </w:r>
          </w:p>
        </w:tc>
        <w:tc>
          <w:tcPr>
            <w:tcW w:w="768" w:type="dxa"/>
            <w:vAlign w:val="center"/>
          </w:tcPr>
          <w:p>
            <w:pPr>
              <w:spacing w:line="300" w:lineRule="exact"/>
              <w:jc w:val="center"/>
              <w:rPr>
                <w:rFonts w:hint="eastAsia" w:ascii="宋体" w:hAnsi="宋体" w:eastAsia="宋体" w:cs="宋体"/>
                <w:bCs/>
                <w:color w:val="auto"/>
                <w:sz w:val="21"/>
                <w:szCs w:val="21"/>
                <w:lang w:val="zh-CN"/>
              </w:rPr>
            </w:pPr>
            <w:r>
              <w:rPr>
                <w:rFonts w:hint="eastAsia" w:ascii="宋体" w:hAnsi="宋体" w:cs="宋体"/>
                <w:color w:val="auto"/>
                <w:sz w:val="21"/>
                <w:szCs w:val="21"/>
                <w:lang w:val="en-US" w:eastAsia="zh-CN" w:bidi="ar"/>
              </w:rPr>
              <w:t>5</w:t>
            </w:r>
            <w:r>
              <w:rPr>
                <w:rFonts w:hint="eastAsia" w:ascii="宋体" w:hAnsi="宋体" w:cs="宋体"/>
                <w:color w:val="auto"/>
                <w:sz w:val="21"/>
                <w:szCs w:val="21"/>
                <w:lang w:bidi="ar"/>
              </w:rPr>
              <w:t>分</w:t>
            </w:r>
          </w:p>
        </w:tc>
        <w:tc>
          <w:tcPr>
            <w:tcW w:w="6331" w:type="dxa"/>
            <w:vAlign w:val="center"/>
          </w:tcPr>
          <w:p>
            <w:pPr>
              <w:widowControl/>
              <w:spacing w:line="400" w:lineRule="exact"/>
              <w:rPr>
                <w:rFonts w:hint="eastAsia" w:ascii="宋体" w:hAnsi="宋体" w:eastAsia="宋体" w:cs="宋体"/>
                <w:bCs/>
                <w:color w:val="auto"/>
                <w:sz w:val="21"/>
                <w:szCs w:val="21"/>
                <w:lang w:val="zh-CN"/>
              </w:rPr>
            </w:pPr>
            <w:r>
              <w:rPr>
                <w:rFonts w:hint="eastAsia" w:ascii="宋体" w:hAnsi="宋体" w:cs="宋体"/>
                <w:color w:val="auto"/>
                <w:sz w:val="21"/>
                <w:szCs w:val="21"/>
              </w:rPr>
              <w:t>利用</w:t>
            </w:r>
            <w:r>
              <w:rPr>
                <w:rFonts w:hint="eastAsia" w:ascii="宋体" w:hAnsi="宋体" w:cs="宋体"/>
                <w:color w:val="auto"/>
                <w:sz w:val="21"/>
                <w:szCs w:val="21"/>
                <w:lang w:eastAsia="zh-CN"/>
              </w:rPr>
              <w:t>供应商</w:t>
            </w:r>
            <w:r>
              <w:rPr>
                <w:rFonts w:hint="eastAsia" w:ascii="宋体" w:hAnsi="宋体" w:cs="宋体"/>
                <w:color w:val="auto"/>
                <w:sz w:val="21"/>
                <w:szCs w:val="21"/>
              </w:rPr>
              <w:t>自身其他优势或广告宣传资源，为甲方提供其他</w:t>
            </w:r>
            <w:r>
              <w:rPr>
                <w:rFonts w:hint="eastAsia" w:ascii="宋体" w:hAnsi="宋体" w:cs="宋体"/>
                <w:color w:val="auto"/>
                <w:sz w:val="21"/>
                <w:szCs w:val="21"/>
                <w:lang w:eastAsia="zh-CN"/>
              </w:rPr>
              <w:t>增值</w:t>
            </w:r>
            <w:r>
              <w:rPr>
                <w:rFonts w:hint="eastAsia" w:ascii="宋体" w:hAnsi="宋体" w:cs="宋体"/>
                <w:color w:val="auto"/>
                <w:sz w:val="21"/>
                <w:szCs w:val="21"/>
              </w:rPr>
              <w:t>服务：0-</w:t>
            </w:r>
            <w:r>
              <w:rPr>
                <w:rFonts w:hint="eastAsia" w:ascii="宋体" w:hAnsi="宋体" w:cs="宋体"/>
                <w:color w:val="auto"/>
                <w:sz w:val="21"/>
                <w:szCs w:val="21"/>
                <w:lang w:val="en-US" w:eastAsia="zh-CN"/>
              </w:rPr>
              <w:t>5</w:t>
            </w:r>
            <w:r>
              <w:rPr>
                <w:rFonts w:hint="eastAsia" w:ascii="宋体" w:hAnsi="宋体" w:cs="宋体"/>
                <w:color w:val="auto"/>
                <w:sz w:val="21"/>
                <w:szCs w:val="21"/>
              </w:rPr>
              <w:t>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如为甲方提供更多宣传活动、媒体宣传价值、动漫设计、福彩小品或歌曲）。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709"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4</w:t>
            </w:r>
          </w:p>
        </w:tc>
        <w:tc>
          <w:tcPr>
            <w:tcW w:w="2233" w:type="dxa"/>
            <w:vAlign w:val="center"/>
          </w:tcPr>
          <w:p>
            <w:pPr>
              <w:spacing w:line="340" w:lineRule="exact"/>
              <w:ind w:left="-50" w:leftChars="0"/>
              <w:rPr>
                <w:rFonts w:hint="eastAsia" w:ascii="宋体" w:hAnsi="宋体" w:eastAsia="宋体" w:cs="宋体"/>
                <w:bCs/>
                <w:color w:val="auto"/>
                <w:sz w:val="21"/>
                <w:szCs w:val="21"/>
                <w:lang w:val="zh-CN"/>
              </w:rPr>
            </w:pPr>
            <w:r>
              <w:rPr>
                <w:rFonts w:hint="eastAsia" w:ascii="宋体" w:hAnsi="宋体" w:cs="宋体"/>
                <w:color w:val="auto"/>
                <w:sz w:val="21"/>
                <w:szCs w:val="21"/>
                <w:lang w:val="en-US" w:eastAsia="zh-CN" w:bidi="ar"/>
              </w:rPr>
              <w:t>服务保障及应急响应能力</w:t>
            </w:r>
          </w:p>
        </w:tc>
        <w:tc>
          <w:tcPr>
            <w:tcW w:w="768" w:type="dxa"/>
            <w:vAlign w:val="center"/>
          </w:tcPr>
          <w:p>
            <w:pPr>
              <w:spacing w:line="300" w:lineRule="exact"/>
              <w:jc w:val="center"/>
              <w:rPr>
                <w:rFonts w:hint="eastAsia" w:ascii="宋体" w:hAnsi="宋体" w:eastAsia="宋体" w:cs="宋体"/>
                <w:bCs/>
                <w:color w:val="auto"/>
                <w:sz w:val="21"/>
                <w:szCs w:val="21"/>
                <w:lang w:val="zh-CN"/>
              </w:rPr>
            </w:pPr>
            <w:r>
              <w:rPr>
                <w:rFonts w:hint="eastAsia" w:ascii="宋体" w:hAnsi="宋体" w:cs="宋体"/>
                <w:color w:val="auto"/>
                <w:sz w:val="21"/>
                <w:szCs w:val="21"/>
                <w:lang w:val="en-US" w:eastAsia="zh-CN" w:bidi="ar"/>
              </w:rPr>
              <w:t>5</w:t>
            </w:r>
            <w:r>
              <w:rPr>
                <w:rFonts w:hint="eastAsia" w:ascii="宋体" w:hAnsi="宋体" w:cs="宋体"/>
                <w:color w:val="auto"/>
                <w:sz w:val="21"/>
                <w:szCs w:val="21"/>
                <w:lang w:bidi="ar"/>
              </w:rPr>
              <w:t>分</w:t>
            </w:r>
          </w:p>
        </w:tc>
        <w:tc>
          <w:tcPr>
            <w:tcW w:w="6331" w:type="dxa"/>
            <w:vAlign w:val="center"/>
          </w:tcPr>
          <w:p>
            <w:pPr>
              <w:spacing w:line="340" w:lineRule="exact"/>
              <w:ind w:left="-50" w:leftChars="0"/>
              <w:rPr>
                <w:rFonts w:hint="eastAsia" w:ascii="宋体" w:hAnsi="宋体" w:eastAsia="宋体" w:cs="宋体"/>
                <w:bCs/>
                <w:color w:val="auto"/>
                <w:sz w:val="21"/>
                <w:szCs w:val="21"/>
                <w:lang w:val="zh-CN"/>
              </w:rPr>
            </w:pPr>
            <w:r>
              <w:rPr>
                <w:rFonts w:hint="eastAsia" w:ascii="宋体" w:hAnsi="宋体" w:cs="宋体"/>
                <w:color w:val="auto"/>
                <w:sz w:val="21"/>
                <w:szCs w:val="21"/>
              </w:rPr>
              <w:t>活动顺利实施保障措施及纠纷处理应急</w:t>
            </w:r>
            <w:r>
              <w:rPr>
                <w:rFonts w:hint="eastAsia" w:ascii="宋体" w:hAnsi="宋体" w:cs="宋体"/>
                <w:color w:val="auto"/>
                <w:sz w:val="21"/>
                <w:szCs w:val="21"/>
                <w:lang w:val="en-US" w:eastAsia="zh-CN"/>
              </w:rPr>
              <w:t>处理</w:t>
            </w:r>
            <w:r>
              <w:rPr>
                <w:rFonts w:hint="eastAsia" w:ascii="宋体" w:hAnsi="宋体" w:cs="宋体"/>
                <w:color w:val="auto"/>
                <w:sz w:val="21"/>
                <w:szCs w:val="21"/>
              </w:rPr>
              <w:t>办法：0-</w:t>
            </w:r>
            <w:r>
              <w:rPr>
                <w:rFonts w:hint="eastAsia" w:ascii="宋体" w:hAnsi="宋体" w:cs="宋体"/>
                <w:color w:val="auto"/>
                <w:sz w:val="21"/>
                <w:szCs w:val="21"/>
                <w:lang w:val="en-US" w:eastAsia="zh-CN"/>
              </w:rPr>
              <w:t>5</w:t>
            </w:r>
            <w:r>
              <w:rPr>
                <w:rFonts w:hint="eastAsia" w:ascii="宋体" w:hAnsi="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709"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5</w:t>
            </w:r>
          </w:p>
        </w:tc>
        <w:tc>
          <w:tcPr>
            <w:tcW w:w="2233" w:type="dxa"/>
            <w:vAlign w:val="center"/>
          </w:tcPr>
          <w:p>
            <w:pPr>
              <w:spacing w:line="340" w:lineRule="exact"/>
              <w:ind w:left="-50" w:leftChars="0"/>
              <w:rPr>
                <w:rFonts w:hint="eastAsia" w:ascii="宋体" w:hAnsi="宋体" w:eastAsia="宋体" w:cs="宋体"/>
                <w:bCs/>
                <w:color w:val="auto"/>
                <w:sz w:val="21"/>
                <w:szCs w:val="21"/>
                <w:lang w:val="zh-CN"/>
              </w:rPr>
            </w:pPr>
            <w:r>
              <w:rPr>
                <w:rFonts w:hint="eastAsia" w:ascii="宋体" w:hAnsi="宋体" w:cs="宋体"/>
                <w:color w:val="auto"/>
                <w:sz w:val="21"/>
                <w:szCs w:val="21"/>
              </w:rPr>
              <w:t>拟派项目负责人现场陈述及答辩情况</w:t>
            </w:r>
          </w:p>
        </w:tc>
        <w:tc>
          <w:tcPr>
            <w:tcW w:w="768" w:type="dxa"/>
            <w:vAlign w:val="center"/>
          </w:tcPr>
          <w:p>
            <w:pPr>
              <w:spacing w:line="340" w:lineRule="exact"/>
              <w:ind w:left="-50" w:leftChars="0"/>
              <w:jc w:val="center"/>
              <w:rPr>
                <w:rFonts w:hint="eastAsia" w:ascii="宋体" w:hAnsi="宋体" w:eastAsia="宋体" w:cs="宋体"/>
                <w:bCs/>
                <w:color w:val="auto"/>
                <w:sz w:val="21"/>
                <w:szCs w:val="21"/>
                <w:lang w:val="zh-CN"/>
              </w:rPr>
            </w:pPr>
            <w:r>
              <w:rPr>
                <w:rFonts w:hint="eastAsia" w:ascii="宋体" w:hAnsi="宋体" w:cs="宋体"/>
                <w:color w:val="auto"/>
                <w:sz w:val="21"/>
                <w:szCs w:val="21"/>
                <w:lang w:val="en-US" w:eastAsia="zh-CN"/>
              </w:rPr>
              <w:t>15</w:t>
            </w:r>
            <w:r>
              <w:rPr>
                <w:rFonts w:hint="eastAsia" w:ascii="宋体" w:hAnsi="宋体" w:cs="宋体"/>
                <w:color w:val="auto"/>
                <w:sz w:val="21"/>
                <w:szCs w:val="21"/>
              </w:rPr>
              <w:t>分</w:t>
            </w:r>
          </w:p>
        </w:tc>
        <w:tc>
          <w:tcPr>
            <w:tcW w:w="6331" w:type="dxa"/>
            <w:vAlign w:val="center"/>
          </w:tcPr>
          <w:p>
            <w:pPr>
              <w:spacing w:line="340" w:lineRule="exact"/>
              <w:ind w:left="-50"/>
              <w:rPr>
                <w:rFonts w:hint="eastAsia" w:ascii="宋体" w:hAnsi="宋体" w:cs="宋体"/>
                <w:color w:val="auto"/>
                <w:sz w:val="21"/>
                <w:szCs w:val="21"/>
              </w:rPr>
            </w:pPr>
            <w:r>
              <w:rPr>
                <w:rFonts w:hint="eastAsia" w:ascii="宋体" w:hAnsi="宋体" w:cs="宋体"/>
                <w:color w:val="auto"/>
                <w:sz w:val="21"/>
                <w:szCs w:val="21"/>
                <w:lang w:val="en-US" w:eastAsia="zh-CN"/>
              </w:rPr>
              <w:t>针</w:t>
            </w:r>
            <w:r>
              <w:rPr>
                <w:rFonts w:hint="eastAsia" w:ascii="宋体" w:hAnsi="宋体" w:cs="宋体"/>
                <w:color w:val="auto"/>
                <w:sz w:val="21"/>
                <w:szCs w:val="21"/>
              </w:rPr>
              <w:t>对项目</w:t>
            </w:r>
            <w:r>
              <w:rPr>
                <w:rFonts w:hint="eastAsia" w:ascii="宋体" w:hAnsi="宋体" w:cs="宋体"/>
                <w:color w:val="auto"/>
                <w:sz w:val="21"/>
                <w:szCs w:val="21"/>
                <w:lang w:val="en-US" w:eastAsia="zh-CN"/>
              </w:rPr>
              <w:t>需求提供</w:t>
            </w:r>
            <w:r>
              <w:rPr>
                <w:rFonts w:hint="eastAsia" w:ascii="宋体" w:hAnsi="宋体" w:cs="宋体"/>
                <w:color w:val="auto"/>
                <w:sz w:val="21"/>
                <w:szCs w:val="21"/>
              </w:rPr>
              <w:t>实施方案</w:t>
            </w:r>
            <w:r>
              <w:rPr>
                <w:rFonts w:hint="eastAsia" w:ascii="宋体" w:hAnsi="宋体" w:cs="宋体"/>
                <w:color w:val="auto"/>
                <w:sz w:val="21"/>
                <w:szCs w:val="21"/>
                <w:lang w:eastAsia="zh-CN"/>
              </w:rPr>
              <w:t>并</w:t>
            </w:r>
            <w:r>
              <w:rPr>
                <w:rFonts w:hint="eastAsia" w:ascii="宋体" w:hAnsi="宋体" w:cs="宋体"/>
                <w:color w:val="auto"/>
                <w:sz w:val="21"/>
                <w:szCs w:val="21"/>
                <w:lang w:val="en-US" w:eastAsia="zh-CN"/>
              </w:rPr>
              <w:t>进行</w:t>
            </w:r>
            <w:r>
              <w:rPr>
                <w:rFonts w:hint="eastAsia" w:ascii="宋体" w:hAnsi="宋体" w:cs="宋体"/>
                <w:color w:val="auto"/>
                <w:sz w:val="21"/>
                <w:szCs w:val="21"/>
              </w:rPr>
              <w:t>现场解说。根据各投标人拟派项目负责人现场陈述及答辩情况进行横向比较。</w:t>
            </w:r>
          </w:p>
          <w:p>
            <w:pPr>
              <w:spacing w:line="340" w:lineRule="exact"/>
              <w:ind w:left="-50" w:leftChars="0"/>
              <w:rPr>
                <w:rFonts w:hint="eastAsia" w:ascii="宋体" w:hAnsi="宋体" w:eastAsia="宋体" w:cs="宋体"/>
                <w:bCs/>
                <w:color w:val="auto"/>
                <w:sz w:val="21"/>
                <w:szCs w:val="21"/>
                <w:lang w:val="zh-CN"/>
              </w:rPr>
            </w:pPr>
            <w:r>
              <w:rPr>
                <w:rFonts w:hint="eastAsia" w:ascii="宋体" w:hAnsi="宋体" w:cs="宋体"/>
                <w:color w:val="auto"/>
                <w:sz w:val="21"/>
                <w:szCs w:val="21"/>
              </w:rPr>
              <w:t>细致详尽</w:t>
            </w:r>
            <w:r>
              <w:rPr>
                <w:rFonts w:hint="eastAsia" w:ascii="宋体" w:hAnsi="宋体" w:cs="宋体"/>
                <w:color w:val="auto"/>
                <w:sz w:val="21"/>
                <w:szCs w:val="21"/>
                <w:lang w:eastAsia="zh-CN"/>
              </w:rPr>
              <w:t>：</w:t>
            </w:r>
            <w:r>
              <w:rPr>
                <w:rFonts w:hint="eastAsia" w:ascii="宋体" w:hAnsi="宋体" w:cs="宋体"/>
                <w:color w:val="auto"/>
                <w:sz w:val="21"/>
                <w:szCs w:val="21"/>
              </w:rPr>
              <w:t>得</w:t>
            </w:r>
            <w:r>
              <w:rPr>
                <w:rFonts w:hint="eastAsia" w:ascii="宋体" w:hAnsi="宋体" w:cs="宋体"/>
                <w:color w:val="auto"/>
                <w:sz w:val="21"/>
                <w:szCs w:val="21"/>
                <w:lang w:val="en-US" w:eastAsia="zh-CN"/>
              </w:rPr>
              <w:t>12</w:t>
            </w:r>
            <w:r>
              <w:rPr>
                <w:rFonts w:hint="eastAsia" w:ascii="宋体" w:hAnsi="宋体" w:cs="宋体"/>
                <w:color w:val="auto"/>
                <w:sz w:val="21"/>
                <w:szCs w:val="21"/>
              </w:rPr>
              <w:t>-</w:t>
            </w:r>
            <w:r>
              <w:rPr>
                <w:rFonts w:hint="eastAsia" w:ascii="宋体" w:hAnsi="宋体" w:cs="宋体"/>
                <w:color w:val="auto"/>
                <w:sz w:val="21"/>
                <w:szCs w:val="21"/>
                <w:lang w:val="en-US" w:eastAsia="zh-CN"/>
              </w:rPr>
              <w:t>15</w:t>
            </w:r>
            <w:r>
              <w:rPr>
                <w:rFonts w:hint="eastAsia" w:ascii="宋体" w:hAnsi="宋体" w:cs="宋体"/>
                <w:color w:val="auto"/>
                <w:sz w:val="21"/>
                <w:szCs w:val="21"/>
              </w:rPr>
              <w:t>分，较好</w:t>
            </w:r>
            <w:r>
              <w:rPr>
                <w:rFonts w:hint="eastAsia" w:ascii="宋体" w:hAnsi="宋体" w:cs="宋体"/>
                <w:color w:val="auto"/>
                <w:sz w:val="21"/>
                <w:szCs w:val="21"/>
                <w:lang w:eastAsia="zh-CN"/>
              </w:rPr>
              <w:t>：</w:t>
            </w:r>
            <w:r>
              <w:rPr>
                <w:rFonts w:hint="eastAsia" w:ascii="宋体" w:hAnsi="宋体" w:cs="宋体"/>
                <w:color w:val="auto"/>
                <w:sz w:val="21"/>
                <w:szCs w:val="21"/>
              </w:rPr>
              <w:t>得</w:t>
            </w:r>
            <w:r>
              <w:rPr>
                <w:rFonts w:hint="eastAsia" w:ascii="宋体" w:hAnsi="宋体" w:cs="宋体"/>
                <w:color w:val="auto"/>
                <w:sz w:val="21"/>
                <w:szCs w:val="21"/>
                <w:lang w:val="en-US" w:eastAsia="zh-CN"/>
              </w:rPr>
              <w:t>7</w:t>
            </w:r>
            <w:r>
              <w:rPr>
                <w:rFonts w:hint="eastAsia" w:ascii="宋体" w:hAnsi="宋体" w:cs="宋体"/>
                <w:color w:val="auto"/>
                <w:sz w:val="21"/>
                <w:szCs w:val="21"/>
              </w:rPr>
              <w:t>-</w:t>
            </w:r>
            <w:r>
              <w:rPr>
                <w:rFonts w:hint="eastAsia" w:ascii="宋体" w:hAnsi="宋体" w:cs="宋体"/>
                <w:color w:val="auto"/>
                <w:sz w:val="21"/>
                <w:szCs w:val="21"/>
                <w:lang w:val="en-US" w:eastAsia="zh-CN"/>
              </w:rPr>
              <w:t>11</w:t>
            </w:r>
            <w:r>
              <w:rPr>
                <w:rFonts w:hint="eastAsia" w:ascii="宋体" w:hAnsi="宋体" w:cs="宋体"/>
                <w:color w:val="auto"/>
                <w:sz w:val="21"/>
                <w:szCs w:val="21"/>
              </w:rPr>
              <w:t>分</w:t>
            </w:r>
            <w:r>
              <w:rPr>
                <w:rFonts w:hint="eastAsia" w:ascii="宋体" w:hAnsi="宋体" w:cs="宋体"/>
                <w:color w:val="auto"/>
                <w:sz w:val="21"/>
                <w:szCs w:val="21"/>
                <w:lang w:eastAsia="zh-CN"/>
              </w:rPr>
              <w:t>，</w:t>
            </w:r>
            <w:r>
              <w:rPr>
                <w:rFonts w:hint="eastAsia" w:ascii="宋体" w:hAnsi="宋体" w:cs="宋体"/>
                <w:color w:val="auto"/>
                <w:sz w:val="21"/>
                <w:szCs w:val="21"/>
              </w:rPr>
              <w:t>一般</w:t>
            </w:r>
            <w:r>
              <w:rPr>
                <w:rFonts w:hint="eastAsia" w:ascii="宋体" w:hAnsi="宋体" w:cs="宋体"/>
                <w:color w:val="auto"/>
                <w:sz w:val="21"/>
                <w:szCs w:val="21"/>
                <w:lang w:eastAsia="zh-CN"/>
              </w:rPr>
              <w:t>：</w:t>
            </w:r>
            <w:r>
              <w:rPr>
                <w:rFonts w:hint="eastAsia" w:ascii="宋体" w:hAnsi="宋体" w:cs="宋体"/>
                <w:color w:val="auto"/>
                <w:sz w:val="21"/>
                <w:szCs w:val="21"/>
              </w:rPr>
              <w:t>得</w:t>
            </w:r>
            <w:r>
              <w:rPr>
                <w:rFonts w:hint="eastAsia" w:ascii="宋体" w:hAnsi="宋体" w:cs="宋体"/>
                <w:color w:val="auto"/>
                <w:sz w:val="21"/>
                <w:szCs w:val="21"/>
                <w:lang w:val="en-US" w:eastAsia="zh-CN"/>
              </w:rPr>
              <w:t>3</w:t>
            </w:r>
            <w:r>
              <w:rPr>
                <w:rFonts w:hint="eastAsia" w:ascii="宋体" w:hAnsi="宋体" w:cs="宋体"/>
                <w:color w:val="auto"/>
                <w:sz w:val="21"/>
                <w:szCs w:val="21"/>
              </w:rPr>
              <w:t>-</w:t>
            </w:r>
            <w:r>
              <w:rPr>
                <w:rFonts w:hint="eastAsia" w:ascii="宋体" w:hAnsi="宋体" w:cs="宋体"/>
                <w:color w:val="auto"/>
                <w:sz w:val="21"/>
                <w:szCs w:val="21"/>
                <w:lang w:val="en-US" w:eastAsia="zh-CN"/>
              </w:rPr>
              <w:t>6</w:t>
            </w:r>
            <w:r>
              <w:rPr>
                <w:rFonts w:hint="eastAsia" w:ascii="宋体" w:hAnsi="宋体" w:cs="宋体"/>
                <w:color w:val="auto"/>
                <w:sz w:val="21"/>
                <w:szCs w:val="21"/>
              </w:rPr>
              <w:t>分。</w:t>
            </w:r>
          </w:p>
        </w:tc>
      </w:tr>
    </w:tbl>
    <w:p>
      <w:pPr>
        <w:spacing w:line="400" w:lineRule="exact"/>
        <w:ind w:firstLine="480"/>
        <w:rPr>
          <w:rFonts w:hint="eastAsia" w:ascii="宋体" w:hAnsi="宋体" w:eastAsia="宋体" w:cs="宋体"/>
          <w:bCs/>
          <w:color w:val="auto"/>
          <w:sz w:val="21"/>
          <w:szCs w:val="21"/>
          <w:lang w:val="zh-CN"/>
        </w:rPr>
      </w:pPr>
    </w:p>
    <w:p>
      <w:pPr>
        <w:spacing w:line="400" w:lineRule="exact"/>
        <w:ind w:firstLine="480"/>
        <w:rPr>
          <w:rFonts w:hint="eastAsia" w:ascii="宋体" w:hAnsi="宋体" w:eastAsia="宋体" w:cs="宋体"/>
          <w:bCs/>
          <w:color w:val="auto"/>
          <w:sz w:val="21"/>
          <w:szCs w:val="21"/>
          <w:lang w:val="zh-CN"/>
        </w:rPr>
      </w:pPr>
    </w:p>
    <w:p>
      <w:pPr>
        <w:spacing w:line="400" w:lineRule="exact"/>
        <w:ind w:firstLine="480"/>
        <w:rPr>
          <w:rFonts w:hint="eastAsia" w:ascii="宋体" w:hAnsi="宋体" w:eastAsia="宋体" w:cs="宋体"/>
          <w:bCs/>
          <w:color w:val="auto"/>
          <w:sz w:val="21"/>
          <w:szCs w:val="21"/>
          <w:lang w:val="zh-CN"/>
        </w:rPr>
      </w:pPr>
    </w:p>
    <w:p>
      <w:pPr>
        <w:spacing w:line="400" w:lineRule="exact"/>
        <w:rPr>
          <w:rFonts w:hint="eastAsia" w:ascii="宋体" w:hAnsi="宋体" w:eastAsia="宋体" w:cs="宋体"/>
          <w:bCs/>
          <w:color w:val="auto"/>
          <w:sz w:val="21"/>
          <w:szCs w:val="21"/>
          <w:lang w:val="zh-CN"/>
        </w:rPr>
      </w:pPr>
    </w:p>
    <w:p>
      <w:pPr>
        <w:spacing w:line="400" w:lineRule="exact"/>
        <w:ind w:firstLine="480"/>
        <w:rPr>
          <w:rFonts w:hint="eastAsia" w:ascii="宋体" w:hAnsi="宋体" w:eastAsia="宋体" w:cs="宋体"/>
          <w:bCs/>
          <w:color w:val="auto"/>
          <w:sz w:val="21"/>
          <w:szCs w:val="21"/>
          <w:lang w:val="zh-CN"/>
        </w:rPr>
      </w:pPr>
    </w:p>
    <w:p>
      <w:pPr>
        <w:spacing w:line="400" w:lineRule="exact"/>
        <w:ind w:firstLine="480"/>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w:t>
      </w:r>
      <w:r>
        <w:rPr>
          <w:rFonts w:hint="eastAsia" w:ascii="宋体" w:hAnsi="宋体" w:eastAsia="宋体" w:cs="宋体"/>
          <w:bCs/>
          <w:color w:val="auto"/>
          <w:sz w:val="21"/>
          <w:szCs w:val="21"/>
        </w:rPr>
        <w:t>三</w:t>
      </w:r>
      <w:r>
        <w:rPr>
          <w:rFonts w:hint="eastAsia" w:ascii="宋体" w:hAnsi="宋体" w:eastAsia="宋体" w:cs="宋体"/>
          <w:bCs/>
          <w:color w:val="auto"/>
          <w:sz w:val="21"/>
          <w:szCs w:val="21"/>
          <w:lang w:val="zh-CN"/>
        </w:rPr>
        <w:t>）资信商务分（</w:t>
      </w:r>
      <w:r>
        <w:rPr>
          <w:rFonts w:hint="eastAsia" w:ascii="宋体" w:hAnsi="宋体" w:cs="宋体"/>
          <w:bCs/>
          <w:color w:val="auto"/>
          <w:sz w:val="21"/>
          <w:szCs w:val="21"/>
          <w:lang w:val="en-US" w:eastAsia="zh-CN"/>
        </w:rPr>
        <w:t>15</w:t>
      </w:r>
      <w:r>
        <w:rPr>
          <w:rFonts w:hint="eastAsia" w:ascii="宋体" w:hAnsi="宋体" w:eastAsia="宋体" w:cs="宋体"/>
          <w:bCs/>
          <w:color w:val="auto"/>
          <w:sz w:val="21"/>
          <w:szCs w:val="21"/>
          <w:lang w:val="zh-CN"/>
        </w:rPr>
        <w:t>分）</w:t>
      </w:r>
    </w:p>
    <w:tbl>
      <w:tblPr>
        <w:tblStyle w:val="22"/>
        <w:tblW w:w="10008"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232"/>
        <w:gridCol w:w="705"/>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684"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序号</w:t>
            </w:r>
          </w:p>
        </w:tc>
        <w:tc>
          <w:tcPr>
            <w:tcW w:w="2232" w:type="dxa"/>
            <w:vAlign w:val="center"/>
          </w:tcPr>
          <w:p>
            <w:pPr>
              <w:spacing w:line="400" w:lineRule="exact"/>
              <w:ind w:firstLine="480"/>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评分内容</w:t>
            </w:r>
          </w:p>
        </w:tc>
        <w:tc>
          <w:tcPr>
            <w:tcW w:w="705"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分值</w:t>
            </w:r>
          </w:p>
        </w:tc>
        <w:tc>
          <w:tcPr>
            <w:tcW w:w="6387" w:type="dxa"/>
            <w:vAlign w:val="center"/>
          </w:tcPr>
          <w:p>
            <w:pPr>
              <w:spacing w:line="400" w:lineRule="exact"/>
              <w:ind w:firstLine="480"/>
              <w:jc w:val="both"/>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684"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1</w:t>
            </w:r>
          </w:p>
        </w:tc>
        <w:tc>
          <w:tcPr>
            <w:tcW w:w="2232" w:type="dxa"/>
            <w:vAlign w:val="center"/>
          </w:tcPr>
          <w:p>
            <w:pPr>
              <w:widowControl/>
              <w:jc w:val="both"/>
              <w:textAlignment w:val="center"/>
              <w:rPr>
                <w:rFonts w:hint="eastAsia" w:ascii="宋体" w:hAnsi="宋体" w:eastAsia="宋体" w:cs="宋体"/>
                <w:bCs/>
                <w:color w:val="auto"/>
                <w:sz w:val="21"/>
                <w:szCs w:val="21"/>
                <w:lang w:val="zh-CN"/>
              </w:rPr>
            </w:pPr>
            <w:r>
              <w:rPr>
                <w:rFonts w:hint="eastAsia" w:ascii="宋体" w:hAnsi="宋体" w:cs="宋体"/>
                <w:color w:val="auto"/>
                <w:sz w:val="21"/>
                <w:szCs w:val="21"/>
              </w:rPr>
              <w:t>响应供应商基本情况</w:t>
            </w:r>
          </w:p>
        </w:tc>
        <w:tc>
          <w:tcPr>
            <w:tcW w:w="705" w:type="dxa"/>
            <w:vAlign w:val="center"/>
          </w:tcPr>
          <w:p>
            <w:pPr>
              <w:spacing w:line="440" w:lineRule="exact"/>
              <w:jc w:val="center"/>
              <w:rPr>
                <w:rFonts w:hint="eastAsia" w:ascii="宋体" w:hAnsi="宋体" w:eastAsia="宋体" w:cs="宋体"/>
                <w:bCs/>
                <w:color w:val="auto"/>
                <w:sz w:val="21"/>
                <w:szCs w:val="21"/>
                <w:lang w:val="zh-CN"/>
              </w:rPr>
            </w:pPr>
            <w:r>
              <w:rPr>
                <w:rFonts w:hint="eastAsia" w:ascii="宋体" w:hAnsi="宋体" w:cs="楷体_GB2312"/>
                <w:color w:val="auto"/>
                <w:spacing w:val="-10"/>
                <w:sz w:val="21"/>
                <w:szCs w:val="21"/>
              </w:rPr>
              <w:t>5分</w:t>
            </w:r>
          </w:p>
        </w:tc>
        <w:tc>
          <w:tcPr>
            <w:tcW w:w="6387" w:type="dxa"/>
            <w:vAlign w:val="center"/>
          </w:tcPr>
          <w:p>
            <w:pPr>
              <w:numPr>
                <w:ilvl w:val="0"/>
                <w:numId w:val="5"/>
              </w:numPr>
              <w:spacing w:line="300" w:lineRule="exact"/>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根据公司资信、管理能力、经验、实力和获奖情况综合评价，横向比较，综合实力最强：得4分，实力较强：得2-3分，一般：得1分。</w:t>
            </w:r>
          </w:p>
          <w:p>
            <w:pPr>
              <w:numPr>
                <w:ilvl w:val="0"/>
                <w:numId w:val="5"/>
              </w:numPr>
              <w:spacing w:line="300" w:lineRule="exact"/>
              <w:rPr>
                <w:rFonts w:hint="eastAsia" w:ascii="宋体" w:hAnsi="宋体" w:eastAsia="宋体" w:cs="宋体"/>
                <w:bCs/>
                <w:color w:val="auto"/>
                <w:sz w:val="21"/>
                <w:szCs w:val="21"/>
                <w:lang w:val="zh-CN"/>
              </w:rPr>
            </w:pPr>
            <w:r>
              <w:rPr>
                <w:rFonts w:hint="eastAsia" w:ascii="宋体" w:hAnsi="宋体" w:cs="宋体"/>
                <w:color w:val="auto"/>
                <w:sz w:val="21"/>
                <w:szCs w:val="21"/>
                <w:lang w:val="en-US" w:eastAsia="zh-CN"/>
              </w:rPr>
              <w:t>供应商具有广播电视节目制作经营许可证得1分，没有不得分，需提供相关证明材料加盖公章。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84"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2</w:t>
            </w:r>
          </w:p>
        </w:tc>
        <w:tc>
          <w:tcPr>
            <w:tcW w:w="2232" w:type="dxa"/>
            <w:vAlign w:val="center"/>
          </w:tcPr>
          <w:p>
            <w:pPr>
              <w:pStyle w:val="63"/>
              <w:spacing w:line="280" w:lineRule="exact"/>
              <w:ind w:left="0" w:leftChars="0" w:firstLine="0" w:firstLineChars="0"/>
              <w:rPr>
                <w:rFonts w:hint="eastAsia" w:ascii="宋体" w:hAnsi="宋体" w:eastAsia="宋体" w:cs="宋体"/>
                <w:bCs/>
                <w:color w:val="auto"/>
                <w:sz w:val="21"/>
                <w:szCs w:val="21"/>
                <w:lang w:val="zh-CN"/>
              </w:rPr>
            </w:pPr>
            <w:r>
              <w:rPr>
                <w:rFonts w:hint="eastAsia" w:ascii="宋体" w:hAnsi="宋体" w:cs="宋体"/>
                <w:color w:val="auto"/>
                <w:sz w:val="21"/>
                <w:szCs w:val="21"/>
                <w:lang w:val="en-US" w:eastAsia="zh-CN"/>
              </w:rPr>
              <w:t>类似</w:t>
            </w:r>
            <w:r>
              <w:rPr>
                <w:rFonts w:hint="eastAsia" w:ascii="宋体" w:hAnsi="宋体" w:cs="宋体"/>
                <w:color w:val="auto"/>
                <w:sz w:val="21"/>
                <w:szCs w:val="21"/>
                <w:lang w:eastAsia="zh-CN"/>
              </w:rPr>
              <w:t>业绩</w:t>
            </w:r>
          </w:p>
        </w:tc>
        <w:tc>
          <w:tcPr>
            <w:tcW w:w="705" w:type="dxa"/>
            <w:vAlign w:val="center"/>
          </w:tcPr>
          <w:p>
            <w:pPr>
              <w:spacing w:line="440" w:lineRule="exact"/>
              <w:jc w:val="center"/>
              <w:rPr>
                <w:rFonts w:hint="eastAsia" w:ascii="宋体" w:hAnsi="宋体" w:eastAsia="宋体" w:cs="宋体"/>
                <w:bCs/>
                <w:color w:val="auto"/>
                <w:sz w:val="21"/>
                <w:szCs w:val="21"/>
                <w:lang w:val="zh-CN"/>
              </w:rPr>
            </w:pPr>
            <w:r>
              <w:rPr>
                <w:rFonts w:hint="eastAsia" w:ascii="宋体" w:hAnsi="宋体" w:cs="楷体_GB2312"/>
                <w:color w:val="auto"/>
                <w:spacing w:val="-10"/>
                <w:sz w:val="21"/>
                <w:szCs w:val="21"/>
                <w:lang w:val="en-US" w:eastAsia="zh-CN"/>
              </w:rPr>
              <w:t>6</w:t>
            </w:r>
            <w:r>
              <w:rPr>
                <w:rFonts w:hint="eastAsia" w:ascii="宋体" w:hAnsi="宋体" w:cs="楷体_GB2312"/>
                <w:color w:val="auto"/>
                <w:spacing w:val="-10"/>
                <w:sz w:val="21"/>
                <w:szCs w:val="21"/>
              </w:rPr>
              <w:t>分</w:t>
            </w:r>
          </w:p>
        </w:tc>
        <w:tc>
          <w:tcPr>
            <w:tcW w:w="6387" w:type="dxa"/>
            <w:vAlign w:val="center"/>
          </w:tcPr>
          <w:p>
            <w:pPr>
              <w:pStyle w:val="63"/>
              <w:spacing w:line="280" w:lineRule="exact"/>
              <w:ind w:left="0" w:leftChars="0" w:firstLine="0" w:firstLineChars="0"/>
              <w:jc w:val="both"/>
              <w:rPr>
                <w:rFonts w:hint="eastAsia" w:ascii="宋体" w:hAnsi="宋体" w:eastAsia="宋体" w:cs="宋体"/>
                <w:bCs/>
                <w:color w:val="auto"/>
                <w:sz w:val="21"/>
                <w:szCs w:val="21"/>
                <w:lang w:val="zh-CN"/>
              </w:rPr>
            </w:pPr>
            <w:r>
              <w:rPr>
                <w:rFonts w:hint="eastAsia" w:ascii="宋体" w:hAnsi="宋体" w:cs="宋体"/>
                <w:color w:val="auto"/>
                <w:sz w:val="21"/>
                <w:szCs w:val="21"/>
                <w:lang w:eastAsia="zh-CN"/>
              </w:rPr>
              <w:t>2015年</w:t>
            </w:r>
            <w:r>
              <w:rPr>
                <w:rFonts w:hint="eastAsia" w:ascii="宋体" w:hAnsi="宋体" w:cs="宋体"/>
                <w:color w:val="auto"/>
                <w:sz w:val="21"/>
                <w:szCs w:val="21"/>
                <w:lang w:val="en-US" w:eastAsia="zh-CN"/>
              </w:rPr>
              <w:t>1月1日</w:t>
            </w:r>
            <w:r>
              <w:rPr>
                <w:rFonts w:hint="eastAsia" w:ascii="宋体" w:hAnsi="宋体" w:cs="宋体"/>
                <w:color w:val="auto"/>
                <w:sz w:val="21"/>
                <w:szCs w:val="21"/>
                <w:lang w:eastAsia="zh-CN"/>
              </w:rPr>
              <w:t>至今具有类似推广活动经验且单个合同金额20万元以上，每提供1个案例得2分，最高得6分。以上须提供证明材料（提供合同复印件加盖公章，原件备查）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84"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3</w:t>
            </w:r>
          </w:p>
        </w:tc>
        <w:tc>
          <w:tcPr>
            <w:tcW w:w="2232" w:type="dxa"/>
            <w:vAlign w:val="center"/>
          </w:tcPr>
          <w:p>
            <w:pPr>
              <w:spacing w:line="340" w:lineRule="exact"/>
              <w:ind w:left="-50" w:leftChars="0"/>
              <w:rPr>
                <w:rFonts w:hint="eastAsia" w:ascii="宋体" w:hAnsi="宋体" w:eastAsia="宋体" w:cs="宋体"/>
                <w:bCs/>
                <w:color w:val="auto"/>
                <w:sz w:val="21"/>
                <w:szCs w:val="21"/>
                <w:lang w:val="zh-CN"/>
              </w:rPr>
            </w:pPr>
            <w:r>
              <w:rPr>
                <w:rFonts w:hint="eastAsia" w:ascii="宋体" w:hAnsi="宋体" w:cs="宋体"/>
                <w:color w:val="auto"/>
                <w:sz w:val="21"/>
                <w:szCs w:val="21"/>
              </w:rPr>
              <w:t>具有本地化服务能力</w:t>
            </w:r>
          </w:p>
        </w:tc>
        <w:tc>
          <w:tcPr>
            <w:tcW w:w="705" w:type="dxa"/>
            <w:vAlign w:val="center"/>
          </w:tcPr>
          <w:p>
            <w:pPr>
              <w:spacing w:line="300" w:lineRule="exact"/>
              <w:jc w:val="center"/>
              <w:rPr>
                <w:rFonts w:hint="eastAsia" w:ascii="宋体" w:hAnsi="宋体" w:eastAsia="宋体" w:cs="宋体"/>
                <w:bCs/>
                <w:color w:val="auto"/>
                <w:sz w:val="21"/>
                <w:szCs w:val="21"/>
                <w:lang w:val="zh-CN"/>
              </w:rPr>
            </w:pPr>
            <w:r>
              <w:rPr>
                <w:rFonts w:hint="eastAsia" w:ascii="宋体" w:hAnsi="宋体" w:cs="楷体_GB2312"/>
                <w:color w:val="auto"/>
                <w:spacing w:val="-10"/>
                <w:sz w:val="21"/>
                <w:szCs w:val="21"/>
                <w:lang w:val="en-US" w:eastAsia="zh-CN"/>
              </w:rPr>
              <w:t>2</w:t>
            </w:r>
            <w:r>
              <w:rPr>
                <w:rFonts w:hint="eastAsia" w:ascii="宋体" w:hAnsi="宋体" w:cs="楷体_GB2312"/>
                <w:color w:val="auto"/>
                <w:spacing w:val="-10"/>
                <w:sz w:val="21"/>
                <w:szCs w:val="21"/>
              </w:rPr>
              <w:t>分</w:t>
            </w:r>
          </w:p>
        </w:tc>
        <w:tc>
          <w:tcPr>
            <w:tcW w:w="6387" w:type="dxa"/>
            <w:vAlign w:val="center"/>
          </w:tcPr>
          <w:p>
            <w:pPr>
              <w:spacing w:line="340" w:lineRule="exact"/>
              <w:ind w:left="-50" w:leftChars="0"/>
              <w:rPr>
                <w:rFonts w:hint="eastAsia" w:ascii="宋体" w:hAnsi="宋体" w:eastAsia="宋体" w:cs="宋体"/>
                <w:bCs/>
                <w:color w:val="auto"/>
                <w:sz w:val="21"/>
                <w:szCs w:val="21"/>
                <w:lang w:val="zh-CN"/>
              </w:rPr>
            </w:pPr>
            <w:r>
              <w:rPr>
                <w:rFonts w:hint="eastAsia" w:ascii="宋体" w:hAnsi="宋体" w:cs="宋体"/>
                <w:color w:val="auto"/>
                <w:sz w:val="21"/>
                <w:szCs w:val="21"/>
              </w:rPr>
              <w:t>是否在浙江省内各地市具有分支机构，能够及时、快速响应服务，服务能力覆盖面广。须提供相关证明材料，由评审专家横向比较、综合打分。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84" w:type="dxa"/>
            <w:vAlign w:val="center"/>
          </w:tcPr>
          <w:p>
            <w:pPr>
              <w:spacing w:line="300" w:lineRule="exact"/>
              <w:jc w:val="center"/>
              <w:rPr>
                <w:rFonts w:hint="eastAsia" w:ascii="宋体" w:hAnsi="宋体" w:eastAsia="宋体" w:cs="宋体"/>
                <w:bCs/>
                <w:color w:val="auto"/>
                <w:sz w:val="21"/>
                <w:szCs w:val="21"/>
                <w:lang w:val="zh-CN"/>
              </w:rPr>
            </w:pPr>
            <w:r>
              <w:rPr>
                <w:rFonts w:hint="eastAsia" w:ascii="宋体" w:hAnsi="宋体" w:cs="宋体"/>
                <w:color w:val="auto"/>
                <w:sz w:val="21"/>
                <w:szCs w:val="21"/>
                <w:lang w:bidi="ar"/>
              </w:rPr>
              <w:t>4</w:t>
            </w:r>
          </w:p>
        </w:tc>
        <w:tc>
          <w:tcPr>
            <w:tcW w:w="2232" w:type="dxa"/>
            <w:vAlign w:val="center"/>
          </w:tcPr>
          <w:p>
            <w:pPr>
              <w:spacing w:line="280" w:lineRule="exact"/>
              <w:rPr>
                <w:rFonts w:hint="eastAsia" w:ascii="宋体" w:hAnsi="宋体" w:cs="宋体"/>
                <w:color w:val="auto"/>
                <w:sz w:val="21"/>
                <w:szCs w:val="21"/>
              </w:rPr>
            </w:pPr>
            <w:r>
              <w:rPr>
                <w:rFonts w:hint="eastAsia" w:ascii="宋体" w:hAnsi="宋体" w:cs="宋体"/>
                <w:color w:val="auto"/>
                <w:sz w:val="21"/>
                <w:szCs w:val="21"/>
              </w:rPr>
              <w:t>标书制作质量</w:t>
            </w:r>
          </w:p>
        </w:tc>
        <w:tc>
          <w:tcPr>
            <w:tcW w:w="705" w:type="dxa"/>
            <w:vAlign w:val="center"/>
          </w:tcPr>
          <w:p>
            <w:pPr>
              <w:spacing w:line="300" w:lineRule="exact"/>
              <w:jc w:val="center"/>
              <w:rPr>
                <w:rFonts w:hint="eastAsia" w:ascii="宋体" w:hAnsi="宋体" w:cs="楷体_GB2312"/>
                <w:color w:val="auto"/>
                <w:spacing w:val="-10"/>
                <w:sz w:val="21"/>
                <w:szCs w:val="21"/>
                <w:lang w:val="en-US" w:eastAsia="zh-CN"/>
              </w:rPr>
            </w:pPr>
            <w:r>
              <w:rPr>
                <w:rFonts w:hint="eastAsia" w:ascii="宋体" w:hAnsi="宋体" w:cs="楷体_GB2312"/>
                <w:color w:val="auto"/>
                <w:spacing w:val="-10"/>
                <w:sz w:val="21"/>
                <w:szCs w:val="21"/>
                <w:lang w:val="en-US" w:eastAsia="zh-CN"/>
              </w:rPr>
              <w:t>2</w:t>
            </w:r>
            <w:r>
              <w:rPr>
                <w:rFonts w:hint="eastAsia" w:ascii="宋体" w:hAnsi="宋体" w:cs="楷体_GB2312"/>
                <w:color w:val="auto"/>
                <w:spacing w:val="-10"/>
                <w:sz w:val="21"/>
                <w:szCs w:val="21"/>
              </w:rPr>
              <w:t>分</w:t>
            </w:r>
          </w:p>
        </w:tc>
        <w:tc>
          <w:tcPr>
            <w:tcW w:w="6387" w:type="dxa"/>
            <w:vAlign w:val="center"/>
          </w:tcPr>
          <w:p>
            <w:pPr>
              <w:pStyle w:val="63"/>
              <w:spacing w:line="280" w:lineRule="exact"/>
              <w:ind w:left="0" w:leftChars="0" w:firstLine="0" w:firstLineChars="0"/>
              <w:jc w:val="both"/>
              <w:rPr>
                <w:rFonts w:hint="eastAsia" w:ascii="宋体" w:hAnsi="宋体" w:cs="宋体"/>
                <w:color w:val="auto"/>
                <w:sz w:val="21"/>
                <w:szCs w:val="21"/>
              </w:rPr>
            </w:pPr>
            <w:r>
              <w:rPr>
                <w:rFonts w:hint="eastAsia" w:ascii="宋体" w:hAnsi="宋体" w:cs="宋体"/>
                <w:color w:val="auto"/>
                <w:kern w:val="2"/>
                <w:sz w:val="21"/>
                <w:szCs w:val="21"/>
                <w:lang w:eastAsia="zh-CN"/>
              </w:rPr>
              <w:t>磋商响应文件的制作情况0-</w:t>
            </w:r>
            <w:r>
              <w:rPr>
                <w:rFonts w:hint="eastAsia" w:ascii="宋体" w:hAnsi="宋体" w:cs="宋体"/>
                <w:color w:val="auto"/>
                <w:kern w:val="2"/>
                <w:sz w:val="21"/>
                <w:szCs w:val="21"/>
                <w:lang w:val="en-US" w:eastAsia="zh-CN"/>
              </w:rPr>
              <w:t>2</w:t>
            </w:r>
            <w:r>
              <w:rPr>
                <w:rFonts w:hint="eastAsia" w:ascii="宋体" w:hAnsi="宋体" w:cs="宋体"/>
                <w:color w:val="auto"/>
                <w:kern w:val="2"/>
                <w:sz w:val="21"/>
                <w:szCs w:val="21"/>
                <w:lang w:eastAsia="zh-CN"/>
              </w:rPr>
              <w:t>分：即：编制有序、装订整齐、书面整洁、内容详实。</w:t>
            </w:r>
          </w:p>
        </w:tc>
      </w:tr>
    </w:tbl>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p>
    <w:p>
      <w:pPr>
        <w:autoSpaceDE w:val="0"/>
        <w:autoSpaceDN w:val="0"/>
        <w:spacing w:line="440" w:lineRule="exact"/>
        <w:jc w:val="center"/>
        <w:textAlignment w:val="bottom"/>
        <w:rPr>
          <w:rFonts w:hint="eastAsia" w:ascii="宋体" w:hAnsi="宋体" w:eastAsia="宋体" w:cs="宋体"/>
          <w:b/>
          <w:bCs/>
          <w:color w:val="auto"/>
          <w:szCs w:val="28"/>
        </w:rPr>
      </w:pPr>
      <w:r>
        <w:rPr>
          <w:rFonts w:hint="eastAsia" w:ascii="宋体" w:hAnsi="宋体" w:eastAsia="宋体" w:cs="宋体"/>
          <w:b/>
          <w:bCs/>
          <w:color w:val="auto"/>
          <w:szCs w:val="28"/>
        </w:rPr>
        <w:t>第四部分  采购内容及要求</w:t>
      </w:r>
    </w:p>
    <w:p>
      <w:pPr>
        <w:pStyle w:val="6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2" w:firstLineChars="200"/>
        <w:jc w:val="both"/>
        <w:textAlignment w:val="auto"/>
        <w:outlineLvl w:val="9"/>
        <w:rPr>
          <w:rFonts w:hint="eastAsia"/>
          <w:b/>
          <w:color w:val="auto"/>
          <w:sz w:val="21"/>
          <w:szCs w:val="21"/>
          <w:lang w:val="en-US" w:eastAsia="zh-CN"/>
        </w:rPr>
      </w:pPr>
    </w:p>
    <w:p>
      <w:pPr>
        <w:pStyle w:val="6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2" w:firstLineChars="200"/>
        <w:jc w:val="both"/>
        <w:textAlignment w:val="auto"/>
        <w:outlineLvl w:val="9"/>
        <w:rPr>
          <w:color w:val="auto"/>
          <w:sz w:val="21"/>
          <w:szCs w:val="21"/>
        </w:rPr>
      </w:pPr>
      <w:r>
        <w:rPr>
          <w:rFonts w:hint="eastAsia"/>
          <w:b/>
          <w:color w:val="auto"/>
          <w:sz w:val="21"/>
          <w:szCs w:val="21"/>
          <w:lang w:val="en-US" w:eastAsia="zh-CN"/>
        </w:rPr>
        <w:t>一、</w:t>
      </w:r>
      <w:r>
        <w:rPr>
          <w:rFonts w:hint="eastAsia"/>
          <w:b/>
          <w:color w:val="auto"/>
          <w:sz w:val="21"/>
          <w:szCs w:val="21"/>
        </w:rPr>
        <w:t>项目需求</w:t>
      </w:r>
    </w:p>
    <w:p>
      <w:pPr>
        <w:pStyle w:val="6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宋体" w:cs="Times New Roman"/>
          <w:color w:val="auto"/>
          <w:kern w:val="0"/>
          <w:sz w:val="21"/>
          <w:szCs w:val="21"/>
          <w:lang w:val="en-US" w:eastAsia="zh-CN"/>
        </w:rPr>
      </w:pPr>
      <w:r>
        <w:rPr>
          <w:rFonts w:hint="eastAsia" w:ascii="宋体" w:cs="Times New Roman"/>
          <w:color w:val="auto"/>
          <w:kern w:val="0"/>
          <w:sz w:val="21"/>
          <w:szCs w:val="21"/>
          <w:lang w:val="en-US" w:eastAsia="zh-CN"/>
        </w:rPr>
        <w:t>1、项目背景：</w:t>
      </w:r>
      <w:r>
        <w:rPr>
          <w:rFonts w:hint="eastAsia" w:ascii="宋体" w:hAnsi="Calibri" w:eastAsia="宋体" w:cs="Times New Roman"/>
          <w:color w:val="auto"/>
          <w:kern w:val="0"/>
          <w:sz w:val="21"/>
          <w:szCs w:val="21"/>
        </w:rPr>
        <w:t>为大力弘扬福彩宗旨，彰显福彩社会责任</w:t>
      </w:r>
      <w:r>
        <w:rPr>
          <w:rFonts w:hint="eastAsia" w:ascii="宋体"/>
          <w:color w:val="auto"/>
          <w:kern w:val="0"/>
          <w:sz w:val="21"/>
          <w:szCs w:val="21"/>
        </w:rPr>
        <w:t>，传播福彩好声音</w:t>
      </w:r>
      <w:r>
        <w:rPr>
          <w:rFonts w:hint="eastAsia" w:ascii="宋体" w:hAnsi="Calibri" w:eastAsia="宋体" w:cs="Times New Roman"/>
          <w:color w:val="auto"/>
          <w:kern w:val="0"/>
          <w:sz w:val="21"/>
          <w:szCs w:val="21"/>
        </w:rPr>
        <w:t>，浙江省福彩中心在全省持续</w:t>
      </w:r>
      <w:r>
        <w:rPr>
          <w:rFonts w:hint="eastAsia" w:ascii="宋体" w:cs="Times New Roman"/>
          <w:color w:val="auto"/>
          <w:kern w:val="0"/>
          <w:sz w:val="21"/>
          <w:szCs w:val="21"/>
          <w:lang w:val="en-US" w:eastAsia="zh-CN"/>
        </w:rPr>
        <w:t>多年</w:t>
      </w:r>
      <w:r>
        <w:rPr>
          <w:rFonts w:hint="eastAsia" w:ascii="宋体" w:hAnsi="Calibri" w:eastAsia="宋体" w:cs="Times New Roman"/>
          <w:color w:val="auto"/>
          <w:kern w:val="0"/>
          <w:sz w:val="21"/>
          <w:szCs w:val="21"/>
        </w:rPr>
        <w:t>广泛开展“福彩暖万家”系列公益资助活动，</w:t>
      </w:r>
      <w:r>
        <w:rPr>
          <w:rFonts w:hint="eastAsia" w:ascii="宋体" w:cs="Times New Roman"/>
          <w:color w:val="auto"/>
          <w:kern w:val="0"/>
          <w:sz w:val="21"/>
          <w:szCs w:val="21"/>
          <w:lang w:val="en-US" w:eastAsia="zh-CN"/>
        </w:rPr>
        <w:t>体现福彩</w:t>
      </w:r>
      <w:r>
        <w:rPr>
          <w:rFonts w:hint="eastAsia" w:ascii="宋体" w:hAnsi="Calibri" w:eastAsia="宋体" w:cs="Times New Roman"/>
          <w:color w:val="auto"/>
          <w:kern w:val="0"/>
          <w:sz w:val="21"/>
          <w:szCs w:val="21"/>
        </w:rPr>
        <w:t>“扶老、助残、救孤、济困”</w:t>
      </w:r>
      <w:r>
        <w:rPr>
          <w:rFonts w:hint="eastAsia" w:ascii="宋体" w:cs="Times New Roman"/>
          <w:color w:val="auto"/>
          <w:kern w:val="0"/>
          <w:sz w:val="21"/>
          <w:szCs w:val="21"/>
          <w:lang w:val="en-US" w:eastAsia="zh-CN"/>
        </w:rPr>
        <w:t>发行</w:t>
      </w:r>
      <w:r>
        <w:rPr>
          <w:rFonts w:hint="eastAsia" w:ascii="宋体" w:hAnsi="Calibri" w:eastAsia="宋体" w:cs="Times New Roman"/>
          <w:color w:val="auto"/>
          <w:kern w:val="0"/>
          <w:sz w:val="21"/>
          <w:szCs w:val="21"/>
        </w:rPr>
        <w:t>宗旨和“公益、慈善、健康、快乐、创新”</w:t>
      </w:r>
      <w:r>
        <w:rPr>
          <w:rFonts w:hint="eastAsia" w:ascii="宋体" w:cs="Times New Roman"/>
          <w:color w:val="auto"/>
          <w:kern w:val="0"/>
          <w:sz w:val="21"/>
          <w:szCs w:val="21"/>
          <w:lang w:val="en-US" w:eastAsia="zh-CN"/>
        </w:rPr>
        <w:t>文化理念。2017年共资助16467人，投入公益金3597.4万元，“福彩暖万家”已成为浙江福彩一张靓丽的名片。</w:t>
      </w:r>
      <w:r>
        <w:rPr>
          <w:rFonts w:hint="eastAsia" w:ascii="宋体"/>
          <w:color w:val="auto"/>
          <w:kern w:val="0"/>
          <w:sz w:val="21"/>
          <w:szCs w:val="21"/>
        </w:rPr>
        <w:t>2018年“</w:t>
      </w:r>
      <w:r>
        <w:rPr>
          <w:rFonts w:hint="eastAsia" w:ascii="宋体"/>
          <w:color w:val="auto"/>
          <w:kern w:val="0"/>
          <w:sz w:val="21"/>
          <w:szCs w:val="21"/>
          <w:lang w:val="en-US" w:eastAsia="zh-CN"/>
        </w:rPr>
        <w:t>福彩暖万家</w:t>
      </w:r>
      <w:r>
        <w:rPr>
          <w:rFonts w:hint="eastAsia" w:ascii="宋体"/>
          <w:color w:val="auto"/>
          <w:kern w:val="0"/>
          <w:sz w:val="21"/>
          <w:szCs w:val="21"/>
        </w:rPr>
        <w:t>”大型公益资助活动，</w:t>
      </w:r>
      <w:r>
        <w:rPr>
          <w:rFonts w:hint="eastAsia" w:ascii="宋体" w:hAnsi="Calibri" w:eastAsia="宋体" w:cs="Times New Roman"/>
          <w:color w:val="auto"/>
          <w:kern w:val="0"/>
          <w:sz w:val="21"/>
          <w:szCs w:val="21"/>
        </w:rPr>
        <w:t>分别对应资助残困少年</w:t>
      </w:r>
      <w:r>
        <w:rPr>
          <w:rFonts w:hint="eastAsia" w:ascii="宋体" w:cs="Times New Roman"/>
          <w:color w:val="auto"/>
          <w:kern w:val="0"/>
          <w:sz w:val="21"/>
          <w:szCs w:val="21"/>
          <w:lang w:eastAsia="zh-CN"/>
        </w:rPr>
        <w:t>儿童</w:t>
      </w:r>
      <w:r>
        <w:rPr>
          <w:rFonts w:hint="eastAsia" w:ascii="宋体" w:hAnsi="Calibri" w:eastAsia="宋体" w:cs="Times New Roman"/>
          <w:color w:val="auto"/>
          <w:kern w:val="0"/>
          <w:sz w:val="21"/>
          <w:szCs w:val="21"/>
        </w:rPr>
        <w:t>、困难大学生、老人、一线环卫工人</w:t>
      </w:r>
      <w:r>
        <w:rPr>
          <w:rFonts w:hint="eastAsia" w:ascii="宋体"/>
          <w:color w:val="auto"/>
          <w:kern w:val="0"/>
          <w:sz w:val="21"/>
          <w:szCs w:val="21"/>
        </w:rPr>
        <w:t>及</w:t>
      </w:r>
      <w:r>
        <w:rPr>
          <w:rFonts w:hint="eastAsia" w:ascii="宋体"/>
          <w:color w:val="auto"/>
          <w:kern w:val="0"/>
          <w:sz w:val="21"/>
          <w:szCs w:val="21"/>
          <w:lang w:val="en-US" w:eastAsia="zh-CN"/>
        </w:rPr>
        <w:t>困难</w:t>
      </w:r>
      <w:r>
        <w:rPr>
          <w:rFonts w:hint="eastAsia" w:ascii="宋体" w:hAnsi="Calibri" w:eastAsia="宋体" w:cs="Times New Roman"/>
          <w:color w:val="auto"/>
          <w:kern w:val="0"/>
          <w:sz w:val="21"/>
          <w:szCs w:val="21"/>
          <w:lang w:val="en-US" w:eastAsia="zh-CN"/>
        </w:rPr>
        <w:t>外来务工人员</w:t>
      </w:r>
      <w:r>
        <w:rPr>
          <w:rFonts w:hint="eastAsia" w:ascii="宋体" w:cs="Times New Roman"/>
          <w:color w:val="auto"/>
          <w:kern w:val="0"/>
          <w:sz w:val="21"/>
          <w:szCs w:val="21"/>
          <w:lang w:eastAsia="zh-CN"/>
        </w:rPr>
        <w:t>，</w:t>
      </w:r>
      <w:r>
        <w:rPr>
          <w:rFonts w:hint="eastAsia" w:ascii="宋体" w:cs="Times New Roman"/>
          <w:color w:val="auto"/>
          <w:kern w:val="0"/>
          <w:sz w:val="21"/>
          <w:szCs w:val="21"/>
          <w:lang w:val="en-US" w:eastAsia="zh-CN"/>
        </w:rPr>
        <w:t xml:space="preserve">全年计划举办五场公益活动宣传仪式。 </w:t>
      </w:r>
    </w:p>
    <w:p>
      <w:pPr>
        <w:pStyle w:val="6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color w:val="auto"/>
          <w:kern w:val="0"/>
          <w:sz w:val="21"/>
          <w:szCs w:val="21"/>
        </w:rPr>
      </w:pPr>
      <w:r>
        <w:rPr>
          <w:rFonts w:hint="eastAsia" w:ascii="宋体"/>
          <w:color w:val="auto"/>
          <w:kern w:val="0"/>
          <w:sz w:val="21"/>
          <w:szCs w:val="21"/>
          <w:lang w:val="en-US" w:eastAsia="zh-CN"/>
        </w:rPr>
        <w:t>2、项目内容：为进一步提升“福彩暖万家”公益品牌形象，加强活动宣传效果，</w:t>
      </w:r>
      <w:r>
        <w:rPr>
          <w:rFonts w:hint="eastAsia" w:ascii="宋体"/>
          <w:color w:val="auto"/>
          <w:kern w:val="0"/>
          <w:sz w:val="21"/>
          <w:szCs w:val="21"/>
        </w:rPr>
        <w:t>2018年浙江福彩拟</w:t>
      </w:r>
      <w:r>
        <w:rPr>
          <w:rFonts w:hint="eastAsia" w:ascii="宋体"/>
          <w:color w:val="auto"/>
          <w:kern w:val="0"/>
          <w:sz w:val="21"/>
          <w:szCs w:val="21"/>
          <w:lang w:val="en-US" w:eastAsia="zh-CN"/>
        </w:rPr>
        <w:t>委托专业机构，对“福彩暖万家”活动开展整体策划，组织实施和后期宣传。具体如下：</w:t>
      </w:r>
    </w:p>
    <w:p>
      <w:pPr>
        <w:pStyle w:val="6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宋体" w:cs="Times New Roman"/>
          <w:color w:val="auto"/>
          <w:kern w:val="0"/>
          <w:sz w:val="21"/>
          <w:szCs w:val="21"/>
          <w:lang w:val="en-US" w:eastAsia="zh-CN"/>
        </w:rPr>
      </w:pPr>
      <w:r>
        <w:rPr>
          <w:rFonts w:hint="eastAsia" w:ascii="宋体"/>
          <w:color w:val="auto"/>
          <w:kern w:val="0"/>
          <w:sz w:val="21"/>
          <w:szCs w:val="21"/>
          <w:lang w:eastAsia="zh-CN"/>
        </w:rPr>
        <w:t>（</w:t>
      </w:r>
      <w:r>
        <w:rPr>
          <w:rFonts w:hint="eastAsia" w:ascii="宋体"/>
          <w:color w:val="auto"/>
          <w:kern w:val="0"/>
          <w:sz w:val="21"/>
          <w:szCs w:val="21"/>
          <w:lang w:val="en-US" w:eastAsia="zh-CN"/>
        </w:rPr>
        <w:t>1）活动方案：</w:t>
      </w:r>
      <w:r>
        <w:rPr>
          <w:rFonts w:hint="eastAsia" w:ascii="宋体"/>
          <w:color w:val="auto"/>
          <w:kern w:val="0"/>
          <w:sz w:val="21"/>
          <w:szCs w:val="21"/>
        </w:rPr>
        <w:t>供应商提交的活动方案，需具有创意性、可执行性及传播力。年度各项活动需统筹安排，根据不同</w:t>
      </w:r>
      <w:r>
        <w:rPr>
          <w:rFonts w:hint="eastAsia" w:ascii="宋体"/>
          <w:color w:val="auto"/>
          <w:kern w:val="0"/>
          <w:sz w:val="21"/>
          <w:szCs w:val="21"/>
          <w:lang w:val="en-US" w:eastAsia="zh-CN"/>
        </w:rPr>
        <w:t>活动</w:t>
      </w:r>
      <w:r>
        <w:rPr>
          <w:rFonts w:hint="eastAsia" w:ascii="宋体"/>
          <w:color w:val="auto"/>
          <w:kern w:val="0"/>
          <w:sz w:val="21"/>
          <w:szCs w:val="21"/>
        </w:rPr>
        <w:t>，推出有针对性的策划方案、</w:t>
      </w:r>
      <w:r>
        <w:rPr>
          <w:rFonts w:hint="eastAsia" w:ascii="宋体"/>
          <w:color w:val="auto"/>
          <w:kern w:val="0"/>
          <w:sz w:val="21"/>
          <w:szCs w:val="21"/>
          <w:lang w:val="en-US" w:eastAsia="zh-CN"/>
        </w:rPr>
        <w:t>设计方案、</w:t>
      </w:r>
      <w:r>
        <w:rPr>
          <w:rFonts w:hint="eastAsia" w:ascii="宋体"/>
          <w:color w:val="auto"/>
          <w:kern w:val="0"/>
          <w:sz w:val="21"/>
          <w:szCs w:val="21"/>
        </w:rPr>
        <w:t>执行方案及传播方案。</w:t>
      </w:r>
      <w:r>
        <w:rPr>
          <w:rFonts w:hint="eastAsia" w:ascii="宋体"/>
          <w:color w:val="auto"/>
          <w:kern w:val="0"/>
          <w:sz w:val="21"/>
          <w:szCs w:val="21"/>
          <w:lang w:val="en-US" w:eastAsia="zh-CN"/>
        </w:rPr>
        <w:t>2018年重点做好</w:t>
      </w:r>
      <w:r>
        <w:rPr>
          <w:rFonts w:hint="eastAsia" w:ascii="宋体" w:hAnsi="Calibri" w:eastAsia="宋体" w:cs="Times New Roman"/>
          <w:color w:val="auto"/>
          <w:kern w:val="0"/>
          <w:sz w:val="21"/>
          <w:szCs w:val="21"/>
        </w:rPr>
        <w:t>残困少年</w:t>
      </w:r>
      <w:r>
        <w:rPr>
          <w:rFonts w:hint="eastAsia" w:ascii="宋体" w:cs="Times New Roman"/>
          <w:color w:val="auto"/>
          <w:kern w:val="0"/>
          <w:sz w:val="21"/>
          <w:szCs w:val="21"/>
          <w:lang w:eastAsia="zh-CN"/>
        </w:rPr>
        <w:t>儿童</w:t>
      </w:r>
      <w:r>
        <w:rPr>
          <w:rFonts w:hint="eastAsia" w:ascii="宋体" w:hAnsi="Calibri" w:eastAsia="宋体" w:cs="Times New Roman"/>
          <w:color w:val="auto"/>
          <w:kern w:val="0"/>
          <w:sz w:val="21"/>
          <w:szCs w:val="21"/>
        </w:rPr>
        <w:t>、困难大学生</w:t>
      </w:r>
      <w:r>
        <w:rPr>
          <w:rFonts w:hint="eastAsia" w:ascii="宋体" w:cs="Times New Roman"/>
          <w:color w:val="auto"/>
          <w:kern w:val="0"/>
          <w:sz w:val="21"/>
          <w:szCs w:val="21"/>
          <w:lang w:val="en-US" w:eastAsia="zh-CN"/>
        </w:rPr>
        <w:t>公益活动。</w:t>
      </w:r>
      <w:r>
        <w:rPr>
          <w:rFonts w:hint="eastAsia" w:ascii="宋体"/>
          <w:color w:val="auto"/>
          <w:kern w:val="0"/>
          <w:sz w:val="21"/>
          <w:szCs w:val="21"/>
          <w:lang w:eastAsia="zh-CN"/>
        </w:rPr>
        <w:t>重点活动现场</w:t>
      </w:r>
      <w:r>
        <w:rPr>
          <w:rFonts w:hint="eastAsia" w:ascii="宋体" w:cs="Times New Roman"/>
          <w:color w:val="auto"/>
          <w:kern w:val="0"/>
          <w:sz w:val="21"/>
          <w:szCs w:val="21"/>
          <w:lang w:val="en-US" w:eastAsia="zh-CN"/>
        </w:rPr>
        <w:t>应设置高清电子背景大屏，</w:t>
      </w:r>
      <w:r>
        <w:rPr>
          <w:rFonts w:hint="eastAsia" w:ascii="宋体"/>
          <w:color w:val="auto"/>
          <w:kern w:val="0"/>
          <w:sz w:val="21"/>
          <w:szCs w:val="21"/>
          <w:lang w:eastAsia="zh-CN"/>
        </w:rPr>
        <w:t>要求</w:t>
      </w:r>
      <w:r>
        <w:rPr>
          <w:rFonts w:hint="eastAsia" w:ascii="宋体" w:cs="Times New Roman"/>
          <w:color w:val="auto"/>
          <w:kern w:val="0"/>
          <w:sz w:val="21"/>
          <w:szCs w:val="21"/>
          <w:lang w:val="en-US" w:eastAsia="zh-CN"/>
        </w:rPr>
        <w:t>须采集部分典型视频或者图文素材在现场播放，应有本省著名主持人主持（</w:t>
      </w:r>
      <w:r>
        <w:rPr>
          <w:rFonts w:hint="eastAsia" w:ascii="宋体" w:hAnsi="宋体"/>
          <w:color w:val="auto"/>
          <w:sz w:val="21"/>
          <w:szCs w:val="21"/>
        </w:rPr>
        <w:t>享有较高的社会美誉度，标书中</w:t>
      </w:r>
      <w:r>
        <w:rPr>
          <w:rFonts w:hint="eastAsia" w:ascii="宋体" w:hAnsi="宋体"/>
          <w:color w:val="auto"/>
          <w:sz w:val="21"/>
          <w:szCs w:val="21"/>
          <w:lang w:eastAsia="zh-CN"/>
        </w:rPr>
        <w:t>应</w:t>
      </w:r>
      <w:r>
        <w:rPr>
          <w:rFonts w:hint="eastAsia" w:ascii="宋体" w:hAnsi="宋体"/>
          <w:color w:val="auto"/>
          <w:sz w:val="21"/>
          <w:szCs w:val="21"/>
        </w:rPr>
        <w:t>提供该主持人的书面授权书</w:t>
      </w:r>
      <w:r>
        <w:rPr>
          <w:rFonts w:hint="eastAsia" w:ascii="宋体" w:hAnsi="宋体"/>
          <w:color w:val="auto"/>
          <w:sz w:val="21"/>
          <w:szCs w:val="21"/>
          <w:lang w:eastAsia="zh-CN"/>
        </w:rPr>
        <w:t>，活动串词由供应商负责</w:t>
      </w:r>
      <w:r>
        <w:rPr>
          <w:rFonts w:hint="eastAsia" w:ascii="宋体" w:cs="Times New Roman"/>
          <w:color w:val="auto"/>
          <w:kern w:val="0"/>
          <w:sz w:val="21"/>
          <w:szCs w:val="21"/>
          <w:lang w:val="en-US" w:eastAsia="zh-CN"/>
        </w:rPr>
        <w:t>），</w:t>
      </w:r>
      <w:r>
        <w:rPr>
          <w:rFonts w:hint="eastAsia" w:ascii="宋体" w:hAnsi="宋体"/>
          <w:color w:val="auto"/>
          <w:sz w:val="21"/>
          <w:szCs w:val="21"/>
        </w:rPr>
        <w:t>至少</w:t>
      </w:r>
      <w:r>
        <w:rPr>
          <w:rFonts w:hint="eastAsia" w:ascii="宋体" w:hAnsi="宋体"/>
          <w:color w:val="auto"/>
          <w:sz w:val="21"/>
          <w:szCs w:val="21"/>
          <w:lang w:eastAsia="zh-CN"/>
        </w:rPr>
        <w:t>邀请</w:t>
      </w:r>
      <w:r>
        <w:rPr>
          <w:rFonts w:hint="eastAsia" w:ascii="宋体" w:hAnsi="宋体"/>
          <w:color w:val="auto"/>
          <w:sz w:val="21"/>
          <w:szCs w:val="21"/>
        </w:rPr>
        <w:t>一家</w:t>
      </w:r>
      <w:r>
        <w:rPr>
          <w:rFonts w:hint="eastAsia" w:ascii="宋体" w:hAnsi="宋体"/>
          <w:color w:val="auto"/>
          <w:sz w:val="21"/>
          <w:szCs w:val="21"/>
          <w:lang w:val="en-US" w:eastAsia="zh-CN"/>
        </w:rPr>
        <w:t>省级电视</w:t>
      </w:r>
      <w:r>
        <w:rPr>
          <w:rFonts w:hint="eastAsia" w:ascii="宋体" w:hAnsi="宋体"/>
          <w:color w:val="auto"/>
          <w:sz w:val="21"/>
          <w:szCs w:val="21"/>
        </w:rPr>
        <w:t>媒体全程参与报道。</w:t>
      </w:r>
      <w:r>
        <w:rPr>
          <w:rFonts w:hint="eastAsia" w:ascii="宋体" w:cs="Times New Roman"/>
          <w:color w:val="auto"/>
          <w:kern w:val="0"/>
          <w:sz w:val="21"/>
          <w:szCs w:val="21"/>
          <w:lang w:val="en-US" w:eastAsia="zh-CN"/>
        </w:rPr>
        <w:t>邀请社会知名人士参加，编排表演</w:t>
      </w:r>
      <w:r>
        <w:rPr>
          <w:rFonts w:hint="eastAsia" w:ascii="宋体" w:hAnsi="宋体"/>
          <w:color w:val="auto"/>
          <w:sz w:val="21"/>
          <w:szCs w:val="21"/>
          <w:lang w:val="en-US" w:eastAsia="zh-CN"/>
        </w:rPr>
        <w:t>丰富多彩的</w:t>
      </w:r>
      <w:r>
        <w:rPr>
          <w:rFonts w:hint="eastAsia" w:ascii="宋体" w:cs="Times New Roman"/>
          <w:color w:val="auto"/>
          <w:kern w:val="0"/>
          <w:sz w:val="21"/>
          <w:szCs w:val="21"/>
          <w:lang w:val="en-US" w:eastAsia="zh-CN"/>
        </w:rPr>
        <w:t>节目或者设计互动环节。</w:t>
      </w:r>
      <w:r>
        <w:rPr>
          <w:rFonts w:hint="eastAsia" w:ascii="宋体" w:hAnsi="宋体"/>
          <w:color w:val="auto"/>
          <w:sz w:val="21"/>
          <w:szCs w:val="21"/>
        </w:rPr>
        <w:t>活动</w:t>
      </w:r>
      <w:r>
        <w:rPr>
          <w:rFonts w:hint="eastAsia" w:ascii="宋体" w:cs="Times New Roman"/>
          <w:color w:val="auto"/>
          <w:kern w:val="0"/>
          <w:sz w:val="21"/>
          <w:szCs w:val="21"/>
          <w:lang w:val="en-US" w:eastAsia="zh-CN"/>
        </w:rPr>
        <w:t>需高清摄像机多机位拍摄</w:t>
      </w:r>
      <w:r>
        <w:rPr>
          <w:rFonts w:hint="eastAsia" w:ascii="宋体" w:hAnsi="宋体"/>
          <w:color w:val="auto"/>
          <w:sz w:val="21"/>
          <w:szCs w:val="21"/>
        </w:rPr>
        <w:t>全程</w:t>
      </w:r>
      <w:r>
        <w:rPr>
          <w:rFonts w:hint="eastAsia" w:ascii="宋体" w:hAnsi="宋体"/>
          <w:color w:val="auto"/>
          <w:sz w:val="21"/>
          <w:szCs w:val="21"/>
          <w:lang w:eastAsia="zh-CN"/>
        </w:rPr>
        <w:t>影像</w:t>
      </w:r>
      <w:r>
        <w:rPr>
          <w:rFonts w:hint="eastAsia" w:ascii="宋体" w:cs="Times New Roman"/>
          <w:color w:val="auto"/>
          <w:kern w:val="0"/>
          <w:sz w:val="21"/>
          <w:szCs w:val="21"/>
          <w:lang w:val="en-US" w:eastAsia="zh-CN"/>
        </w:rPr>
        <w:t>，现场需拍摄多张高品质照片以及全体参与人员合影照片，现场需在全国著名直播平台直播。活动后应在供应商自身宣传平台宣传，同时制作活动短视频和H5在互联网新媒体平台播放。其中，</w:t>
      </w:r>
      <w:r>
        <w:rPr>
          <w:rFonts w:hint="eastAsia" w:ascii="宋体" w:hAnsi="Calibri" w:eastAsia="宋体" w:cs="Times New Roman"/>
          <w:color w:val="auto"/>
          <w:kern w:val="0"/>
          <w:sz w:val="21"/>
          <w:szCs w:val="21"/>
        </w:rPr>
        <w:t>残困少年</w:t>
      </w:r>
      <w:r>
        <w:rPr>
          <w:rFonts w:hint="eastAsia" w:ascii="宋体" w:cs="Times New Roman"/>
          <w:color w:val="auto"/>
          <w:kern w:val="0"/>
          <w:sz w:val="21"/>
          <w:szCs w:val="21"/>
          <w:lang w:eastAsia="zh-CN"/>
        </w:rPr>
        <w:t>儿童</w:t>
      </w:r>
      <w:r>
        <w:rPr>
          <w:rFonts w:hint="eastAsia" w:ascii="宋体" w:cs="Times New Roman"/>
          <w:color w:val="auto"/>
          <w:kern w:val="0"/>
          <w:sz w:val="21"/>
          <w:szCs w:val="21"/>
          <w:lang w:val="en-US" w:eastAsia="zh-CN"/>
        </w:rPr>
        <w:t>资助活动（6月1日前），活动应为</w:t>
      </w:r>
      <w:r>
        <w:rPr>
          <w:rFonts w:hint="eastAsia" w:ascii="宋体" w:hAnsi="Calibri" w:eastAsia="宋体" w:cs="Times New Roman"/>
          <w:color w:val="auto"/>
          <w:kern w:val="0"/>
          <w:sz w:val="21"/>
          <w:szCs w:val="21"/>
        </w:rPr>
        <w:t>残困少年</w:t>
      </w:r>
      <w:r>
        <w:rPr>
          <w:rFonts w:hint="eastAsia" w:ascii="宋体" w:cs="Times New Roman"/>
          <w:color w:val="auto"/>
          <w:kern w:val="0"/>
          <w:sz w:val="21"/>
          <w:szCs w:val="21"/>
          <w:lang w:eastAsia="zh-CN"/>
        </w:rPr>
        <w:t>儿童</w:t>
      </w:r>
      <w:r>
        <w:rPr>
          <w:rFonts w:hint="eastAsia" w:ascii="宋体" w:cs="Times New Roman"/>
          <w:color w:val="auto"/>
          <w:kern w:val="0"/>
          <w:sz w:val="21"/>
          <w:szCs w:val="21"/>
          <w:lang w:val="en-US" w:eastAsia="zh-CN"/>
        </w:rPr>
        <w:t>提供价值3万元的梦想心愿物品。困难大学生资助活动在8月底，拟在温州举办。</w:t>
      </w:r>
    </w:p>
    <w:p>
      <w:pPr>
        <w:pStyle w:val="6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color w:val="auto"/>
          <w:kern w:val="0"/>
          <w:sz w:val="21"/>
          <w:szCs w:val="21"/>
        </w:rPr>
      </w:pPr>
      <w:r>
        <w:rPr>
          <w:rFonts w:hint="eastAsia" w:ascii="宋体" w:hAnsi="宋体"/>
          <w:color w:val="auto"/>
          <w:sz w:val="21"/>
          <w:szCs w:val="21"/>
          <w:lang w:val="en-US" w:eastAsia="zh-CN"/>
        </w:rPr>
        <w:t>（2）设计方案包括“福彩暖万家”logo优化设计、主题海报、创意海报、活动现场舞美及背景、活动宣传品及物料、视频、H5等设计。传播方案</w:t>
      </w:r>
      <w:r>
        <w:rPr>
          <w:rFonts w:ascii="宋体" w:hAnsi="宋体"/>
          <w:color w:val="auto"/>
          <w:sz w:val="21"/>
          <w:szCs w:val="21"/>
        </w:rPr>
        <w:t>需提供全媒体传播方案</w:t>
      </w:r>
      <w:r>
        <w:rPr>
          <w:rFonts w:hint="eastAsia" w:ascii="宋体" w:hAnsi="宋体"/>
          <w:color w:val="auto"/>
          <w:sz w:val="21"/>
          <w:szCs w:val="21"/>
        </w:rPr>
        <w:t>，</w:t>
      </w:r>
      <w:r>
        <w:rPr>
          <w:rFonts w:ascii="宋体" w:hAnsi="宋体"/>
          <w:color w:val="auto"/>
          <w:sz w:val="21"/>
          <w:szCs w:val="21"/>
        </w:rPr>
        <w:t>如媒体播出与报道</w:t>
      </w:r>
      <w:r>
        <w:rPr>
          <w:rFonts w:hint="eastAsia" w:ascii="宋体" w:hAnsi="宋体"/>
          <w:color w:val="auto"/>
          <w:sz w:val="21"/>
          <w:szCs w:val="21"/>
        </w:rPr>
        <w:t>、</w:t>
      </w:r>
      <w:r>
        <w:rPr>
          <w:rFonts w:ascii="宋体" w:hAnsi="宋体"/>
          <w:color w:val="auto"/>
          <w:sz w:val="21"/>
          <w:szCs w:val="21"/>
        </w:rPr>
        <w:t>微信推送</w:t>
      </w:r>
      <w:r>
        <w:rPr>
          <w:rFonts w:hint="eastAsia" w:ascii="宋体" w:hAnsi="宋体"/>
          <w:color w:val="auto"/>
          <w:sz w:val="21"/>
          <w:szCs w:val="21"/>
        </w:rPr>
        <w:t>、</w:t>
      </w:r>
      <w:r>
        <w:rPr>
          <w:rFonts w:ascii="宋体" w:hAnsi="宋体"/>
          <w:color w:val="auto"/>
          <w:sz w:val="21"/>
          <w:szCs w:val="21"/>
        </w:rPr>
        <w:t>直播</w:t>
      </w:r>
      <w:r>
        <w:rPr>
          <w:rFonts w:hint="eastAsia" w:ascii="宋体" w:hAnsi="宋体"/>
          <w:color w:val="auto"/>
          <w:sz w:val="21"/>
          <w:szCs w:val="21"/>
        </w:rPr>
        <w:t>、</w:t>
      </w:r>
      <w:r>
        <w:rPr>
          <w:rFonts w:ascii="宋体" w:hAnsi="宋体"/>
          <w:color w:val="auto"/>
          <w:sz w:val="21"/>
          <w:szCs w:val="21"/>
        </w:rPr>
        <w:t>短视频推广等</w:t>
      </w:r>
      <w:r>
        <w:rPr>
          <w:rFonts w:hint="eastAsia" w:ascii="宋体" w:hAnsi="宋体"/>
          <w:color w:val="auto"/>
          <w:sz w:val="21"/>
          <w:szCs w:val="21"/>
        </w:rPr>
        <w:t>。</w:t>
      </w:r>
    </w:p>
    <w:p>
      <w:pPr>
        <w:pStyle w:val="6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color w:val="auto"/>
          <w:sz w:val="21"/>
          <w:szCs w:val="21"/>
        </w:rPr>
      </w:pPr>
      <w:r>
        <w:rPr>
          <w:rFonts w:hint="eastAsia" w:ascii="宋体" w:hAnsi="宋体"/>
          <w:color w:val="auto"/>
          <w:sz w:val="21"/>
          <w:szCs w:val="21"/>
          <w:lang w:val="en-US" w:eastAsia="zh-CN"/>
        </w:rPr>
        <w:t>（3）其他</w:t>
      </w:r>
      <w:r>
        <w:rPr>
          <w:rFonts w:hint="eastAsia" w:ascii="宋体" w:hAnsi="宋体"/>
          <w:color w:val="auto"/>
          <w:sz w:val="21"/>
          <w:szCs w:val="21"/>
        </w:rPr>
        <w:t>：活动</w:t>
      </w:r>
      <w:r>
        <w:rPr>
          <w:rFonts w:hint="eastAsia" w:ascii="宋体" w:hAnsi="宋体"/>
          <w:color w:val="auto"/>
          <w:sz w:val="21"/>
          <w:szCs w:val="21"/>
          <w:lang w:eastAsia="zh-CN"/>
        </w:rPr>
        <w:t>需按要求提供</w:t>
      </w:r>
      <w:r>
        <w:rPr>
          <w:rFonts w:hint="eastAsia" w:ascii="宋体" w:hAnsi="宋体"/>
          <w:color w:val="auto"/>
          <w:sz w:val="21"/>
          <w:szCs w:val="21"/>
        </w:rPr>
        <w:t>细化方案，</w:t>
      </w:r>
      <w:r>
        <w:rPr>
          <w:rFonts w:hint="eastAsia" w:ascii="宋体" w:hAnsi="宋体"/>
          <w:color w:val="auto"/>
          <w:sz w:val="21"/>
          <w:szCs w:val="21"/>
          <w:lang w:eastAsia="zh-CN"/>
        </w:rPr>
        <w:t>细化方案</w:t>
      </w:r>
      <w:r>
        <w:rPr>
          <w:rFonts w:hint="eastAsia" w:ascii="宋体" w:hAnsi="宋体"/>
          <w:color w:val="auto"/>
          <w:sz w:val="21"/>
          <w:szCs w:val="21"/>
        </w:rPr>
        <w:t>需在合同签署后</w:t>
      </w:r>
      <w:r>
        <w:rPr>
          <w:rFonts w:hint="eastAsia" w:ascii="宋体" w:hAnsi="宋体"/>
          <w:color w:val="auto"/>
          <w:sz w:val="21"/>
          <w:szCs w:val="21"/>
          <w:lang w:val="en-US" w:eastAsia="zh-CN"/>
        </w:rPr>
        <w:t>10</w:t>
      </w:r>
      <w:r>
        <w:rPr>
          <w:rFonts w:hint="eastAsia" w:ascii="宋体" w:hAnsi="宋体"/>
          <w:color w:val="auto"/>
          <w:sz w:val="21"/>
          <w:szCs w:val="21"/>
        </w:rPr>
        <w:t>日</w:t>
      </w:r>
      <w:r>
        <w:rPr>
          <w:rFonts w:hint="eastAsia" w:ascii="宋体" w:hAnsi="宋体"/>
          <w:color w:val="auto"/>
          <w:sz w:val="21"/>
          <w:szCs w:val="21"/>
          <w:lang w:eastAsia="zh-CN"/>
        </w:rPr>
        <w:t>内</w:t>
      </w:r>
      <w:r>
        <w:rPr>
          <w:rFonts w:hint="eastAsia" w:ascii="宋体" w:hAnsi="宋体"/>
          <w:color w:val="auto"/>
          <w:sz w:val="21"/>
          <w:szCs w:val="21"/>
        </w:rPr>
        <w:t>交付审核；活动分</w:t>
      </w:r>
      <w:r>
        <w:rPr>
          <w:rFonts w:hint="eastAsia" w:ascii="宋体" w:hAnsi="宋体"/>
          <w:color w:val="auto"/>
          <w:sz w:val="21"/>
          <w:szCs w:val="21"/>
          <w:lang w:eastAsia="zh-CN"/>
        </w:rPr>
        <w:t>期</w:t>
      </w:r>
      <w:r>
        <w:rPr>
          <w:rFonts w:hint="eastAsia" w:ascii="宋体" w:hAnsi="宋体"/>
          <w:color w:val="auto"/>
          <w:sz w:val="21"/>
          <w:szCs w:val="21"/>
        </w:rPr>
        <w:t>安排</w:t>
      </w:r>
      <w:r>
        <w:rPr>
          <w:rFonts w:hint="eastAsia" w:ascii="宋体" w:cs="Times New Roman"/>
          <w:color w:val="auto"/>
          <w:kern w:val="0"/>
          <w:sz w:val="21"/>
          <w:szCs w:val="21"/>
          <w:lang w:eastAsia="zh-CN"/>
        </w:rPr>
        <w:t>。活动执行完毕，</w:t>
      </w:r>
      <w:r>
        <w:rPr>
          <w:rFonts w:hint="eastAsia" w:ascii="宋体" w:hAnsi="宋体"/>
          <w:color w:val="auto"/>
          <w:sz w:val="21"/>
          <w:szCs w:val="21"/>
          <w:lang w:val="en-US" w:eastAsia="zh-CN"/>
        </w:rPr>
        <w:t>供应商应提供活动绩效分析报告，所有活动应于</w:t>
      </w:r>
      <w:r>
        <w:rPr>
          <w:rFonts w:hint="eastAsia" w:ascii="宋体" w:hAnsi="宋体"/>
          <w:color w:val="auto"/>
          <w:sz w:val="21"/>
          <w:szCs w:val="21"/>
        </w:rPr>
        <w:t>2018年1</w:t>
      </w:r>
      <w:r>
        <w:rPr>
          <w:rFonts w:hint="eastAsia" w:ascii="宋体" w:hAnsi="宋体"/>
          <w:color w:val="auto"/>
          <w:sz w:val="21"/>
          <w:szCs w:val="21"/>
          <w:lang w:val="en-US" w:eastAsia="zh-CN"/>
        </w:rPr>
        <w:t>1</w:t>
      </w:r>
      <w:r>
        <w:rPr>
          <w:rFonts w:hint="eastAsia" w:ascii="宋体" w:hAnsi="宋体"/>
          <w:color w:val="auto"/>
          <w:sz w:val="21"/>
          <w:szCs w:val="21"/>
        </w:rPr>
        <w:t>月</w:t>
      </w:r>
      <w:r>
        <w:rPr>
          <w:rFonts w:hint="eastAsia" w:ascii="宋体" w:hAnsi="宋体"/>
          <w:color w:val="auto"/>
          <w:sz w:val="21"/>
          <w:szCs w:val="21"/>
          <w:lang w:val="en-US" w:eastAsia="zh-CN"/>
        </w:rPr>
        <w:t>15</w:t>
      </w:r>
      <w:r>
        <w:rPr>
          <w:rFonts w:hint="eastAsia" w:ascii="宋体" w:hAnsi="宋体"/>
          <w:color w:val="auto"/>
          <w:sz w:val="21"/>
          <w:szCs w:val="21"/>
        </w:rPr>
        <w:t>日</w:t>
      </w:r>
      <w:r>
        <w:rPr>
          <w:rFonts w:hint="eastAsia" w:ascii="宋体" w:hAnsi="宋体"/>
          <w:color w:val="auto"/>
          <w:sz w:val="21"/>
          <w:szCs w:val="21"/>
          <w:lang w:eastAsia="zh-CN"/>
        </w:rPr>
        <w:t>前执行完毕，</w:t>
      </w:r>
      <w:r>
        <w:rPr>
          <w:rFonts w:hint="eastAsia" w:ascii="宋体" w:hAnsi="宋体"/>
          <w:color w:val="auto"/>
          <w:sz w:val="21"/>
          <w:szCs w:val="21"/>
          <w:lang w:val="en-US" w:eastAsia="zh-CN"/>
        </w:rPr>
        <w:t>采购方组织的</w:t>
      </w:r>
      <w:r>
        <w:rPr>
          <w:rFonts w:hint="eastAsia" w:ascii="宋体" w:hAnsi="宋体"/>
          <w:color w:val="auto"/>
          <w:sz w:val="21"/>
          <w:szCs w:val="21"/>
        </w:rPr>
        <w:t>验收</w:t>
      </w:r>
      <w:r>
        <w:rPr>
          <w:rFonts w:hint="eastAsia" w:ascii="宋体" w:hAnsi="宋体"/>
          <w:color w:val="auto"/>
          <w:sz w:val="21"/>
          <w:szCs w:val="21"/>
          <w:lang w:eastAsia="zh-CN"/>
        </w:rPr>
        <w:t>日</w:t>
      </w:r>
      <w:r>
        <w:rPr>
          <w:rFonts w:hint="eastAsia" w:ascii="宋体" w:hAnsi="宋体"/>
          <w:color w:val="auto"/>
          <w:sz w:val="21"/>
          <w:szCs w:val="21"/>
        </w:rPr>
        <w:t>期为2018年12月1日</w:t>
      </w:r>
      <w:r>
        <w:rPr>
          <w:rFonts w:hint="eastAsia" w:ascii="宋体" w:hAnsi="宋体"/>
          <w:color w:val="auto"/>
          <w:sz w:val="21"/>
          <w:szCs w:val="21"/>
          <w:lang w:eastAsia="zh-CN"/>
        </w:rPr>
        <w:t>前</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b w:val="0"/>
          <w:bCs w:val="0"/>
          <w:color w:val="auto"/>
          <w:sz w:val="21"/>
          <w:szCs w:val="21"/>
        </w:rPr>
      </w:pPr>
      <w:r>
        <w:rPr>
          <w:rFonts w:hint="eastAsia" w:ascii="宋体" w:hAnsi="宋体" w:cs="宋体"/>
          <w:b w:val="0"/>
          <w:bCs w:val="0"/>
          <w:color w:val="auto"/>
          <w:sz w:val="21"/>
          <w:szCs w:val="21"/>
          <w:lang w:val="en-US" w:eastAsia="zh-CN"/>
        </w:rPr>
        <w:t>二</w:t>
      </w: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项目</w:t>
      </w:r>
      <w:r>
        <w:rPr>
          <w:rFonts w:hint="eastAsia" w:ascii="宋体" w:hAnsi="宋体" w:eastAsia="宋体" w:cs="宋体"/>
          <w:b w:val="0"/>
          <w:bCs w:val="0"/>
          <w:color w:val="auto"/>
          <w:sz w:val="21"/>
          <w:szCs w:val="21"/>
          <w:lang w:val="en-US" w:eastAsia="zh-CN"/>
        </w:rPr>
        <w:t>采购资金预算</w:t>
      </w:r>
      <w:r>
        <w:rPr>
          <w:rFonts w:hint="eastAsia" w:ascii="宋体" w:hAnsi="宋体" w:cs="宋体"/>
          <w:b w:val="0"/>
          <w:bCs w:val="0"/>
          <w:color w:val="auto"/>
          <w:sz w:val="21"/>
          <w:szCs w:val="21"/>
          <w:lang w:val="en-US" w:eastAsia="zh-CN"/>
        </w:rPr>
        <w:t>60</w:t>
      </w:r>
      <w:r>
        <w:rPr>
          <w:rFonts w:hint="eastAsia" w:ascii="宋体" w:hAnsi="宋体" w:eastAsia="宋体" w:cs="宋体"/>
          <w:b w:val="0"/>
          <w:bCs w:val="0"/>
          <w:color w:val="auto"/>
          <w:sz w:val="21"/>
          <w:szCs w:val="21"/>
          <w:lang w:val="en-US" w:eastAsia="zh-CN"/>
        </w:rPr>
        <w:t>万</w:t>
      </w:r>
      <w:r>
        <w:rPr>
          <w:rFonts w:hint="eastAsia" w:ascii="宋体" w:hAnsi="宋体" w:cs="宋体"/>
          <w:b w:val="0"/>
          <w:bCs w:val="0"/>
          <w:color w:val="auto"/>
          <w:sz w:val="21"/>
          <w:szCs w:val="21"/>
          <w:lang w:val="en-US" w:eastAsia="zh-CN"/>
        </w:rPr>
        <w:t>元</w:t>
      </w:r>
      <w:r>
        <w:rPr>
          <w:rFonts w:hint="eastAsia" w:ascii="宋体" w:hAnsi="宋体" w:eastAsia="宋体" w:cs="宋体"/>
          <w:b w:val="0"/>
          <w:bCs w:val="0"/>
          <w:color w:val="auto"/>
          <w:sz w:val="21"/>
          <w:szCs w:val="21"/>
          <w:lang w:val="en-US" w:eastAsia="zh-CN"/>
        </w:rPr>
        <w:t>。</w:t>
      </w:r>
    </w:p>
    <w:p>
      <w:pPr>
        <w:pStyle w:val="6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b w:val="0"/>
          <w:bCs w:val="0"/>
          <w:color w:val="auto"/>
          <w:sz w:val="21"/>
          <w:szCs w:val="21"/>
          <w:lang w:val="en-US" w:eastAsia="zh-CN"/>
        </w:rPr>
      </w:pPr>
      <w:r>
        <w:rPr>
          <w:rFonts w:hint="eastAsia" w:ascii="宋体"/>
          <w:b w:val="0"/>
          <w:bCs w:val="0"/>
          <w:color w:val="auto"/>
          <w:kern w:val="0"/>
          <w:sz w:val="21"/>
          <w:szCs w:val="21"/>
          <w:lang w:val="en-US" w:eastAsia="zh-CN"/>
        </w:rPr>
        <w:t>报价需报每场活动分项报价，需列出价格明细。</w:t>
      </w:r>
      <w:r>
        <w:rPr>
          <w:rFonts w:hint="eastAsia" w:ascii="宋体"/>
          <w:b w:val="0"/>
          <w:bCs w:val="0"/>
          <w:color w:val="auto"/>
          <w:kern w:val="0"/>
          <w:sz w:val="21"/>
          <w:szCs w:val="21"/>
          <w:lang w:eastAsia="zh-CN"/>
        </w:rPr>
        <w:t>活动所涉及的场地、现场布设、主持人、节目编排、各类物料、宣传品和慰问品等都含在采购费用中。</w:t>
      </w:r>
      <w:r>
        <w:rPr>
          <w:rFonts w:hint="eastAsia" w:ascii="宋体" w:cs="Times New Roman"/>
          <w:b w:val="0"/>
          <w:bCs w:val="0"/>
          <w:color w:val="auto"/>
          <w:kern w:val="0"/>
          <w:sz w:val="21"/>
          <w:szCs w:val="21"/>
          <w:lang w:eastAsia="zh-CN"/>
        </w:rPr>
        <w:t>活动若在杭州外举办，参与活动的供应商工作人员、演职人员（不含福彩机构工作人员和资助对象）食宿由供应商解决。</w:t>
      </w: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spacing w:line="500" w:lineRule="exact"/>
        <w:jc w:val="center"/>
        <w:rPr>
          <w:rFonts w:ascii="宋体" w:hAnsi="宋体" w:eastAsia="宋体" w:cs="宋体"/>
          <w:color w:val="auto"/>
          <w:spacing w:val="0"/>
          <w:u w:color="000000"/>
          <w:lang w:val="zh-TW" w:eastAsia="zh-TW"/>
        </w:rPr>
      </w:pPr>
      <w:r>
        <w:rPr>
          <w:rFonts w:hint="eastAsia" w:eastAsia="宋体"/>
          <w:color w:val="auto"/>
          <w:spacing w:val="0"/>
          <w:u w:color="000000"/>
          <w:rtl w:val="0"/>
          <w:lang w:val="zh-TW" w:eastAsia="zh-TW"/>
        </w:rPr>
        <w:t>五、采购合同主要条款</w:t>
      </w:r>
    </w:p>
    <w:p>
      <w:pPr>
        <w:pStyle w:val="10"/>
        <w:spacing w:line="400" w:lineRule="exact"/>
        <w:ind w:firstLine="420"/>
        <w:rPr>
          <w:rFonts w:hint="eastAsia" w:eastAsia="宋体"/>
          <w:color w:val="auto"/>
          <w:kern w:val="0"/>
          <w:rtl w:val="0"/>
          <w:lang w:val="zh-CN" w:eastAsia="zh-CN"/>
        </w:rPr>
      </w:pPr>
    </w:p>
    <w:p>
      <w:pPr>
        <w:pStyle w:val="10"/>
        <w:spacing w:line="400" w:lineRule="exact"/>
        <w:ind w:firstLine="420"/>
        <w:rPr>
          <w:rFonts w:ascii="宋体" w:hAnsi="宋体" w:eastAsia="宋体" w:cs="宋体"/>
          <w:color w:val="auto"/>
          <w:spacing w:val="0"/>
          <w:kern w:val="0"/>
          <w:u w:color="000000"/>
          <w:lang w:val="zh-TW" w:eastAsia="zh-TW"/>
        </w:rPr>
      </w:pPr>
      <w:r>
        <w:rPr>
          <w:rFonts w:hint="eastAsia" w:eastAsia="宋体"/>
          <w:color w:val="auto"/>
          <w:kern w:val="0"/>
          <w:rtl w:val="0"/>
          <w:lang w:val="zh-CN" w:eastAsia="zh-CN"/>
        </w:rPr>
        <w:t>合同编号：</w:t>
      </w:r>
    </w:p>
    <w:p>
      <w:pPr>
        <w:spacing w:line="400" w:lineRule="exact"/>
        <w:ind w:firstLine="420"/>
        <w:jc w:val="both"/>
        <w:rPr>
          <w:rFonts w:hint="eastAsia" w:eastAsia="宋体"/>
          <w:color w:val="auto"/>
          <w:sz w:val="21"/>
          <w:szCs w:val="21"/>
          <w:u w:color="000000"/>
          <w:rtl w:val="0"/>
          <w:lang w:val="zh-TW" w:eastAsia="zh-TW"/>
        </w:rPr>
      </w:pPr>
    </w:p>
    <w:p>
      <w:pPr>
        <w:spacing w:line="400" w:lineRule="exact"/>
        <w:ind w:firstLine="420"/>
        <w:jc w:val="both"/>
        <w:rPr>
          <w:rFonts w:ascii="宋体" w:hAnsi="宋体" w:eastAsia="宋体" w:cs="宋体"/>
          <w:color w:val="auto"/>
          <w:sz w:val="21"/>
          <w:szCs w:val="21"/>
          <w:u w:color="000000"/>
          <w:lang w:val="zh-TW" w:eastAsia="zh-TW"/>
        </w:rPr>
      </w:pPr>
      <w:r>
        <w:rPr>
          <w:rFonts w:hint="eastAsia" w:eastAsia="宋体"/>
          <w:color w:val="auto"/>
          <w:sz w:val="21"/>
          <w:szCs w:val="21"/>
          <w:u w:color="000000"/>
          <w:rtl w:val="0"/>
          <w:lang w:val="zh-TW" w:eastAsia="zh-TW"/>
        </w:rPr>
        <w:t xml:space="preserve">甲  方（使用方）： </w:t>
      </w:r>
    </w:p>
    <w:p>
      <w:pPr>
        <w:pStyle w:val="10"/>
        <w:spacing w:line="400" w:lineRule="exact"/>
        <w:ind w:firstLine="420"/>
        <w:rPr>
          <w:rFonts w:ascii="宋体" w:hAnsi="宋体" w:eastAsia="宋体" w:cs="宋体"/>
          <w:color w:val="auto"/>
          <w:kern w:val="0"/>
          <w:u w:color="000000"/>
          <w:lang w:val="zh-TW" w:eastAsia="zh-TW"/>
        </w:rPr>
      </w:pPr>
      <w:r>
        <w:rPr>
          <w:rFonts w:hint="eastAsia" w:eastAsia="宋体"/>
          <w:color w:val="auto"/>
          <w:kern w:val="0"/>
          <w:u w:color="000000"/>
          <w:rtl w:val="0"/>
          <w:lang w:val="zh-TW" w:eastAsia="zh-TW"/>
        </w:rPr>
        <w:t>乙  方（服务方）：</w:t>
      </w:r>
    </w:p>
    <w:p>
      <w:pPr>
        <w:pStyle w:val="10"/>
        <w:spacing w:line="400" w:lineRule="exact"/>
        <w:ind w:firstLine="420"/>
        <w:rPr>
          <w:rFonts w:ascii="宋体" w:hAnsi="宋体" w:eastAsia="宋体" w:cs="宋体"/>
          <w:color w:val="auto"/>
          <w:kern w:val="0"/>
          <w:u w:color="000000"/>
          <w:lang w:val="zh-TW" w:eastAsia="zh-TW"/>
        </w:rPr>
      </w:pPr>
      <w:r>
        <w:rPr>
          <w:rFonts w:hint="eastAsia" w:eastAsia="宋体"/>
          <w:color w:val="auto"/>
          <w:kern w:val="0"/>
          <w:u w:color="000000"/>
          <w:rtl w:val="0"/>
          <w:lang w:val="zh-TW" w:eastAsia="zh-TW"/>
        </w:rPr>
        <w:t>鉴证方（采购代理机构）：</w:t>
      </w:r>
    </w:p>
    <w:p>
      <w:pPr>
        <w:pStyle w:val="10"/>
        <w:spacing w:line="400" w:lineRule="exact"/>
        <w:ind w:firstLine="420"/>
        <w:rPr>
          <w:rFonts w:ascii="宋体" w:hAnsi="宋体" w:eastAsia="宋体" w:cs="宋体"/>
          <w:color w:val="auto"/>
          <w:kern w:val="0"/>
          <w:u w:color="000000"/>
        </w:rPr>
      </w:pPr>
      <w:r>
        <w:rPr>
          <w:rFonts w:hint="eastAsia" w:eastAsia="宋体"/>
          <w:color w:val="auto"/>
          <w:kern w:val="0"/>
          <w:u w:color="000000"/>
          <w:rtl w:val="0"/>
          <w:lang w:val="zh-TW" w:eastAsia="zh-TW"/>
        </w:rPr>
        <w:t>根据《中华人民共和国合同法》等法律法规和</w:t>
      </w:r>
      <w:r>
        <w:rPr>
          <w:rFonts w:hint="eastAsia" w:eastAsia="宋体"/>
          <w:color w:val="auto"/>
          <w:u w:color="000000"/>
          <w:rtl w:val="0"/>
          <w:lang w:val="zh-TW" w:eastAsia="zh-TW"/>
        </w:rPr>
        <w:t>浙江省福利彩票发行中心福彩暖万家系列公益活动策划执行及推广项目</w:t>
      </w:r>
      <w:r>
        <w:rPr>
          <w:rFonts w:hint="eastAsia" w:eastAsia="宋体"/>
          <w:color w:val="auto"/>
          <w:kern w:val="0"/>
          <w:u w:color="000000"/>
          <w:rtl w:val="0"/>
          <w:lang w:val="zh-TW" w:eastAsia="zh-TW"/>
        </w:rPr>
        <w:t>（采购编号：</w:t>
      </w:r>
      <w:r>
        <w:rPr>
          <w:rFonts w:ascii="宋体" w:hAnsi="宋体"/>
          <w:color w:val="auto"/>
          <w:kern w:val="0"/>
          <w:u w:color="000000"/>
          <w:rtl w:val="0"/>
          <w:lang w:val="en-US"/>
        </w:rPr>
        <w:t>BSZB2018-CZZG042</w:t>
      </w:r>
      <w:r>
        <w:rPr>
          <w:rFonts w:hint="eastAsia" w:eastAsia="宋体"/>
          <w:color w:val="auto"/>
          <w:kern w:val="0"/>
          <w:u w:color="000000"/>
          <w:rtl w:val="0"/>
          <w:lang w:val="zh-TW" w:eastAsia="zh-TW"/>
        </w:rPr>
        <w:t>）竞争性磋商文件，磋商响应文件、磋商（澄清）记录等；经双方协商，同意签订本合同，共同遵守。</w:t>
      </w:r>
    </w:p>
    <w:p>
      <w:pPr>
        <w:pStyle w:val="10"/>
        <w:spacing w:line="400" w:lineRule="exact"/>
        <w:ind w:firstLine="420"/>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一、服务内容</w:t>
      </w:r>
    </w:p>
    <w:p>
      <w:pPr>
        <w:pStyle w:val="10"/>
        <w:spacing w:line="400" w:lineRule="exact"/>
        <w:ind w:firstLine="420"/>
        <w:rPr>
          <w:color w:val="auto"/>
        </w:rPr>
      </w:pPr>
      <w:r>
        <w:rPr>
          <w:rFonts w:hint="eastAsia" w:ascii="Arial Unicode MS" w:hAnsi="Arial Unicode MS" w:eastAsia="Arial Unicode MS" w:cs="Arial Unicode MS"/>
          <w:b w:val="0"/>
          <w:bCs w:val="0"/>
          <w:i w:val="0"/>
          <w:iCs w:val="0"/>
          <w:color w:val="auto"/>
          <w:rtl w:val="0"/>
          <w:lang w:val="zh-TW" w:eastAsia="zh-TW"/>
        </w:rPr>
        <w:t>甲方委托乙方进行福彩暖万家系列公益活动的策划执行及推广</w:t>
      </w:r>
      <w:r>
        <w:rPr>
          <w:rFonts w:hint="eastAsia" w:ascii="Arial Unicode MS" w:hAnsi="Arial Unicode MS" w:eastAsia="Arial Unicode MS" w:cs="Arial Unicode MS"/>
          <w:b w:val="0"/>
          <w:bCs w:val="0"/>
          <w:i w:val="0"/>
          <w:iCs w:val="0"/>
          <w:color w:val="auto"/>
          <w:rtl w:val="0"/>
          <w:lang w:val="zh-CN" w:eastAsia="zh-CN"/>
        </w:rPr>
        <w:t>，具体内容以甲方招标文件为准。</w:t>
      </w:r>
    </w:p>
    <w:p>
      <w:pPr>
        <w:pStyle w:val="10"/>
        <w:spacing w:line="400" w:lineRule="exact"/>
        <w:ind w:firstLine="525"/>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二、合同金额及活动时间、活动范围</w:t>
      </w:r>
    </w:p>
    <w:p>
      <w:pPr>
        <w:pStyle w:val="10"/>
        <w:spacing w:line="400" w:lineRule="exact"/>
        <w:ind w:firstLine="525"/>
        <w:rPr>
          <w:color w:val="auto"/>
          <w:u w:color="000000"/>
        </w:rPr>
      </w:pPr>
      <w:r>
        <w:rPr>
          <w:color w:val="auto"/>
          <w:rtl w:val="0"/>
          <w:lang w:val="en-US"/>
        </w:rPr>
        <w:t xml:space="preserve">2.1 </w:t>
      </w:r>
      <w:r>
        <w:rPr>
          <w:rFonts w:hint="eastAsia" w:ascii="Arial Unicode MS" w:hAnsi="Arial Unicode MS" w:eastAsia="Arial Unicode MS" w:cs="Arial Unicode MS"/>
          <w:b w:val="0"/>
          <w:bCs w:val="0"/>
          <w:i w:val="0"/>
          <w:iCs w:val="0"/>
          <w:color w:val="auto"/>
          <w:rtl w:val="0"/>
          <w:lang w:val="zh-TW" w:eastAsia="zh-TW"/>
        </w:rPr>
        <w:t>本合同金额为人民币（大写）：</w:t>
      </w:r>
      <w:r>
        <w:rPr>
          <w:color w:val="auto"/>
          <w:rtl w:val="0"/>
          <w:lang w:val="zh-TW" w:eastAsia="zh-TW"/>
        </w:rPr>
        <w:t xml:space="preserve">           </w:t>
      </w:r>
      <w:r>
        <w:rPr>
          <w:rFonts w:hint="eastAsia" w:ascii="Arial Unicode MS" w:hAnsi="Arial Unicode MS" w:eastAsia="Arial Unicode MS" w:cs="Arial Unicode MS"/>
          <w:b w:val="0"/>
          <w:bCs w:val="0"/>
          <w:i w:val="0"/>
          <w:iCs w:val="0"/>
          <w:color w:val="auto"/>
          <w:rtl w:val="0"/>
          <w:lang w:val="zh-TW" w:eastAsia="zh-TW"/>
        </w:rPr>
        <w:t>元（</w:t>
      </w:r>
      <w:r>
        <w:rPr>
          <w:rFonts w:hint="default" w:ascii="宋体" w:hAnsi="宋体"/>
          <w:color w:val="auto"/>
          <w:rtl w:val="0"/>
          <w:lang w:val="en-US"/>
        </w:rPr>
        <w:t>¥</w:t>
      </w:r>
      <w:r>
        <w:rPr>
          <w:rFonts w:hint="eastAsia" w:ascii="Arial Unicode MS" w:hAnsi="Arial Unicode MS" w:eastAsia="Arial Unicode MS" w:cs="Arial Unicode MS"/>
          <w:b w:val="0"/>
          <w:bCs w:val="0"/>
          <w:i w:val="0"/>
          <w:iCs w:val="0"/>
          <w:color w:val="auto"/>
          <w:rtl w:val="0"/>
          <w:lang w:val="zh-TW" w:eastAsia="zh-TW"/>
        </w:rPr>
        <w:t>：</w:t>
      </w:r>
      <w:r>
        <w:rPr>
          <w:color w:val="auto"/>
          <w:rtl w:val="0"/>
          <w:lang w:val="en-US"/>
        </w:rPr>
        <w:t>__________</w:t>
      </w:r>
      <w:r>
        <w:rPr>
          <w:rFonts w:hint="eastAsia" w:ascii="Arial Unicode MS" w:hAnsi="Arial Unicode MS" w:eastAsia="Arial Unicode MS" w:cs="Arial Unicode MS"/>
          <w:b w:val="0"/>
          <w:bCs w:val="0"/>
          <w:i w:val="0"/>
          <w:iCs w:val="0"/>
          <w:color w:val="auto"/>
          <w:rtl w:val="0"/>
          <w:lang w:val="zh-TW" w:eastAsia="zh-TW"/>
        </w:rPr>
        <w:t>元）。</w:t>
      </w:r>
      <w:r>
        <w:rPr>
          <w:rFonts w:hint="eastAsia" w:ascii="Arial Unicode MS" w:hAnsi="Arial Unicode MS" w:eastAsia="Arial Unicode MS" w:cs="Arial Unicode MS"/>
          <w:b w:val="0"/>
          <w:bCs w:val="0"/>
          <w:i w:val="0"/>
          <w:iCs w:val="0"/>
          <w:color w:val="auto"/>
          <w:u w:color="000000"/>
          <w:rtl w:val="0"/>
          <w:lang w:val="zh-TW" w:eastAsia="zh-TW"/>
        </w:rPr>
        <w:t>本金额包括实施本项目所涉的一切费用。除此之外，甲方不再就本合同向乙方或第三方支付任何费用。活动所涉及的场地、现场布设、主持人、节目编排、各类物料、宣传品</w:t>
      </w:r>
      <w:r>
        <w:rPr>
          <w:rFonts w:hint="eastAsia" w:ascii="Arial Unicode MS" w:hAnsi="Arial Unicode MS" w:eastAsia="Arial Unicode MS" w:cs="Arial Unicode MS"/>
          <w:b w:val="0"/>
          <w:bCs w:val="0"/>
          <w:i w:val="0"/>
          <w:iCs w:val="0"/>
          <w:color w:val="auto"/>
          <w:u w:color="000000"/>
          <w:rtl w:val="0"/>
          <w:lang w:val="zh-CN" w:eastAsia="zh-CN"/>
        </w:rPr>
        <w:t>、</w:t>
      </w:r>
      <w:r>
        <w:rPr>
          <w:rFonts w:hint="eastAsia" w:ascii="Arial Unicode MS" w:hAnsi="Arial Unicode MS" w:eastAsia="Arial Unicode MS" w:cs="Arial Unicode MS"/>
          <w:b w:val="0"/>
          <w:bCs w:val="0"/>
          <w:i w:val="0"/>
          <w:iCs w:val="0"/>
          <w:color w:val="auto"/>
          <w:u w:color="000000"/>
          <w:rtl w:val="0"/>
          <w:lang w:val="zh-TW" w:eastAsia="zh-TW"/>
        </w:rPr>
        <w:t>慰问品</w:t>
      </w:r>
      <w:r>
        <w:rPr>
          <w:rFonts w:hint="eastAsia" w:ascii="Arial Unicode MS" w:hAnsi="Arial Unicode MS" w:eastAsia="Arial Unicode MS" w:cs="Arial Unicode MS"/>
          <w:b w:val="0"/>
          <w:bCs w:val="0"/>
          <w:i w:val="0"/>
          <w:iCs w:val="0"/>
          <w:color w:val="auto"/>
          <w:u w:color="000000"/>
          <w:rtl w:val="0"/>
          <w:lang w:val="zh-CN" w:eastAsia="zh-CN"/>
        </w:rPr>
        <w:t>、</w:t>
      </w:r>
      <w:r>
        <w:rPr>
          <w:rFonts w:hint="eastAsia" w:ascii="Arial Unicode MS" w:hAnsi="Arial Unicode MS" w:eastAsia="Arial Unicode MS" w:cs="Arial Unicode MS"/>
          <w:b w:val="0"/>
          <w:bCs w:val="0"/>
          <w:i w:val="0"/>
          <w:iCs w:val="0"/>
          <w:color w:val="auto"/>
          <w:rtl w:val="0"/>
          <w:lang w:val="zh-CN" w:eastAsia="zh-CN"/>
        </w:rPr>
        <w:t>资助物品</w:t>
      </w:r>
      <w:r>
        <w:rPr>
          <w:rFonts w:hint="eastAsia" w:ascii="Arial Unicode MS" w:hAnsi="Arial Unicode MS" w:eastAsia="Arial Unicode MS" w:cs="Arial Unicode MS"/>
          <w:b w:val="0"/>
          <w:bCs w:val="0"/>
          <w:i w:val="0"/>
          <w:iCs w:val="0"/>
          <w:color w:val="auto"/>
          <w:u w:color="000000"/>
          <w:rtl w:val="0"/>
          <w:lang w:val="zh-TW" w:eastAsia="zh-TW"/>
        </w:rPr>
        <w:t>等</w:t>
      </w:r>
      <w:r>
        <w:rPr>
          <w:rFonts w:hint="eastAsia" w:ascii="Arial Unicode MS" w:hAnsi="Arial Unicode MS" w:eastAsia="Arial Unicode MS" w:cs="Arial Unicode MS"/>
          <w:b w:val="0"/>
          <w:bCs w:val="0"/>
          <w:i w:val="0"/>
          <w:iCs w:val="0"/>
          <w:color w:val="auto"/>
          <w:rtl w:val="0"/>
          <w:lang w:val="zh-CN" w:eastAsia="zh-CN"/>
        </w:rPr>
        <w:t>一切费用</w:t>
      </w:r>
      <w:r>
        <w:rPr>
          <w:rFonts w:hint="eastAsia" w:ascii="Arial Unicode MS" w:hAnsi="Arial Unicode MS" w:eastAsia="Arial Unicode MS" w:cs="Arial Unicode MS"/>
          <w:b w:val="0"/>
          <w:bCs w:val="0"/>
          <w:i w:val="0"/>
          <w:iCs w:val="0"/>
          <w:color w:val="auto"/>
          <w:u w:color="000000"/>
          <w:rtl w:val="0"/>
          <w:lang w:val="zh-TW" w:eastAsia="zh-TW"/>
        </w:rPr>
        <w:t>都含在本金额中。活动若在杭州外举办，参与活动的乙方工作人员、演职人员（不含福彩机构工作人员和资助对象）食宿由乙方解决。</w:t>
      </w:r>
    </w:p>
    <w:p>
      <w:pPr>
        <w:pStyle w:val="64"/>
        <w:spacing w:line="400" w:lineRule="exact"/>
        <w:ind w:firstLine="420"/>
        <w:rPr>
          <w:rFonts w:ascii="宋体" w:hAnsi="宋体" w:eastAsia="宋体" w:cs="宋体"/>
          <w:color w:val="auto"/>
          <w:sz w:val="21"/>
          <w:szCs w:val="21"/>
        </w:rPr>
      </w:pPr>
      <w:r>
        <w:rPr>
          <w:rFonts w:ascii="宋体" w:hAnsi="宋体"/>
          <w:color w:val="auto"/>
          <w:sz w:val="21"/>
          <w:szCs w:val="21"/>
          <w:rtl w:val="0"/>
          <w:lang w:val="en-US"/>
        </w:rPr>
        <w:t>2.2</w:t>
      </w:r>
      <w:r>
        <w:rPr>
          <w:rFonts w:hint="eastAsia" w:eastAsia="宋体"/>
          <w:color w:val="auto"/>
          <w:sz w:val="21"/>
          <w:szCs w:val="21"/>
          <w:rtl w:val="0"/>
          <w:lang w:val="zh-TW" w:eastAsia="zh-TW"/>
        </w:rPr>
        <w:t>项目实施时间及地点：</w:t>
      </w:r>
    </w:p>
    <w:p>
      <w:pPr>
        <w:pStyle w:val="10"/>
        <w:spacing w:line="400" w:lineRule="exact"/>
        <w:ind w:firstLine="420"/>
        <w:rPr>
          <w:color w:val="auto"/>
          <w:kern w:val="2"/>
          <w:u w:color="000000"/>
        </w:rPr>
      </w:pPr>
      <w:r>
        <w:rPr>
          <w:color w:val="auto"/>
          <w:kern w:val="2"/>
          <w:u w:color="000000"/>
          <w:rtl w:val="0"/>
          <w:lang w:val="en-US"/>
        </w:rPr>
        <w:t>2.21</w:t>
      </w:r>
      <w:r>
        <w:rPr>
          <w:rFonts w:hint="eastAsia" w:ascii="Arial Unicode MS" w:hAnsi="Arial Unicode MS" w:eastAsia="Arial Unicode MS" w:cs="Arial Unicode MS"/>
          <w:b w:val="0"/>
          <w:bCs w:val="0"/>
          <w:i w:val="0"/>
          <w:iCs w:val="0"/>
          <w:color w:val="auto"/>
          <w:kern w:val="2"/>
          <w:u w:color="000000"/>
          <w:rtl w:val="0"/>
          <w:lang w:val="zh-TW" w:eastAsia="zh-TW"/>
        </w:rPr>
        <w:t>残困少年儿童资助活动在</w:t>
      </w:r>
      <w:r>
        <w:rPr>
          <w:color w:val="auto"/>
          <w:kern w:val="2"/>
          <w:u w:color="000000"/>
          <w:rtl w:val="0"/>
          <w:lang w:val="en-US"/>
        </w:rPr>
        <w:t>2018</w:t>
      </w:r>
      <w:r>
        <w:rPr>
          <w:rFonts w:hint="eastAsia" w:ascii="Arial Unicode MS" w:hAnsi="Arial Unicode MS" w:eastAsia="Arial Unicode MS" w:cs="Arial Unicode MS"/>
          <w:b w:val="0"/>
          <w:bCs w:val="0"/>
          <w:i w:val="0"/>
          <w:iCs w:val="0"/>
          <w:color w:val="auto"/>
          <w:kern w:val="2"/>
          <w:u w:color="000000"/>
          <w:rtl w:val="0"/>
          <w:lang w:val="zh-TW" w:eastAsia="zh-TW"/>
        </w:rPr>
        <w:t>年</w:t>
      </w:r>
      <w:r>
        <w:rPr>
          <w:color w:val="auto"/>
          <w:kern w:val="2"/>
          <w:u w:color="000000"/>
          <w:rtl w:val="0"/>
          <w:lang w:val="en-US"/>
        </w:rPr>
        <w:t>6</w:t>
      </w:r>
      <w:r>
        <w:rPr>
          <w:rFonts w:hint="eastAsia" w:ascii="Arial Unicode MS" w:hAnsi="Arial Unicode MS" w:eastAsia="Arial Unicode MS" w:cs="Arial Unicode MS"/>
          <w:b w:val="0"/>
          <w:bCs w:val="0"/>
          <w:i w:val="0"/>
          <w:iCs w:val="0"/>
          <w:color w:val="auto"/>
          <w:kern w:val="2"/>
          <w:u w:color="000000"/>
          <w:rtl w:val="0"/>
          <w:lang w:val="zh-TW" w:eastAsia="zh-TW"/>
        </w:rPr>
        <w:t>月</w:t>
      </w:r>
      <w:r>
        <w:rPr>
          <w:color w:val="auto"/>
          <w:kern w:val="2"/>
          <w:u w:color="000000"/>
          <w:rtl w:val="0"/>
          <w:lang w:val="en-US"/>
        </w:rPr>
        <w:t>1</w:t>
      </w:r>
      <w:r>
        <w:rPr>
          <w:rFonts w:hint="eastAsia" w:ascii="Arial Unicode MS" w:hAnsi="Arial Unicode MS" w:eastAsia="Arial Unicode MS" w:cs="Arial Unicode MS"/>
          <w:b w:val="0"/>
          <w:bCs w:val="0"/>
          <w:i w:val="0"/>
          <w:iCs w:val="0"/>
          <w:color w:val="auto"/>
          <w:kern w:val="2"/>
          <w:u w:color="000000"/>
          <w:rtl w:val="0"/>
          <w:lang w:val="zh-TW" w:eastAsia="zh-TW"/>
        </w:rPr>
        <w:t>日前完成；</w:t>
      </w:r>
    </w:p>
    <w:p>
      <w:pPr>
        <w:pStyle w:val="10"/>
        <w:spacing w:line="400" w:lineRule="exact"/>
        <w:ind w:firstLine="420"/>
        <w:rPr>
          <w:color w:val="auto"/>
          <w:kern w:val="2"/>
          <w:u w:color="000000"/>
        </w:rPr>
      </w:pPr>
      <w:r>
        <w:rPr>
          <w:color w:val="auto"/>
          <w:kern w:val="2"/>
          <w:u w:color="000000"/>
          <w:rtl w:val="0"/>
          <w:lang w:val="en-US"/>
        </w:rPr>
        <w:t>2.22</w:t>
      </w:r>
      <w:r>
        <w:rPr>
          <w:rFonts w:hint="eastAsia" w:ascii="Arial Unicode MS" w:hAnsi="Arial Unicode MS" w:eastAsia="Arial Unicode MS" w:cs="Arial Unicode MS"/>
          <w:b w:val="0"/>
          <w:bCs w:val="0"/>
          <w:i w:val="0"/>
          <w:iCs w:val="0"/>
          <w:color w:val="auto"/>
          <w:kern w:val="2"/>
          <w:u w:color="000000"/>
          <w:rtl w:val="0"/>
          <w:lang w:val="zh-TW" w:eastAsia="zh-TW"/>
        </w:rPr>
        <w:t>困难大学生资助活动在</w:t>
      </w:r>
      <w:r>
        <w:rPr>
          <w:color w:val="auto"/>
          <w:kern w:val="2"/>
          <w:u w:color="000000"/>
          <w:rtl w:val="0"/>
          <w:lang w:val="en-US"/>
        </w:rPr>
        <w:t>2018</w:t>
      </w:r>
      <w:r>
        <w:rPr>
          <w:rFonts w:hint="eastAsia" w:ascii="Arial Unicode MS" w:hAnsi="Arial Unicode MS" w:eastAsia="Arial Unicode MS" w:cs="Arial Unicode MS"/>
          <w:b w:val="0"/>
          <w:bCs w:val="0"/>
          <w:i w:val="0"/>
          <w:iCs w:val="0"/>
          <w:color w:val="auto"/>
          <w:kern w:val="2"/>
          <w:u w:color="000000"/>
          <w:rtl w:val="0"/>
          <w:lang w:val="zh-TW" w:eastAsia="zh-TW"/>
        </w:rPr>
        <w:t>年</w:t>
      </w:r>
      <w:r>
        <w:rPr>
          <w:color w:val="auto"/>
          <w:kern w:val="2"/>
          <w:u w:color="000000"/>
          <w:rtl w:val="0"/>
          <w:lang w:val="en-US"/>
        </w:rPr>
        <w:t>8</w:t>
      </w:r>
      <w:r>
        <w:rPr>
          <w:rFonts w:hint="eastAsia" w:ascii="Arial Unicode MS" w:hAnsi="Arial Unicode MS" w:eastAsia="Arial Unicode MS" w:cs="Arial Unicode MS"/>
          <w:b w:val="0"/>
          <w:bCs w:val="0"/>
          <w:i w:val="0"/>
          <w:iCs w:val="0"/>
          <w:color w:val="auto"/>
          <w:kern w:val="2"/>
          <w:u w:color="000000"/>
          <w:rtl w:val="0"/>
          <w:lang w:val="zh-TW" w:eastAsia="zh-TW"/>
        </w:rPr>
        <w:t>月底完成；</w:t>
      </w:r>
    </w:p>
    <w:p>
      <w:pPr>
        <w:pStyle w:val="10"/>
        <w:spacing w:line="400" w:lineRule="exact"/>
        <w:ind w:firstLine="420"/>
        <w:rPr>
          <w:color w:val="auto"/>
          <w:kern w:val="2"/>
          <w:u w:color="000000"/>
        </w:rPr>
      </w:pPr>
      <w:r>
        <w:rPr>
          <w:color w:val="auto"/>
          <w:kern w:val="2"/>
          <w:u w:color="000000"/>
          <w:rtl w:val="0"/>
          <w:lang w:val="en-US"/>
        </w:rPr>
        <w:t>2.23</w:t>
      </w:r>
      <w:r>
        <w:rPr>
          <w:rFonts w:hint="eastAsia" w:ascii="Arial Unicode MS" w:hAnsi="Arial Unicode MS" w:eastAsia="Arial Unicode MS" w:cs="Arial Unicode MS"/>
          <w:b w:val="0"/>
          <w:bCs w:val="0"/>
          <w:i w:val="0"/>
          <w:iCs w:val="0"/>
          <w:color w:val="auto"/>
          <w:kern w:val="2"/>
          <w:u w:color="000000"/>
          <w:rtl w:val="0"/>
          <w:lang w:val="zh-TW" w:eastAsia="zh-TW"/>
        </w:rPr>
        <w:t>其他活动在</w:t>
      </w:r>
      <w:r>
        <w:rPr>
          <w:color w:val="auto"/>
          <w:kern w:val="2"/>
          <w:u w:color="000000"/>
          <w:rtl w:val="0"/>
          <w:lang w:val="en-US"/>
        </w:rPr>
        <w:t>2018</w:t>
      </w:r>
      <w:r>
        <w:rPr>
          <w:rFonts w:hint="eastAsia" w:ascii="Arial Unicode MS" w:hAnsi="Arial Unicode MS" w:eastAsia="Arial Unicode MS" w:cs="Arial Unicode MS"/>
          <w:b w:val="0"/>
          <w:bCs w:val="0"/>
          <w:i w:val="0"/>
          <w:iCs w:val="0"/>
          <w:color w:val="auto"/>
          <w:kern w:val="2"/>
          <w:u w:color="000000"/>
          <w:rtl w:val="0"/>
          <w:lang w:val="zh-TW" w:eastAsia="zh-TW"/>
        </w:rPr>
        <w:t>年</w:t>
      </w:r>
      <w:r>
        <w:rPr>
          <w:color w:val="auto"/>
          <w:kern w:val="2"/>
          <w:u w:color="000000"/>
          <w:rtl w:val="0"/>
          <w:lang w:val="en-US"/>
        </w:rPr>
        <w:t>11</w:t>
      </w:r>
      <w:r>
        <w:rPr>
          <w:rFonts w:hint="eastAsia" w:ascii="Arial Unicode MS" w:hAnsi="Arial Unicode MS" w:eastAsia="Arial Unicode MS" w:cs="Arial Unicode MS"/>
          <w:b w:val="0"/>
          <w:bCs w:val="0"/>
          <w:i w:val="0"/>
          <w:iCs w:val="0"/>
          <w:color w:val="auto"/>
          <w:kern w:val="2"/>
          <w:u w:color="000000"/>
          <w:rtl w:val="0"/>
          <w:lang w:val="zh-TW" w:eastAsia="zh-TW"/>
        </w:rPr>
        <w:t>月</w:t>
      </w:r>
      <w:r>
        <w:rPr>
          <w:color w:val="auto"/>
          <w:kern w:val="2"/>
          <w:u w:color="000000"/>
          <w:rtl w:val="0"/>
          <w:lang w:val="en-US"/>
        </w:rPr>
        <w:t>15</w:t>
      </w:r>
      <w:r>
        <w:rPr>
          <w:rFonts w:hint="eastAsia" w:ascii="Arial Unicode MS" w:hAnsi="Arial Unicode MS" w:eastAsia="Arial Unicode MS" w:cs="Arial Unicode MS"/>
          <w:b w:val="0"/>
          <w:bCs w:val="0"/>
          <w:i w:val="0"/>
          <w:iCs w:val="0"/>
          <w:color w:val="auto"/>
          <w:kern w:val="2"/>
          <w:u w:color="000000"/>
          <w:rtl w:val="0"/>
          <w:lang w:val="zh-TW" w:eastAsia="zh-TW"/>
        </w:rPr>
        <w:t>日前完成。</w:t>
      </w:r>
    </w:p>
    <w:p>
      <w:pPr>
        <w:pStyle w:val="10"/>
        <w:spacing w:line="400" w:lineRule="exact"/>
        <w:ind w:firstLine="420"/>
        <w:rPr>
          <w:rFonts w:ascii="宋体" w:hAnsi="宋体" w:eastAsia="宋体" w:cs="宋体"/>
          <w:color w:val="auto"/>
          <w:kern w:val="0"/>
          <w:u w:color="000000"/>
        </w:rPr>
      </w:pPr>
      <w:r>
        <w:rPr>
          <w:rFonts w:ascii="宋体" w:hAnsi="宋体"/>
          <w:color w:val="auto"/>
          <w:kern w:val="0"/>
          <w:u w:color="000000"/>
          <w:rtl w:val="0"/>
          <w:lang w:val="en-US"/>
        </w:rPr>
        <w:t>2.3</w:t>
      </w:r>
      <w:r>
        <w:rPr>
          <w:rFonts w:hint="eastAsia" w:eastAsia="宋体"/>
          <w:color w:val="auto"/>
          <w:kern w:val="0"/>
          <w:u w:color="000000"/>
          <w:rtl w:val="0"/>
          <w:lang w:val="zh-TW" w:eastAsia="zh-TW"/>
        </w:rPr>
        <w:t>活动范围：浙江省</w:t>
      </w:r>
    </w:p>
    <w:p>
      <w:pPr>
        <w:pStyle w:val="10"/>
        <w:spacing w:line="400" w:lineRule="exact"/>
        <w:ind w:firstLine="420"/>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三、</w:t>
      </w:r>
      <w:r>
        <w:rPr>
          <w:rFonts w:hint="eastAsia" w:eastAsia="宋体"/>
          <w:color w:val="auto"/>
          <w:u w:color="000000"/>
          <w:rtl w:val="0"/>
          <w:lang w:val="zh-TW" w:eastAsia="zh-TW"/>
        </w:rPr>
        <w:t>策划执行及推广</w:t>
      </w:r>
      <w:r>
        <w:rPr>
          <w:rFonts w:hint="eastAsia" w:ascii="Arial Unicode MS" w:hAnsi="Arial Unicode MS" w:eastAsia="Arial Unicode MS" w:cs="Arial Unicode MS"/>
          <w:b w:val="0"/>
          <w:bCs w:val="0"/>
          <w:i w:val="0"/>
          <w:iCs w:val="0"/>
          <w:color w:val="auto"/>
          <w:rtl w:val="0"/>
          <w:lang w:val="zh-TW" w:eastAsia="zh-TW"/>
        </w:rPr>
        <w:t>要求</w:t>
      </w:r>
    </w:p>
    <w:p>
      <w:pPr>
        <w:pStyle w:val="63"/>
        <w:spacing w:line="400" w:lineRule="exact"/>
        <w:jc w:val="both"/>
        <w:rPr>
          <w:rFonts w:ascii="Calibri" w:hAnsi="Calibri" w:eastAsia="Calibri" w:cs="Calibri"/>
          <w:color w:val="auto"/>
          <w:kern w:val="2"/>
          <w:sz w:val="21"/>
          <w:szCs w:val="21"/>
        </w:rPr>
      </w:pPr>
      <w:r>
        <w:rPr>
          <w:rFonts w:hint="eastAsia" w:ascii="Arial Unicode MS" w:hAnsi="Arial Unicode MS" w:eastAsia="Arial Unicode MS" w:cs="Arial Unicode MS"/>
          <w:b w:val="0"/>
          <w:bCs w:val="0"/>
          <w:i w:val="0"/>
          <w:iCs w:val="0"/>
          <w:color w:val="auto"/>
          <w:kern w:val="2"/>
          <w:sz w:val="21"/>
          <w:szCs w:val="21"/>
          <w:rtl w:val="0"/>
          <w:lang w:val="zh-TW" w:eastAsia="zh-TW"/>
        </w:rPr>
        <w:t>（</w:t>
      </w:r>
      <w:r>
        <w:rPr>
          <w:rFonts w:ascii="Calibri" w:hAnsi="Calibri"/>
          <w:color w:val="auto"/>
          <w:kern w:val="2"/>
          <w:sz w:val="21"/>
          <w:szCs w:val="21"/>
          <w:rtl w:val="0"/>
          <w:lang w:val="en-US"/>
        </w:rPr>
        <w:t>1</w:t>
      </w:r>
      <w:r>
        <w:rPr>
          <w:rFonts w:hint="eastAsia" w:ascii="Arial Unicode MS" w:hAnsi="Arial Unicode MS" w:eastAsia="Arial Unicode MS" w:cs="Arial Unicode MS"/>
          <w:b w:val="0"/>
          <w:bCs w:val="0"/>
          <w:i w:val="0"/>
          <w:iCs w:val="0"/>
          <w:color w:val="auto"/>
          <w:kern w:val="2"/>
          <w:sz w:val="21"/>
          <w:szCs w:val="21"/>
          <w:rtl w:val="0"/>
          <w:lang w:val="zh-TW" w:eastAsia="zh-TW"/>
        </w:rPr>
        <w:t>）活动方案：供应商提交的活动方案，需具有创意性、可执行性及传播力。年度各项活动需统筹安排，根据不同活动，推出有针对性的策划方案、设计方案、执行方案及传播方案。</w:t>
      </w:r>
      <w:r>
        <w:rPr>
          <w:rFonts w:ascii="Calibri" w:hAnsi="Calibri"/>
          <w:color w:val="auto"/>
          <w:kern w:val="2"/>
          <w:sz w:val="21"/>
          <w:szCs w:val="21"/>
          <w:rtl w:val="0"/>
          <w:lang w:val="en-US"/>
        </w:rPr>
        <w:t>2018</w:t>
      </w:r>
      <w:r>
        <w:rPr>
          <w:rFonts w:hint="eastAsia" w:ascii="Arial Unicode MS" w:hAnsi="Arial Unicode MS" w:eastAsia="Arial Unicode MS" w:cs="Arial Unicode MS"/>
          <w:b w:val="0"/>
          <w:bCs w:val="0"/>
          <w:i w:val="0"/>
          <w:iCs w:val="0"/>
          <w:color w:val="auto"/>
          <w:kern w:val="2"/>
          <w:sz w:val="21"/>
          <w:szCs w:val="21"/>
          <w:rtl w:val="0"/>
          <w:lang w:val="zh-TW" w:eastAsia="zh-TW"/>
        </w:rPr>
        <w:t>年重点做好残困少年儿童、困难大学生公益活动。重点活动现场应设置高清电子背景大屏，要求需采集部分典型视频或者图文素材在现场播放，应有本省著名主持人主持（享有较高的社会美誉度，应提供该主持人的书面授权书，活动串词由乙方负责），至少邀请一家省级电视媒体全程参与报道（新闻通稿由乙方负责）。邀请社会知名人士参加，编排表演丰富多彩的节目或者设计互动环节。活动需高清摄像机多机位拍摄全程影像，现场需拍摄多张高品质照片以及全体参与人员合影照片，现场需在全国著名直播平台直播。活动后应在乙方自身宣传平台宣传，同时制作活动短视频和</w:t>
      </w:r>
      <w:r>
        <w:rPr>
          <w:rFonts w:ascii="Calibri" w:hAnsi="Calibri"/>
          <w:color w:val="auto"/>
          <w:kern w:val="2"/>
          <w:sz w:val="21"/>
          <w:szCs w:val="21"/>
          <w:rtl w:val="0"/>
          <w:lang w:val="en-US"/>
        </w:rPr>
        <w:t>H5</w:t>
      </w:r>
      <w:r>
        <w:rPr>
          <w:rFonts w:hint="eastAsia" w:ascii="Arial Unicode MS" w:hAnsi="Arial Unicode MS" w:eastAsia="Arial Unicode MS" w:cs="Arial Unicode MS"/>
          <w:b w:val="0"/>
          <w:bCs w:val="0"/>
          <w:i w:val="0"/>
          <w:iCs w:val="0"/>
          <w:color w:val="auto"/>
          <w:kern w:val="2"/>
          <w:sz w:val="21"/>
          <w:szCs w:val="21"/>
          <w:rtl w:val="0"/>
          <w:lang w:val="zh-TW" w:eastAsia="zh-TW"/>
        </w:rPr>
        <w:t>在互联网新媒体平台播放</w:t>
      </w:r>
      <w:r>
        <w:rPr>
          <w:rFonts w:hint="eastAsia" w:eastAsia="Arial Unicode MS" w:cs="Arial Unicode MS"/>
          <w:b w:val="0"/>
          <w:bCs w:val="0"/>
          <w:i w:val="0"/>
          <w:iCs w:val="0"/>
          <w:color w:val="auto"/>
          <w:kern w:val="2"/>
          <w:sz w:val="21"/>
          <w:szCs w:val="21"/>
          <w:rtl w:val="0"/>
          <w:lang w:val="zh-TW" w:eastAsia="zh-CN"/>
        </w:rPr>
        <w:t>。</w:t>
      </w:r>
      <w:r>
        <w:rPr>
          <w:rFonts w:hint="eastAsia" w:ascii="Arial Unicode MS" w:hAnsi="Arial Unicode MS" w:eastAsia="Arial Unicode MS" w:cs="Arial Unicode MS"/>
          <w:b w:val="0"/>
          <w:bCs w:val="0"/>
          <w:i w:val="0"/>
          <w:iCs w:val="0"/>
          <w:color w:val="auto"/>
          <w:kern w:val="2"/>
          <w:sz w:val="21"/>
          <w:szCs w:val="21"/>
          <w:rtl w:val="0"/>
          <w:lang w:val="zh-TW" w:eastAsia="zh-TW"/>
        </w:rPr>
        <w:t>残困少年儿童资助活动（</w:t>
      </w:r>
      <w:r>
        <w:rPr>
          <w:rFonts w:ascii="Calibri" w:hAnsi="Calibri"/>
          <w:color w:val="auto"/>
          <w:kern w:val="2"/>
          <w:sz w:val="21"/>
          <w:szCs w:val="21"/>
          <w:rtl w:val="0"/>
          <w:lang w:val="en-US"/>
        </w:rPr>
        <w:t>6</w:t>
      </w:r>
      <w:r>
        <w:rPr>
          <w:rFonts w:hint="eastAsia" w:ascii="Arial Unicode MS" w:hAnsi="Arial Unicode MS" w:eastAsia="Arial Unicode MS" w:cs="Arial Unicode MS"/>
          <w:b w:val="0"/>
          <w:bCs w:val="0"/>
          <w:i w:val="0"/>
          <w:iCs w:val="0"/>
          <w:color w:val="auto"/>
          <w:kern w:val="2"/>
          <w:sz w:val="21"/>
          <w:szCs w:val="21"/>
          <w:rtl w:val="0"/>
          <w:lang w:val="zh-TW" w:eastAsia="zh-TW"/>
        </w:rPr>
        <w:t>月</w:t>
      </w:r>
      <w:r>
        <w:rPr>
          <w:rFonts w:ascii="Calibri" w:hAnsi="Calibri"/>
          <w:color w:val="auto"/>
          <w:kern w:val="2"/>
          <w:sz w:val="21"/>
          <w:szCs w:val="21"/>
          <w:rtl w:val="0"/>
          <w:lang w:val="en-US"/>
        </w:rPr>
        <w:t>1</w:t>
      </w:r>
      <w:r>
        <w:rPr>
          <w:rFonts w:hint="eastAsia" w:ascii="Arial Unicode MS" w:hAnsi="Arial Unicode MS" w:eastAsia="Arial Unicode MS" w:cs="Arial Unicode MS"/>
          <w:b w:val="0"/>
          <w:bCs w:val="0"/>
          <w:i w:val="0"/>
          <w:iCs w:val="0"/>
          <w:color w:val="auto"/>
          <w:kern w:val="2"/>
          <w:sz w:val="21"/>
          <w:szCs w:val="21"/>
          <w:rtl w:val="0"/>
          <w:lang w:val="zh-TW" w:eastAsia="zh-TW"/>
        </w:rPr>
        <w:t>日前），活动应为残困少年儿童提供价值</w:t>
      </w:r>
      <w:r>
        <w:rPr>
          <w:rFonts w:ascii="Calibri" w:hAnsi="Calibri"/>
          <w:color w:val="auto"/>
          <w:kern w:val="2"/>
          <w:sz w:val="21"/>
          <w:szCs w:val="21"/>
          <w:rtl w:val="0"/>
          <w:lang w:val="en-US"/>
        </w:rPr>
        <w:t>3</w:t>
      </w:r>
      <w:r>
        <w:rPr>
          <w:rFonts w:hint="eastAsia" w:ascii="Arial Unicode MS" w:hAnsi="Arial Unicode MS" w:eastAsia="Arial Unicode MS" w:cs="Arial Unicode MS"/>
          <w:b w:val="0"/>
          <w:bCs w:val="0"/>
          <w:i w:val="0"/>
          <w:iCs w:val="0"/>
          <w:color w:val="auto"/>
          <w:kern w:val="2"/>
          <w:sz w:val="21"/>
          <w:szCs w:val="21"/>
          <w:rtl w:val="0"/>
          <w:lang w:val="zh-TW" w:eastAsia="zh-TW"/>
        </w:rPr>
        <w:t>万元的梦想心愿物品。困难大学生资助活动在</w:t>
      </w:r>
      <w:r>
        <w:rPr>
          <w:rFonts w:ascii="Calibri" w:hAnsi="Calibri"/>
          <w:color w:val="auto"/>
          <w:kern w:val="2"/>
          <w:sz w:val="21"/>
          <w:szCs w:val="21"/>
          <w:rtl w:val="0"/>
          <w:lang w:val="en-US"/>
        </w:rPr>
        <w:t>8</w:t>
      </w:r>
      <w:r>
        <w:rPr>
          <w:rFonts w:hint="eastAsia" w:ascii="Arial Unicode MS" w:hAnsi="Arial Unicode MS" w:eastAsia="Arial Unicode MS" w:cs="Arial Unicode MS"/>
          <w:b w:val="0"/>
          <w:bCs w:val="0"/>
          <w:i w:val="0"/>
          <w:iCs w:val="0"/>
          <w:color w:val="auto"/>
          <w:kern w:val="2"/>
          <w:sz w:val="21"/>
          <w:szCs w:val="21"/>
          <w:rtl w:val="0"/>
          <w:lang w:val="zh-TW" w:eastAsia="zh-TW"/>
        </w:rPr>
        <w:t>月底，拟在温州举办。</w:t>
      </w:r>
    </w:p>
    <w:p>
      <w:pPr>
        <w:pStyle w:val="63"/>
        <w:spacing w:line="400" w:lineRule="exact"/>
        <w:jc w:val="both"/>
        <w:rPr>
          <w:rFonts w:ascii="Calibri" w:hAnsi="Calibri" w:eastAsia="Calibri" w:cs="Calibri"/>
          <w:color w:val="auto"/>
          <w:kern w:val="2"/>
          <w:sz w:val="21"/>
          <w:szCs w:val="21"/>
        </w:rPr>
      </w:pPr>
      <w:r>
        <w:rPr>
          <w:rFonts w:hint="eastAsia" w:ascii="Arial Unicode MS" w:hAnsi="Arial Unicode MS" w:eastAsia="Arial Unicode MS" w:cs="Arial Unicode MS"/>
          <w:b w:val="0"/>
          <w:bCs w:val="0"/>
          <w:i w:val="0"/>
          <w:iCs w:val="0"/>
          <w:color w:val="auto"/>
          <w:kern w:val="2"/>
          <w:sz w:val="21"/>
          <w:szCs w:val="21"/>
          <w:rtl w:val="0"/>
          <w:lang w:val="zh-TW" w:eastAsia="zh-TW"/>
        </w:rPr>
        <w:t>（</w:t>
      </w:r>
      <w:r>
        <w:rPr>
          <w:rFonts w:ascii="Calibri" w:hAnsi="Calibri"/>
          <w:color w:val="auto"/>
          <w:kern w:val="2"/>
          <w:sz w:val="21"/>
          <w:szCs w:val="21"/>
          <w:rtl w:val="0"/>
          <w:lang w:val="en-US"/>
        </w:rPr>
        <w:t>2</w:t>
      </w:r>
      <w:r>
        <w:rPr>
          <w:rFonts w:hint="eastAsia" w:ascii="Arial Unicode MS" w:hAnsi="Arial Unicode MS" w:eastAsia="Arial Unicode MS" w:cs="Arial Unicode MS"/>
          <w:b w:val="0"/>
          <w:bCs w:val="0"/>
          <w:i w:val="0"/>
          <w:iCs w:val="0"/>
          <w:color w:val="auto"/>
          <w:kern w:val="2"/>
          <w:sz w:val="21"/>
          <w:szCs w:val="21"/>
          <w:rtl w:val="0"/>
          <w:lang w:val="zh-TW" w:eastAsia="zh-TW"/>
        </w:rPr>
        <w:t>）设计方案包括</w:t>
      </w:r>
      <w:r>
        <w:rPr>
          <w:rFonts w:hint="default" w:ascii="宋体" w:hAnsi="宋体"/>
          <w:color w:val="auto"/>
          <w:kern w:val="2"/>
          <w:sz w:val="21"/>
          <w:szCs w:val="21"/>
          <w:rtl w:val="0"/>
          <w:lang w:val="en-US"/>
        </w:rPr>
        <w:t>“</w:t>
      </w:r>
      <w:r>
        <w:rPr>
          <w:rFonts w:hint="eastAsia" w:ascii="Arial Unicode MS" w:hAnsi="Arial Unicode MS" w:eastAsia="Arial Unicode MS" w:cs="Arial Unicode MS"/>
          <w:b w:val="0"/>
          <w:bCs w:val="0"/>
          <w:i w:val="0"/>
          <w:iCs w:val="0"/>
          <w:color w:val="auto"/>
          <w:kern w:val="2"/>
          <w:sz w:val="21"/>
          <w:szCs w:val="21"/>
          <w:rtl w:val="0"/>
          <w:lang w:val="zh-TW" w:eastAsia="zh-TW"/>
        </w:rPr>
        <w:t>福彩暖万家</w:t>
      </w:r>
      <w:r>
        <w:rPr>
          <w:rFonts w:hint="default" w:ascii="宋体" w:hAnsi="宋体"/>
          <w:color w:val="auto"/>
          <w:kern w:val="2"/>
          <w:sz w:val="21"/>
          <w:szCs w:val="21"/>
          <w:rtl w:val="0"/>
          <w:lang w:val="en-US"/>
        </w:rPr>
        <w:t>”</w:t>
      </w:r>
      <w:r>
        <w:rPr>
          <w:rFonts w:ascii="Calibri" w:hAnsi="Calibri"/>
          <w:color w:val="auto"/>
          <w:kern w:val="2"/>
          <w:sz w:val="21"/>
          <w:szCs w:val="21"/>
          <w:rtl w:val="0"/>
          <w:lang w:val="en-US"/>
        </w:rPr>
        <w:t>logo</w:t>
      </w:r>
      <w:r>
        <w:rPr>
          <w:rFonts w:hint="eastAsia" w:ascii="Arial Unicode MS" w:hAnsi="Arial Unicode MS" w:eastAsia="Arial Unicode MS" w:cs="Arial Unicode MS"/>
          <w:b w:val="0"/>
          <w:bCs w:val="0"/>
          <w:i w:val="0"/>
          <w:iCs w:val="0"/>
          <w:color w:val="auto"/>
          <w:kern w:val="2"/>
          <w:sz w:val="21"/>
          <w:szCs w:val="21"/>
          <w:rtl w:val="0"/>
          <w:lang w:val="zh-TW" w:eastAsia="zh-TW"/>
        </w:rPr>
        <w:t>优化设计、主题海报、创意海报、活动现场舞美及背景、活动宣传品及物料、视频、</w:t>
      </w:r>
      <w:r>
        <w:rPr>
          <w:rFonts w:ascii="Calibri" w:hAnsi="Calibri"/>
          <w:color w:val="auto"/>
          <w:kern w:val="2"/>
          <w:sz w:val="21"/>
          <w:szCs w:val="21"/>
          <w:rtl w:val="0"/>
          <w:lang w:val="en-US"/>
        </w:rPr>
        <w:t>H5</w:t>
      </w:r>
      <w:r>
        <w:rPr>
          <w:rFonts w:hint="eastAsia" w:ascii="Arial Unicode MS" w:hAnsi="Arial Unicode MS" w:eastAsia="Arial Unicode MS" w:cs="Arial Unicode MS"/>
          <w:b w:val="0"/>
          <w:bCs w:val="0"/>
          <w:i w:val="0"/>
          <w:iCs w:val="0"/>
          <w:color w:val="auto"/>
          <w:kern w:val="2"/>
          <w:sz w:val="21"/>
          <w:szCs w:val="21"/>
          <w:rtl w:val="0"/>
          <w:lang w:val="zh-TW" w:eastAsia="zh-TW"/>
        </w:rPr>
        <w:t>等设计。传播方案需提供全媒体传播方案，如媒体播出与报道、微信推送、直播、短视频推广等。</w:t>
      </w:r>
    </w:p>
    <w:p>
      <w:pPr>
        <w:pStyle w:val="63"/>
        <w:spacing w:line="400" w:lineRule="exact"/>
        <w:jc w:val="both"/>
        <w:rPr>
          <w:rFonts w:ascii="宋体" w:hAnsi="宋体" w:eastAsia="宋体" w:cs="宋体"/>
          <w:color w:val="auto"/>
          <w:kern w:val="2"/>
          <w:sz w:val="21"/>
          <w:szCs w:val="21"/>
        </w:rPr>
      </w:pPr>
      <w:r>
        <w:rPr>
          <w:rFonts w:hint="eastAsia" w:ascii="Arial Unicode MS" w:hAnsi="Arial Unicode MS" w:eastAsia="Arial Unicode MS" w:cs="Arial Unicode MS"/>
          <w:b w:val="0"/>
          <w:bCs w:val="0"/>
          <w:i w:val="0"/>
          <w:iCs w:val="0"/>
          <w:color w:val="auto"/>
          <w:kern w:val="2"/>
          <w:sz w:val="21"/>
          <w:szCs w:val="21"/>
          <w:rtl w:val="0"/>
          <w:lang w:val="zh-TW" w:eastAsia="zh-TW"/>
        </w:rPr>
        <w:t>（</w:t>
      </w:r>
      <w:r>
        <w:rPr>
          <w:rFonts w:ascii="Calibri" w:hAnsi="Calibri"/>
          <w:color w:val="auto"/>
          <w:kern w:val="2"/>
          <w:sz w:val="21"/>
          <w:szCs w:val="21"/>
          <w:rtl w:val="0"/>
          <w:lang w:val="en-US"/>
        </w:rPr>
        <w:t>3</w:t>
      </w:r>
      <w:r>
        <w:rPr>
          <w:rFonts w:hint="eastAsia" w:ascii="Arial Unicode MS" w:hAnsi="Arial Unicode MS" w:eastAsia="Arial Unicode MS" w:cs="Arial Unicode MS"/>
          <w:b w:val="0"/>
          <w:bCs w:val="0"/>
          <w:i w:val="0"/>
          <w:iCs w:val="0"/>
          <w:color w:val="auto"/>
          <w:kern w:val="2"/>
          <w:sz w:val="21"/>
          <w:szCs w:val="21"/>
          <w:rtl w:val="0"/>
          <w:lang w:val="zh-TW" w:eastAsia="zh-TW"/>
        </w:rPr>
        <w:t>）其他：活动需按要求提供细化方案，细化方案需在合同签署后</w:t>
      </w:r>
      <w:r>
        <w:rPr>
          <w:rFonts w:ascii="Calibri" w:hAnsi="Calibri"/>
          <w:color w:val="auto"/>
          <w:kern w:val="2"/>
          <w:sz w:val="21"/>
          <w:szCs w:val="21"/>
          <w:rtl w:val="0"/>
          <w:lang w:val="en-US"/>
        </w:rPr>
        <w:t>10</w:t>
      </w:r>
      <w:r>
        <w:rPr>
          <w:rFonts w:hint="eastAsia" w:ascii="Arial Unicode MS" w:hAnsi="Arial Unicode MS" w:eastAsia="Arial Unicode MS" w:cs="Arial Unicode MS"/>
          <w:b w:val="0"/>
          <w:bCs w:val="0"/>
          <w:i w:val="0"/>
          <w:iCs w:val="0"/>
          <w:color w:val="auto"/>
          <w:kern w:val="2"/>
          <w:sz w:val="21"/>
          <w:szCs w:val="21"/>
          <w:rtl w:val="0"/>
          <w:lang w:val="zh-TW" w:eastAsia="zh-TW"/>
        </w:rPr>
        <w:t>日内交付审核</w:t>
      </w:r>
      <w:r>
        <w:rPr>
          <w:rFonts w:hint="eastAsia" w:ascii="Arial Unicode MS" w:hAnsi="Arial Unicode MS" w:eastAsia="Arial Unicode MS" w:cs="Arial Unicode MS"/>
          <w:b w:val="0"/>
          <w:bCs w:val="0"/>
          <w:i w:val="0"/>
          <w:iCs w:val="0"/>
          <w:color w:val="auto"/>
          <w:kern w:val="2"/>
          <w:sz w:val="21"/>
          <w:szCs w:val="21"/>
          <w:rtl w:val="0"/>
          <w:lang w:val="zh-CN" w:eastAsia="zh-CN"/>
        </w:rPr>
        <w:t>，乙方应根据</w:t>
      </w:r>
      <w:r>
        <w:rPr>
          <w:rFonts w:hint="eastAsia" w:ascii="Arial Unicode MS" w:hAnsi="Arial Unicode MS" w:eastAsia="Arial Unicode MS" w:cs="Arial Unicode MS"/>
          <w:b w:val="0"/>
          <w:bCs w:val="0"/>
          <w:i w:val="0"/>
          <w:iCs w:val="0"/>
          <w:color w:val="auto"/>
          <w:kern w:val="2"/>
          <w:sz w:val="21"/>
          <w:szCs w:val="21"/>
          <w:rtl w:val="0"/>
          <w:lang w:val="en-US" w:eastAsia="zh-CN"/>
        </w:rPr>
        <w:t>甲方</w:t>
      </w:r>
      <w:r>
        <w:rPr>
          <w:rFonts w:hint="eastAsia" w:ascii="Arial Unicode MS" w:hAnsi="Arial Unicode MS" w:eastAsia="Arial Unicode MS" w:cs="Arial Unicode MS"/>
          <w:b w:val="0"/>
          <w:bCs w:val="0"/>
          <w:i w:val="0"/>
          <w:iCs w:val="0"/>
          <w:color w:val="auto"/>
          <w:kern w:val="2"/>
          <w:sz w:val="21"/>
          <w:szCs w:val="21"/>
          <w:rtl w:val="0"/>
          <w:lang w:val="zh-CN" w:eastAsia="zh-CN"/>
        </w:rPr>
        <w:t>要求对细化方案进行修改</w:t>
      </w:r>
      <w:r>
        <w:rPr>
          <w:rFonts w:hint="eastAsia" w:ascii="Arial Unicode MS" w:hAnsi="Arial Unicode MS" w:eastAsia="Arial Unicode MS" w:cs="Arial Unicode MS"/>
          <w:b w:val="0"/>
          <w:bCs w:val="0"/>
          <w:i w:val="0"/>
          <w:iCs w:val="0"/>
          <w:color w:val="auto"/>
          <w:kern w:val="2"/>
          <w:sz w:val="21"/>
          <w:szCs w:val="21"/>
          <w:rtl w:val="0"/>
          <w:lang w:val="zh-TW" w:eastAsia="zh-TW"/>
        </w:rPr>
        <w:t>；活动分期安排。活动执行完毕，供应商应提供活动绩效分析报告，所有活动应于</w:t>
      </w:r>
      <w:r>
        <w:rPr>
          <w:rFonts w:ascii="Calibri" w:hAnsi="Calibri"/>
          <w:color w:val="auto"/>
          <w:kern w:val="2"/>
          <w:sz w:val="21"/>
          <w:szCs w:val="21"/>
          <w:rtl w:val="0"/>
          <w:lang w:val="en-US"/>
        </w:rPr>
        <w:t>2018</w:t>
      </w:r>
      <w:r>
        <w:rPr>
          <w:rFonts w:hint="eastAsia" w:ascii="Arial Unicode MS" w:hAnsi="Arial Unicode MS" w:eastAsia="Arial Unicode MS" w:cs="Arial Unicode MS"/>
          <w:b w:val="0"/>
          <w:bCs w:val="0"/>
          <w:i w:val="0"/>
          <w:iCs w:val="0"/>
          <w:color w:val="auto"/>
          <w:kern w:val="2"/>
          <w:sz w:val="21"/>
          <w:szCs w:val="21"/>
          <w:rtl w:val="0"/>
          <w:lang w:val="zh-TW" w:eastAsia="zh-TW"/>
        </w:rPr>
        <w:t>年</w:t>
      </w:r>
      <w:r>
        <w:rPr>
          <w:rFonts w:ascii="Calibri" w:hAnsi="Calibri"/>
          <w:color w:val="auto"/>
          <w:kern w:val="2"/>
          <w:sz w:val="21"/>
          <w:szCs w:val="21"/>
          <w:rtl w:val="0"/>
          <w:lang w:val="en-US"/>
        </w:rPr>
        <w:t>11</w:t>
      </w:r>
      <w:r>
        <w:rPr>
          <w:rFonts w:hint="eastAsia" w:ascii="Arial Unicode MS" w:hAnsi="Arial Unicode MS" w:eastAsia="Arial Unicode MS" w:cs="Arial Unicode MS"/>
          <w:b w:val="0"/>
          <w:bCs w:val="0"/>
          <w:i w:val="0"/>
          <w:iCs w:val="0"/>
          <w:color w:val="auto"/>
          <w:kern w:val="2"/>
          <w:sz w:val="21"/>
          <w:szCs w:val="21"/>
          <w:rtl w:val="0"/>
          <w:lang w:val="zh-TW" w:eastAsia="zh-TW"/>
        </w:rPr>
        <w:t>月</w:t>
      </w:r>
      <w:r>
        <w:rPr>
          <w:rFonts w:ascii="Calibri" w:hAnsi="Calibri"/>
          <w:color w:val="auto"/>
          <w:kern w:val="2"/>
          <w:sz w:val="21"/>
          <w:szCs w:val="21"/>
          <w:rtl w:val="0"/>
          <w:lang w:val="en-US"/>
        </w:rPr>
        <w:t>15</w:t>
      </w:r>
      <w:r>
        <w:rPr>
          <w:rFonts w:hint="eastAsia" w:ascii="Arial Unicode MS" w:hAnsi="Arial Unicode MS" w:eastAsia="Arial Unicode MS" w:cs="Arial Unicode MS"/>
          <w:b w:val="0"/>
          <w:bCs w:val="0"/>
          <w:i w:val="0"/>
          <w:iCs w:val="0"/>
          <w:color w:val="auto"/>
          <w:kern w:val="2"/>
          <w:sz w:val="21"/>
          <w:szCs w:val="21"/>
          <w:rtl w:val="0"/>
          <w:lang w:val="zh-TW" w:eastAsia="zh-TW"/>
        </w:rPr>
        <w:t>日前执行完毕，</w:t>
      </w:r>
      <w:r>
        <w:rPr>
          <w:rFonts w:hint="eastAsia" w:ascii="Arial Unicode MS" w:hAnsi="Arial Unicode MS" w:eastAsia="Arial Unicode MS" w:cs="Arial Unicode MS"/>
          <w:b w:val="0"/>
          <w:bCs w:val="0"/>
          <w:i w:val="0"/>
          <w:iCs w:val="0"/>
          <w:color w:val="auto"/>
          <w:kern w:val="2"/>
          <w:sz w:val="21"/>
          <w:szCs w:val="21"/>
          <w:rtl w:val="0"/>
          <w:lang w:val="zh-CN" w:eastAsia="zh-CN"/>
        </w:rPr>
        <w:t>甲方</w:t>
      </w:r>
      <w:r>
        <w:rPr>
          <w:rFonts w:hint="eastAsia" w:ascii="Arial Unicode MS" w:hAnsi="Arial Unicode MS" w:eastAsia="Arial Unicode MS" w:cs="Arial Unicode MS"/>
          <w:b w:val="0"/>
          <w:bCs w:val="0"/>
          <w:i w:val="0"/>
          <w:iCs w:val="0"/>
          <w:color w:val="auto"/>
          <w:kern w:val="2"/>
          <w:sz w:val="21"/>
          <w:szCs w:val="21"/>
          <w:rtl w:val="0"/>
          <w:lang w:val="zh-TW" w:eastAsia="zh-TW"/>
        </w:rPr>
        <w:t>组织的验收日期为</w:t>
      </w:r>
      <w:r>
        <w:rPr>
          <w:rFonts w:ascii="Calibri" w:hAnsi="Calibri"/>
          <w:color w:val="auto"/>
          <w:kern w:val="2"/>
          <w:sz w:val="21"/>
          <w:szCs w:val="21"/>
          <w:rtl w:val="0"/>
          <w:lang w:val="en-US"/>
        </w:rPr>
        <w:t>2018</w:t>
      </w:r>
      <w:r>
        <w:rPr>
          <w:rFonts w:hint="eastAsia" w:ascii="Arial Unicode MS" w:hAnsi="Arial Unicode MS" w:eastAsia="Arial Unicode MS" w:cs="Arial Unicode MS"/>
          <w:b w:val="0"/>
          <w:bCs w:val="0"/>
          <w:i w:val="0"/>
          <w:iCs w:val="0"/>
          <w:color w:val="auto"/>
          <w:kern w:val="2"/>
          <w:sz w:val="21"/>
          <w:szCs w:val="21"/>
          <w:rtl w:val="0"/>
          <w:lang w:val="zh-TW" w:eastAsia="zh-TW"/>
        </w:rPr>
        <w:t>年</w:t>
      </w:r>
      <w:r>
        <w:rPr>
          <w:rFonts w:ascii="Calibri" w:hAnsi="Calibri"/>
          <w:color w:val="auto"/>
          <w:kern w:val="2"/>
          <w:sz w:val="21"/>
          <w:szCs w:val="21"/>
          <w:rtl w:val="0"/>
          <w:lang w:val="en-US"/>
        </w:rPr>
        <w:t>12</w:t>
      </w:r>
      <w:r>
        <w:rPr>
          <w:rFonts w:hint="eastAsia" w:ascii="Arial Unicode MS" w:hAnsi="Arial Unicode MS" w:eastAsia="Arial Unicode MS" w:cs="Arial Unicode MS"/>
          <w:b w:val="0"/>
          <w:bCs w:val="0"/>
          <w:i w:val="0"/>
          <w:iCs w:val="0"/>
          <w:color w:val="auto"/>
          <w:kern w:val="2"/>
          <w:sz w:val="21"/>
          <w:szCs w:val="21"/>
          <w:rtl w:val="0"/>
          <w:lang w:val="zh-TW" w:eastAsia="zh-TW"/>
        </w:rPr>
        <w:t>月</w:t>
      </w:r>
      <w:r>
        <w:rPr>
          <w:rFonts w:ascii="Calibri" w:hAnsi="Calibri"/>
          <w:color w:val="auto"/>
          <w:kern w:val="2"/>
          <w:sz w:val="21"/>
          <w:szCs w:val="21"/>
          <w:rtl w:val="0"/>
          <w:lang w:val="en-US"/>
        </w:rPr>
        <w:t>1</w:t>
      </w:r>
      <w:r>
        <w:rPr>
          <w:rFonts w:hint="eastAsia" w:ascii="Arial Unicode MS" w:hAnsi="Arial Unicode MS" w:eastAsia="Arial Unicode MS" w:cs="Arial Unicode MS"/>
          <w:b w:val="0"/>
          <w:bCs w:val="0"/>
          <w:i w:val="0"/>
          <w:iCs w:val="0"/>
          <w:color w:val="auto"/>
          <w:kern w:val="2"/>
          <w:sz w:val="21"/>
          <w:szCs w:val="21"/>
          <w:rtl w:val="0"/>
          <w:lang w:val="zh-TW" w:eastAsia="zh-TW"/>
        </w:rPr>
        <w:t>日前</w:t>
      </w:r>
      <w:r>
        <w:rPr>
          <w:rFonts w:hint="eastAsia" w:ascii="Arial Unicode MS" w:hAnsi="Arial Unicode MS" w:eastAsia="Arial Unicode MS" w:cs="Arial Unicode MS"/>
          <w:b w:val="0"/>
          <w:bCs w:val="0"/>
          <w:i w:val="0"/>
          <w:iCs w:val="0"/>
          <w:color w:val="auto"/>
          <w:kern w:val="2"/>
          <w:sz w:val="21"/>
          <w:szCs w:val="21"/>
          <w:rtl w:val="0"/>
          <w:lang w:val="zh-CN" w:eastAsia="zh-CN"/>
        </w:rPr>
        <w:t>，乙方应向甲方提供详尽的活动记录等资料，同时甲方有权在活动举办时现场对乙方活动进行验收考核</w:t>
      </w:r>
      <w:r>
        <w:rPr>
          <w:rFonts w:hint="eastAsia" w:ascii="Arial Unicode MS" w:hAnsi="Arial Unicode MS" w:eastAsia="Arial Unicode MS" w:cs="Arial Unicode MS"/>
          <w:b w:val="0"/>
          <w:bCs w:val="0"/>
          <w:i w:val="0"/>
          <w:iCs w:val="0"/>
          <w:color w:val="auto"/>
          <w:kern w:val="2"/>
          <w:sz w:val="21"/>
          <w:szCs w:val="21"/>
          <w:rtl w:val="0"/>
          <w:lang w:val="zh-TW" w:eastAsia="zh-TW"/>
        </w:rPr>
        <w:t>。</w:t>
      </w:r>
    </w:p>
    <w:p>
      <w:pPr>
        <w:pStyle w:val="64"/>
        <w:spacing w:line="460" w:lineRule="exact"/>
        <w:ind w:firstLine="420"/>
        <w:rPr>
          <w:rFonts w:ascii="宋体" w:hAnsi="宋体" w:eastAsia="宋体" w:cs="宋体"/>
          <w:color w:val="auto"/>
          <w:sz w:val="21"/>
          <w:szCs w:val="21"/>
          <w:lang w:val="zh-TW" w:eastAsia="zh-TW"/>
        </w:rPr>
      </w:pPr>
      <w:r>
        <w:rPr>
          <w:rFonts w:hint="eastAsia" w:eastAsia="宋体"/>
          <w:color w:val="auto"/>
          <w:sz w:val="21"/>
          <w:szCs w:val="21"/>
          <w:rtl w:val="0"/>
          <w:lang w:val="zh-TW" w:eastAsia="zh-TW"/>
        </w:rPr>
        <w:t>四、活动实施要求</w:t>
      </w:r>
    </w:p>
    <w:p>
      <w:pPr>
        <w:pStyle w:val="64"/>
        <w:spacing w:line="400" w:lineRule="exact"/>
        <w:ind w:firstLine="411"/>
        <w:rPr>
          <w:rFonts w:ascii="宋体" w:hAnsi="宋体" w:eastAsia="宋体" w:cs="宋体"/>
          <w:color w:val="auto"/>
          <w:kern w:val="2"/>
          <w:sz w:val="21"/>
          <w:szCs w:val="21"/>
        </w:rPr>
      </w:pPr>
      <w:r>
        <w:rPr>
          <w:rFonts w:ascii="宋体" w:hAnsi="宋体"/>
          <w:color w:val="auto"/>
          <w:kern w:val="2"/>
          <w:sz w:val="21"/>
          <w:szCs w:val="21"/>
          <w:rtl w:val="0"/>
          <w:lang w:val="en-US"/>
        </w:rPr>
        <w:t>1</w:t>
      </w:r>
      <w:r>
        <w:rPr>
          <w:rFonts w:hint="eastAsia" w:eastAsia="宋体"/>
          <w:color w:val="auto"/>
          <w:kern w:val="2"/>
          <w:sz w:val="21"/>
          <w:szCs w:val="21"/>
          <w:rtl w:val="0"/>
          <w:lang w:val="zh-TW" w:eastAsia="zh-TW"/>
        </w:rPr>
        <w:t>、项目实施方案</w:t>
      </w:r>
    </w:p>
    <w:p>
      <w:pPr>
        <w:pStyle w:val="64"/>
        <w:spacing w:line="400" w:lineRule="exact"/>
        <w:ind w:firstLine="420"/>
        <w:rPr>
          <w:rFonts w:ascii="宋体" w:hAnsi="宋体" w:eastAsia="宋体" w:cs="宋体"/>
          <w:color w:val="auto"/>
          <w:kern w:val="2"/>
          <w:sz w:val="21"/>
          <w:szCs w:val="21"/>
          <w:lang w:val="zh-TW" w:eastAsia="zh-TW"/>
        </w:rPr>
      </w:pPr>
      <w:r>
        <w:rPr>
          <w:rFonts w:hint="eastAsia" w:eastAsia="宋体"/>
          <w:color w:val="auto"/>
          <w:kern w:val="2"/>
          <w:sz w:val="21"/>
          <w:szCs w:val="21"/>
          <w:rtl w:val="0"/>
          <w:lang w:val="zh-TW" w:eastAsia="zh-TW"/>
        </w:rPr>
        <w:t>乙方在进行项目实施以前，应根据甲方要求，进一步制定详细的实施方案，经甲方审批后开始实施。实施过程中方案原则上不能调整，如确需变更，应报甲方同意后实施。</w:t>
      </w:r>
    </w:p>
    <w:p>
      <w:pPr>
        <w:pStyle w:val="64"/>
        <w:spacing w:line="400" w:lineRule="exact"/>
        <w:ind w:firstLine="420"/>
        <w:rPr>
          <w:rFonts w:ascii="宋体" w:hAnsi="宋体" w:eastAsia="宋体" w:cs="宋体"/>
          <w:color w:val="auto"/>
          <w:kern w:val="2"/>
          <w:sz w:val="21"/>
          <w:szCs w:val="21"/>
        </w:rPr>
      </w:pPr>
      <w:r>
        <w:rPr>
          <w:rFonts w:ascii="宋体" w:hAnsi="宋体"/>
          <w:color w:val="auto"/>
          <w:kern w:val="2"/>
          <w:sz w:val="21"/>
          <w:szCs w:val="21"/>
          <w:rtl w:val="0"/>
          <w:lang w:val="en-US"/>
        </w:rPr>
        <w:t>2</w:t>
      </w:r>
      <w:r>
        <w:rPr>
          <w:rFonts w:hint="eastAsia" w:eastAsia="宋体"/>
          <w:color w:val="auto"/>
          <w:kern w:val="2"/>
          <w:sz w:val="21"/>
          <w:szCs w:val="21"/>
          <w:rtl w:val="0"/>
          <w:lang w:val="zh-TW" w:eastAsia="zh-TW"/>
        </w:rPr>
        <w:t>、项目实施要求</w:t>
      </w:r>
    </w:p>
    <w:p>
      <w:pPr>
        <w:pStyle w:val="64"/>
        <w:spacing w:line="400" w:lineRule="exact"/>
        <w:ind w:firstLine="420"/>
        <w:rPr>
          <w:rFonts w:ascii="宋体" w:hAnsi="宋体" w:eastAsia="宋体" w:cs="宋体"/>
          <w:color w:val="auto"/>
          <w:kern w:val="2"/>
          <w:sz w:val="21"/>
          <w:szCs w:val="21"/>
          <w:lang w:val="zh-TW" w:eastAsia="zh-TW"/>
        </w:rPr>
      </w:pPr>
      <w:r>
        <w:rPr>
          <w:rFonts w:hint="eastAsia" w:eastAsia="宋体"/>
          <w:color w:val="auto"/>
          <w:kern w:val="2"/>
          <w:sz w:val="21"/>
          <w:szCs w:val="21"/>
          <w:rtl w:val="0"/>
          <w:lang w:val="zh-TW" w:eastAsia="zh-TW"/>
        </w:rPr>
        <w:t>乙方在中标并签署合同后，应及时完成采购文件中所规定的各项任务，完成项目实施前的各项准备工作。</w:t>
      </w:r>
    </w:p>
    <w:p>
      <w:pPr>
        <w:pStyle w:val="64"/>
        <w:spacing w:line="400" w:lineRule="exact"/>
        <w:ind w:firstLine="420"/>
        <w:rPr>
          <w:rFonts w:ascii="宋体" w:hAnsi="宋体" w:eastAsia="宋体" w:cs="宋体"/>
          <w:color w:val="auto"/>
          <w:kern w:val="2"/>
          <w:sz w:val="21"/>
          <w:szCs w:val="21"/>
          <w:lang w:val="zh-TW" w:eastAsia="zh-TW"/>
        </w:rPr>
      </w:pPr>
      <w:r>
        <w:rPr>
          <w:rFonts w:hint="eastAsia" w:eastAsia="宋体"/>
          <w:color w:val="auto"/>
          <w:kern w:val="2"/>
          <w:sz w:val="21"/>
          <w:szCs w:val="21"/>
          <w:rtl w:val="0"/>
          <w:lang w:val="zh-TW" w:eastAsia="zh-TW"/>
        </w:rPr>
        <w:t>在组织省、市活动中，乙方必须服从甲方的统一协调。</w:t>
      </w:r>
    </w:p>
    <w:p>
      <w:pPr>
        <w:pStyle w:val="10"/>
        <w:spacing w:line="400" w:lineRule="exact"/>
        <w:ind w:firstLine="420"/>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五、双方权利和义务：</w:t>
      </w:r>
    </w:p>
    <w:p>
      <w:pPr>
        <w:pStyle w:val="10"/>
        <w:spacing w:line="400" w:lineRule="exact"/>
        <w:rPr>
          <w:color w:val="auto"/>
        </w:rPr>
      </w:pPr>
      <w:r>
        <w:rPr>
          <w:color w:val="auto"/>
          <w:rtl w:val="0"/>
          <w:lang w:val="en-US"/>
        </w:rPr>
        <w:t xml:space="preserve">    5.1</w:t>
      </w:r>
      <w:r>
        <w:rPr>
          <w:rFonts w:hint="eastAsia" w:ascii="Arial Unicode MS" w:hAnsi="Arial Unicode MS" w:eastAsia="Arial Unicode MS" w:cs="Arial Unicode MS"/>
          <w:b w:val="0"/>
          <w:bCs w:val="0"/>
          <w:i w:val="0"/>
          <w:iCs w:val="0"/>
          <w:color w:val="auto"/>
          <w:rtl w:val="0"/>
          <w:lang w:val="zh-TW" w:eastAsia="zh-TW"/>
        </w:rPr>
        <w:t>甲方权利义务</w:t>
      </w:r>
    </w:p>
    <w:p>
      <w:pPr>
        <w:pStyle w:val="10"/>
        <w:spacing w:line="400" w:lineRule="exact"/>
        <w:ind w:firstLine="496"/>
        <w:rPr>
          <w:color w:val="auto"/>
        </w:rPr>
      </w:pPr>
      <w:r>
        <w:rPr>
          <w:color w:val="auto"/>
          <w:rtl w:val="0"/>
          <w:lang w:val="en-US"/>
        </w:rPr>
        <w:t>5.1.1</w:t>
      </w:r>
      <w:r>
        <w:rPr>
          <w:rFonts w:hint="eastAsia" w:ascii="Arial Unicode MS" w:hAnsi="Arial Unicode MS" w:eastAsia="Arial Unicode MS" w:cs="Arial Unicode MS"/>
          <w:b w:val="0"/>
          <w:bCs w:val="0"/>
          <w:i w:val="0"/>
          <w:iCs w:val="0"/>
          <w:color w:val="auto"/>
          <w:rtl w:val="0"/>
          <w:lang w:val="zh-TW" w:eastAsia="zh-TW"/>
        </w:rPr>
        <w:t>甲方确认</w:t>
      </w:r>
      <w:r>
        <w:rPr>
          <w:rFonts w:hint="eastAsia" w:ascii="Arial Unicode MS" w:hAnsi="Arial Unicode MS" w:eastAsia="Arial Unicode MS" w:cs="Arial Unicode MS"/>
          <w:b w:val="0"/>
          <w:bCs w:val="0"/>
          <w:i w:val="0"/>
          <w:iCs w:val="0"/>
          <w:color w:val="auto"/>
          <w:u w:color="000000"/>
          <w:rtl w:val="0"/>
          <w:lang w:val="zh-TW" w:eastAsia="zh-TW"/>
        </w:rPr>
        <w:t>资助物品购置内容及发放方案</w:t>
      </w:r>
      <w:r>
        <w:rPr>
          <w:rFonts w:hint="eastAsia" w:ascii="Arial Unicode MS" w:hAnsi="Arial Unicode MS" w:eastAsia="Arial Unicode MS" w:cs="Arial Unicode MS"/>
          <w:b w:val="0"/>
          <w:bCs w:val="0"/>
          <w:i w:val="0"/>
          <w:iCs w:val="0"/>
          <w:color w:val="auto"/>
          <w:rtl w:val="0"/>
          <w:lang w:val="zh-TW" w:eastAsia="zh-TW"/>
        </w:rPr>
        <w:t>。</w:t>
      </w:r>
    </w:p>
    <w:p>
      <w:pPr>
        <w:pStyle w:val="10"/>
        <w:spacing w:line="400" w:lineRule="exact"/>
        <w:ind w:firstLine="496"/>
        <w:rPr>
          <w:color w:val="auto"/>
        </w:rPr>
      </w:pPr>
      <w:r>
        <w:rPr>
          <w:color w:val="auto"/>
          <w:rtl w:val="0"/>
          <w:lang w:val="en-US"/>
        </w:rPr>
        <w:t>5.1.2</w:t>
      </w:r>
      <w:r>
        <w:rPr>
          <w:rFonts w:hint="eastAsia" w:ascii="Arial Unicode MS" w:hAnsi="Arial Unicode MS" w:eastAsia="Arial Unicode MS" w:cs="Arial Unicode MS"/>
          <w:b w:val="0"/>
          <w:bCs w:val="0"/>
          <w:i w:val="0"/>
          <w:iCs w:val="0"/>
          <w:color w:val="auto"/>
          <w:rtl w:val="0"/>
          <w:lang w:val="zh-TW" w:eastAsia="zh-TW"/>
        </w:rPr>
        <w:t>甲方确认活动策划执行及推广方案。</w:t>
      </w:r>
    </w:p>
    <w:p>
      <w:pPr>
        <w:pStyle w:val="10"/>
        <w:spacing w:line="400" w:lineRule="exact"/>
        <w:ind w:firstLine="496"/>
        <w:rPr>
          <w:color w:val="auto"/>
        </w:rPr>
      </w:pPr>
      <w:r>
        <w:rPr>
          <w:color w:val="auto"/>
          <w:rtl w:val="0"/>
          <w:lang w:val="en-US"/>
        </w:rPr>
        <w:t>5.1.3</w:t>
      </w:r>
      <w:r>
        <w:rPr>
          <w:rFonts w:hint="eastAsia" w:ascii="Arial Unicode MS" w:hAnsi="Arial Unicode MS" w:eastAsia="Arial Unicode MS" w:cs="Arial Unicode MS"/>
          <w:b w:val="0"/>
          <w:bCs w:val="0"/>
          <w:i w:val="0"/>
          <w:iCs w:val="0"/>
          <w:color w:val="auto"/>
          <w:rtl w:val="0"/>
          <w:lang w:val="zh-TW" w:eastAsia="zh-TW"/>
        </w:rPr>
        <w:t>甲方应按本合同约定按时付款。</w:t>
      </w:r>
    </w:p>
    <w:p>
      <w:pPr>
        <w:pStyle w:val="10"/>
        <w:spacing w:line="400" w:lineRule="exact"/>
        <w:ind w:firstLine="496"/>
        <w:rPr>
          <w:color w:val="auto"/>
        </w:rPr>
      </w:pPr>
      <w:r>
        <w:rPr>
          <w:color w:val="auto"/>
          <w:rtl w:val="0"/>
          <w:lang w:val="en-US"/>
        </w:rPr>
        <w:t>5.2</w:t>
      </w:r>
      <w:r>
        <w:rPr>
          <w:rFonts w:hint="eastAsia" w:ascii="Arial Unicode MS" w:hAnsi="Arial Unicode MS" w:eastAsia="Arial Unicode MS" w:cs="Arial Unicode MS"/>
          <w:b w:val="0"/>
          <w:bCs w:val="0"/>
          <w:i w:val="0"/>
          <w:iCs w:val="0"/>
          <w:color w:val="auto"/>
          <w:rtl w:val="0"/>
          <w:lang w:val="zh-TW" w:eastAsia="zh-TW"/>
        </w:rPr>
        <w:t>乙方的权利义务</w:t>
      </w:r>
      <w:r>
        <w:rPr>
          <w:color w:val="auto"/>
          <w:rtl w:val="0"/>
          <w:lang w:val="zh-TW" w:eastAsia="zh-TW"/>
        </w:rPr>
        <w:t xml:space="preserve"> </w:t>
      </w:r>
    </w:p>
    <w:p>
      <w:pPr>
        <w:pStyle w:val="10"/>
        <w:spacing w:line="400" w:lineRule="exact"/>
        <w:ind w:firstLine="496"/>
        <w:rPr>
          <w:color w:val="auto"/>
        </w:rPr>
      </w:pPr>
      <w:r>
        <w:rPr>
          <w:color w:val="auto"/>
          <w:rtl w:val="0"/>
          <w:lang w:val="en-US"/>
        </w:rPr>
        <w:t>5.2.1</w:t>
      </w:r>
      <w:r>
        <w:rPr>
          <w:rFonts w:hint="eastAsia" w:ascii="Arial Unicode MS" w:hAnsi="Arial Unicode MS" w:eastAsia="Arial Unicode MS" w:cs="Arial Unicode MS"/>
          <w:b w:val="0"/>
          <w:bCs w:val="0"/>
          <w:i w:val="0"/>
          <w:iCs w:val="0"/>
          <w:color w:val="auto"/>
          <w:rtl w:val="0"/>
          <w:lang w:val="zh-TW" w:eastAsia="zh-TW"/>
        </w:rPr>
        <w:t>乙方应根据甲方的要求及时完成活动策划执行及推广方案。</w:t>
      </w:r>
      <w:r>
        <w:rPr>
          <w:color w:val="auto"/>
          <w:rtl w:val="0"/>
          <w:lang w:val="zh-TW" w:eastAsia="zh-TW"/>
        </w:rPr>
        <w:t xml:space="preserve">  </w:t>
      </w:r>
    </w:p>
    <w:p>
      <w:pPr>
        <w:pStyle w:val="10"/>
        <w:spacing w:line="400" w:lineRule="exact"/>
        <w:ind w:firstLine="496"/>
        <w:rPr>
          <w:color w:val="auto"/>
        </w:rPr>
      </w:pPr>
      <w:r>
        <w:rPr>
          <w:color w:val="auto"/>
          <w:rtl w:val="0"/>
          <w:lang w:val="en-US"/>
        </w:rPr>
        <w:t>5.2.2</w:t>
      </w:r>
      <w:r>
        <w:rPr>
          <w:rFonts w:hint="eastAsia" w:ascii="Arial Unicode MS" w:hAnsi="Arial Unicode MS" w:eastAsia="Arial Unicode MS" w:cs="Arial Unicode MS"/>
          <w:b w:val="0"/>
          <w:bCs w:val="0"/>
          <w:i w:val="0"/>
          <w:iCs w:val="0"/>
          <w:color w:val="auto"/>
          <w:u w:color="FF0000"/>
          <w:rtl w:val="0"/>
          <w:lang w:val="zh-TW" w:eastAsia="zh-TW"/>
        </w:rPr>
        <w:t>乙方应确保</w:t>
      </w:r>
      <w:r>
        <w:rPr>
          <w:rFonts w:hint="eastAsia" w:ascii="Arial Unicode MS" w:hAnsi="Arial Unicode MS" w:eastAsia="Arial Unicode MS" w:cs="Arial Unicode MS"/>
          <w:b w:val="0"/>
          <w:bCs w:val="0"/>
          <w:i w:val="0"/>
          <w:iCs w:val="0"/>
          <w:color w:val="auto"/>
          <w:kern w:val="2"/>
          <w:u w:color="FF0000"/>
          <w:rtl w:val="0"/>
          <w:lang w:val="zh-TW" w:eastAsia="zh-TW"/>
        </w:rPr>
        <w:t>为残困少年儿童提供价值</w:t>
      </w:r>
      <w:r>
        <w:rPr>
          <w:color w:val="auto"/>
          <w:kern w:val="2"/>
          <w:u w:color="FF0000"/>
          <w:rtl w:val="0"/>
          <w:lang w:val="en-US"/>
        </w:rPr>
        <w:t>3</w:t>
      </w:r>
      <w:r>
        <w:rPr>
          <w:rFonts w:hint="eastAsia" w:ascii="Arial Unicode MS" w:hAnsi="Arial Unicode MS" w:eastAsia="Arial Unicode MS" w:cs="Arial Unicode MS"/>
          <w:b w:val="0"/>
          <w:bCs w:val="0"/>
          <w:i w:val="0"/>
          <w:iCs w:val="0"/>
          <w:color w:val="auto"/>
          <w:kern w:val="2"/>
          <w:u w:color="FF0000"/>
          <w:rtl w:val="0"/>
          <w:lang w:val="zh-TW" w:eastAsia="zh-TW"/>
        </w:rPr>
        <w:t>万元的梦想心愿物品</w:t>
      </w:r>
      <w:r>
        <w:rPr>
          <w:rFonts w:hint="eastAsia" w:ascii="Arial Unicode MS" w:hAnsi="Arial Unicode MS" w:cs="Arial Unicode MS"/>
          <w:b w:val="0"/>
          <w:bCs w:val="0"/>
          <w:i w:val="0"/>
          <w:iCs w:val="0"/>
          <w:color w:val="auto"/>
          <w:kern w:val="2"/>
          <w:u w:color="FF0000"/>
          <w:rtl w:val="0"/>
          <w:lang w:val="zh-TW" w:eastAsia="zh-CN"/>
        </w:rPr>
        <w:t>，</w:t>
      </w:r>
      <w:r>
        <w:rPr>
          <w:rFonts w:hint="eastAsia" w:ascii="Arial Unicode MS" w:hAnsi="Arial Unicode MS" w:cs="Arial Unicode MS"/>
          <w:b w:val="0"/>
          <w:bCs w:val="0"/>
          <w:i w:val="0"/>
          <w:iCs w:val="0"/>
          <w:color w:val="auto"/>
          <w:kern w:val="2"/>
          <w:u w:color="FF0000"/>
          <w:rtl w:val="0"/>
          <w:lang w:val="en-US" w:eastAsia="zh-CN"/>
        </w:rPr>
        <w:t>物品应提供采购明细及价格清单，价格应货比三家，应经甲方书面确认，向甲方提供签收凭证和签收名单</w:t>
      </w:r>
      <w:r>
        <w:rPr>
          <w:rFonts w:hint="eastAsia" w:ascii="Arial Unicode MS" w:hAnsi="Arial Unicode MS" w:eastAsia="Arial Unicode MS" w:cs="Arial Unicode MS"/>
          <w:b w:val="0"/>
          <w:bCs w:val="0"/>
          <w:i w:val="0"/>
          <w:iCs w:val="0"/>
          <w:color w:val="auto"/>
          <w:kern w:val="2"/>
          <w:u w:color="FF0000"/>
          <w:rtl w:val="0"/>
          <w:lang w:val="zh-TW" w:eastAsia="zh-TW"/>
        </w:rPr>
        <w:t>。</w:t>
      </w:r>
    </w:p>
    <w:p>
      <w:pPr>
        <w:pStyle w:val="10"/>
        <w:spacing w:line="400" w:lineRule="exact"/>
        <w:ind w:firstLine="496"/>
        <w:rPr>
          <w:color w:val="auto"/>
        </w:rPr>
      </w:pPr>
      <w:r>
        <w:rPr>
          <w:color w:val="auto"/>
          <w:rtl w:val="0"/>
          <w:lang w:val="en-US"/>
        </w:rPr>
        <w:t xml:space="preserve">5.2.3 </w:t>
      </w:r>
      <w:r>
        <w:rPr>
          <w:rFonts w:hint="eastAsia" w:ascii="Arial Unicode MS" w:hAnsi="Arial Unicode MS" w:eastAsia="Arial Unicode MS" w:cs="Arial Unicode MS"/>
          <w:b w:val="0"/>
          <w:bCs w:val="0"/>
          <w:i w:val="0"/>
          <w:iCs w:val="0"/>
          <w:color w:val="auto"/>
          <w:rtl w:val="0"/>
          <w:lang w:val="zh-TW" w:eastAsia="zh-TW"/>
        </w:rPr>
        <w:t>乙方应将活动策划执行及推广方案报甲方最终确认后执行。</w:t>
      </w:r>
    </w:p>
    <w:p>
      <w:pPr>
        <w:pStyle w:val="10"/>
        <w:spacing w:line="400" w:lineRule="exact"/>
        <w:ind w:firstLine="496"/>
        <w:rPr>
          <w:color w:val="auto"/>
        </w:rPr>
      </w:pPr>
      <w:r>
        <w:rPr>
          <w:color w:val="auto"/>
          <w:rtl w:val="0"/>
          <w:lang w:val="en-US"/>
        </w:rPr>
        <w:t>5.2.4</w:t>
      </w:r>
      <w:r>
        <w:rPr>
          <w:color w:val="auto"/>
          <w:rtl w:val="0"/>
          <w:lang w:val="zh-TW" w:eastAsia="zh-TW"/>
        </w:rPr>
        <w:t xml:space="preserve"> </w:t>
      </w:r>
      <w:r>
        <w:rPr>
          <w:rFonts w:hint="eastAsia" w:ascii="Arial Unicode MS" w:hAnsi="Arial Unicode MS" w:eastAsia="Arial Unicode MS" w:cs="Arial Unicode MS"/>
          <w:b w:val="0"/>
          <w:bCs w:val="0"/>
          <w:i w:val="0"/>
          <w:iCs w:val="0"/>
          <w:color w:val="auto"/>
          <w:rtl w:val="0"/>
          <w:lang w:val="zh-TW" w:eastAsia="zh-TW"/>
        </w:rPr>
        <w:t>实施过程中方案原则上不得调整，如确需变更，乙方应报甲</w:t>
      </w:r>
      <w:r>
        <w:rPr>
          <w:rFonts w:hint="eastAsia" w:ascii="Arial Unicode MS" w:hAnsi="Arial Unicode MS" w:cs="Arial Unicode MS"/>
          <w:b w:val="0"/>
          <w:bCs w:val="0"/>
          <w:i w:val="0"/>
          <w:iCs w:val="0"/>
          <w:color w:val="auto"/>
          <w:rtl w:val="0"/>
          <w:lang w:val="en-US" w:eastAsia="zh-CN"/>
        </w:rPr>
        <w:t>方</w:t>
      </w:r>
      <w:r>
        <w:rPr>
          <w:rFonts w:hint="eastAsia" w:ascii="Arial Unicode MS" w:hAnsi="Arial Unicode MS" w:eastAsia="Arial Unicode MS" w:cs="Arial Unicode MS"/>
          <w:b w:val="0"/>
          <w:bCs w:val="0"/>
          <w:i w:val="0"/>
          <w:iCs w:val="0"/>
          <w:color w:val="auto"/>
          <w:rtl w:val="0"/>
          <w:lang w:val="zh-TW" w:eastAsia="zh-TW"/>
        </w:rPr>
        <w:t>书面同意后方能实施。</w:t>
      </w:r>
    </w:p>
    <w:p>
      <w:pPr>
        <w:pStyle w:val="10"/>
        <w:spacing w:line="400" w:lineRule="exact"/>
        <w:ind w:firstLine="496"/>
        <w:rPr>
          <w:color w:val="auto"/>
        </w:rPr>
      </w:pPr>
      <w:r>
        <w:rPr>
          <w:color w:val="auto"/>
          <w:rtl w:val="0"/>
          <w:lang w:val="en-US"/>
        </w:rPr>
        <w:t>5.2.</w:t>
      </w:r>
      <w:r>
        <w:rPr>
          <w:rFonts w:hint="eastAsia"/>
          <w:color w:val="auto"/>
          <w:rtl w:val="0"/>
          <w:lang w:val="en-US" w:eastAsia="zh-CN"/>
        </w:rPr>
        <w:t>5</w:t>
      </w:r>
      <w:r>
        <w:rPr>
          <w:rFonts w:hint="eastAsia" w:ascii="Arial Unicode MS" w:hAnsi="Arial Unicode MS" w:eastAsia="Arial Unicode MS" w:cs="Arial Unicode MS"/>
          <w:b w:val="0"/>
          <w:bCs w:val="0"/>
          <w:i w:val="0"/>
          <w:iCs w:val="0"/>
          <w:color w:val="auto"/>
          <w:kern w:val="2"/>
          <w:rtl w:val="0"/>
          <w:lang w:val="zh-TW" w:eastAsia="zh-TW"/>
        </w:rPr>
        <w:t>在组织各类省、市活动中</w:t>
      </w:r>
      <w:r>
        <w:rPr>
          <w:rFonts w:hint="eastAsia" w:ascii="Arial Unicode MS" w:hAnsi="Arial Unicode MS" w:eastAsia="Arial Unicode MS" w:cs="Arial Unicode MS"/>
          <w:b w:val="0"/>
          <w:bCs w:val="0"/>
          <w:i w:val="0"/>
          <w:iCs w:val="0"/>
          <w:color w:val="auto"/>
          <w:rtl w:val="0"/>
          <w:lang w:val="zh-TW" w:eastAsia="zh-TW"/>
        </w:rPr>
        <w:t>，乙方必须服从甲方的统一协调。</w:t>
      </w:r>
    </w:p>
    <w:p>
      <w:pPr>
        <w:pStyle w:val="10"/>
        <w:spacing w:line="400" w:lineRule="exact"/>
        <w:ind w:firstLine="496"/>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六、知识产权</w:t>
      </w:r>
    </w:p>
    <w:p>
      <w:pPr>
        <w:pStyle w:val="10"/>
        <w:spacing w:line="400" w:lineRule="exact"/>
        <w:ind w:firstLine="496"/>
        <w:rPr>
          <w:color w:val="auto"/>
        </w:rPr>
      </w:pPr>
      <w:r>
        <w:rPr>
          <w:color w:val="auto"/>
          <w:rtl w:val="0"/>
          <w:lang w:val="en-US"/>
        </w:rPr>
        <w:t xml:space="preserve">6.1 </w:t>
      </w:r>
      <w:r>
        <w:rPr>
          <w:rFonts w:hint="eastAsia" w:ascii="Arial Unicode MS" w:hAnsi="Arial Unicode MS" w:eastAsia="Arial Unicode MS" w:cs="Arial Unicode MS"/>
          <w:b w:val="0"/>
          <w:bCs w:val="0"/>
          <w:i w:val="0"/>
          <w:iCs w:val="0"/>
          <w:color w:val="auto"/>
          <w:rtl w:val="0"/>
          <w:lang w:val="zh-TW" w:eastAsia="zh-TW"/>
        </w:rPr>
        <w:t>乙方须保证该项目所设计项目均为原创；所设计的内容和素材均不得侵犯第三方的任何著作权、商标权、专有权利以及其他权利</w:t>
      </w:r>
      <w:r>
        <w:rPr>
          <w:rFonts w:hint="eastAsia" w:ascii="Arial Unicode MS" w:hAnsi="Arial Unicode MS" w:eastAsia="Arial Unicode MS" w:cs="Arial Unicode MS"/>
          <w:b w:val="0"/>
          <w:bCs w:val="0"/>
          <w:i w:val="0"/>
          <w:iCs w:val="0"/>
          <w:color w:val="auto"/>
          <w:rtl w:val="0"/>
          <w:lang w:val="zh-CN" w:eastAsia="zh-CN"/>
        </w:rPr>
        <w:t>，否则甲方因此产生的一切经济损失由乙方承担。</w:t>
      </w:r>
    </w:p>
    <w:p>
      <w:pPr>
        <w:pStyle w:val="10"/>
        <w:spacing w:line="400" w:lineRule="exact"/>
        <w:ind w:firstLine="496"/>
        <w:rPr>
          <w:color w:val="auto"/>
        </w:rPr>
      </w:pPr>
      <w:r>
        <w:rPr>
          <w:color w:val="auto"/>
          <w:rtl w:val="0"/>
          <w:lang w:val="en-US"/>
        </w:rPr>
        <w:t xml:space="preserve">6.2 </w:t>
      </w:r>
      <w:r>
        <w:rPr>
          <w:rFonts w:hint="eastAsia" w:ascii="Arial Unicode MS" w:hAnsi="Arial Unicode MS" w:eastAsia="Arial Unicode MS" w:cs="Arial Unicode MS"/>
          <w:b w:val="0"/>
          <w:bCs w:val="0"/>
          <w:i w:val="0"/>
          <w:iCs w:val="0"/>
          <w:color w:val="auto"/>
          <w:rtl w:val="0"/>
          <w:lang w:val="zh-TW" w:eastAsia="zh-TW"/>
        </w:rPr>
        <w:t>本项目所有成果的版权属甲方所有，乙方不得以任何形式向第三方提供也不得自行使用，否则，按国家法律和有关规定追究乙方的一切责任。</w:t>
      </w:r>
    </w:p>
    <w:p>
      <w:pPr>
        <w:pStyle w:val="10"/>
        <w:spacing w:line="400" w:lineRule="exact"/>
        <w:ind w:firstLine="496"/>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七、履约保证金</w:t>
      </w:r>
    </w:p>
    <w:p>
      <w:pPr>
        <w:spacing w:line="400" w:lineRule="exact"/>
        <w:ind w:firstLine="420"/>
        <w:rPr>
          <w:rFonts w:ascii="Calibri" w:hAnsi="Calibri" w:eastAsia="Calibri" w:cs="Calibri"/>
          <w:color w:val="auto"/>
          <w:kern w:val="2"/>
          <w:sz w:val="21"/>
          <w:szCs w:val="21"/>
        </w:rPr>
      </w:pPr>
      <w:r>
        <w:rPr>
          <w:rFonts w:ascii="Calibri" w:hAnsi="Calibri"/>
          <w:color w:val="auto"/>
          <w:kern w:val="2"/>
          <w:sz w:val="21"/>
          <w:szCs w:val="21"/>
          <w:rtl w:val="0"/>
          <w:lang w:val="en-US"/>
        </w:rPr>
        <w:t xml:space="preserve">7.1  </w:t>
      </w:r>
      <w:r>
        <w:rPr>
          <w:rFonts w:hint="eastAsia" w:ascii="Arial Unicode MS" w:hAnsi="Arial Unicode MS" w:eastAsia="Arial Unicode MS" w:cs="Arial Unicode MS"/>
          <w:b w:val="0"/>
          <w:bCs w:val="0"/>
          <w:i w:val="0"/>
          <w:iCs w:val="0"/>
          <w:color w:val="auto"/>
          <w:kern w:val="2"/>
          <w:sz w:val="21"/>
          <w:szCs w:val="21"/>
          <w:rtl w:val="0"/>
          <w:lang w:val="zh-TW" w:eastAsia="zh-TW"/>
        </w:rPr>
        <w:t>签订合同前，乙方向甲方提交合同金额的</w:t>
      </w:r>
      <w:r>
        <w:rPr>
          <w:rFonts w:ascii="Calibri" w:hAnsi="Calibri"/>
          <w:color w:val="auto"/>
          <w:kern w:val="2"/>
          <w:sz w:val="21"/>
          <w:szCs w:val="21"/>
          <w:rtl w:val="0"/>
          <w:lang w:val="en-US"/>
        </w:rPr>
        <w:t>5%</w:t>
      </w:r>
      <w:r>
        <w:rPr>
          <w:rFonts w:hint="eastAsia" w:ascii="Arial Unicode MS" w:hAnsi="Arial Unicode MS" w:eastAsia="Arial Unicode MS" w:cs="Arial Unicode MS"/>
          <w:b w:val="0"/>
          <w:bCs w:val="0"/>
          <w:i w:val="0"/>
          <w:iCs w:val="0"/>
          <w:color w:val="auto"/>
          <w:kern w:val="2"/>
          <w:sz w:val="21"/>
          <w:szCs w:val="21"/>
          <w:rtl w:val="0"/>
          <w:lang w:val="zh-TW" w:eastAsia="zh-TW"/>
        </w:rPr>
        <w:t>履约保证金，履约保证金在有效期满按合同约定扣除相关款项（如有）后</w:t>
      </w:r>
      <w:r>
        <w:rPr>
          <w:rFonts w:ascii="Calibri" w:hAnsi="Calibri"/>
          <w:color w:val="auto"/>
          <w:kern w:val="2"/>
          <w:sz w:val="21"/>
          <w:szCs w:val="21"/>
          <w:rtl w:val="0"/>
          <w:lang w:val="en-US"/>
        </w:rPr>
        <w:t>20</w:t>
      </w:r>
      <w:r>
        <w:rPr>
          <w:rFonts w:hint="eastAsia" w:ascii="Arial Unicode MS" w:hAnsi="Arial Unicode MS" w:eastAsia="Arial Unicode MS" w:cs="Arial Unicode MS"/>
          <w:b w:val="0"/>
          <w:bCs w:val="0"/>
          <w:i w:val="0"/>
          <w:iCs w:val="0"/>
          <w:color w:val="auto"/>
          <w:kern w:val="2"/>
          <w:sz w:val="21"/>
          <w:szCs w:val="21"/>
          <w:rtl w:val="0"/>
          <w:lang w:val="zh-TW" w:eastAsia="zh-TW"/>
        </w:rPr>
        <w:t>天内无息退还。</w:t>
      </w:r>
    </w:p>
    <w:p>
      <w:pPr>
        <w:pStyle w:val="10"/>
        <w:spacing w:line="400" w:lineRule="exact"/>
        <w:ind w:firstLine="496"/>
        <w:rPr>
          <w:color w:val="auto"/>
          <w:u w:color="FF0000"/>
          <w:lang w:val="zh-TW" w:eastAsia="zh-TW"/>
        </w:rPr>
      </w:pPr>
      <w:r>
        <w:rPr>
          <w:rFonts w:hint="eastAsia" w:ascii="Arial Unicode MS" w:hAnsi="Arial Unicode MS" w:eastAsia="Arial Unicode MS" w:cs="Arial Unicode MS"/>
          <w:b w:val="0"/>
          <w:bCs w:val="0"/>
          <w:i w:val="0"/>
          <w:iCs w:val="0"/>
          <w:color w:val="auto"/>
          <w:u w:color="FF0000"/>
          <w:rtl w:val="0"/>
          <w:lang w:val="zh-TW" w:eastAsia="zh-TW"/>
        </w:rPr>
        <w:t>八、付款时间及方式：</w:t>
      </w:r>
    </w:p>
    <w:p>
      <w:pPr>
        <w:pStyle w:val="10"/>
        <w:spacing w:line="400" w:lineRule="exact"/>
        <w:ind w:firstLine="496"/>
        <w:rPr>
          <w:color w:val="auto"/>
          <w:u w:color="FF0000"/>
        </w:rPr>
      </w:pPr>
      <w:r>
        <w:rPr>
          <w:color w:val="auto"/>
          <w:u w:color="FF0000"/>
          <w:rtl w:val="0"/>
          <w:lang w:val="en-US"/>
        </w:rPr>
        <w:t>8.1</w:t>
      </w:r>
      <w:r>
        <w:rPr>
          <w:rFonts w:hint="eastAsia"/>
          <w:color w:val="auto"/>
          <w:u w:color="FF0000"/>
          <w:rtl w:val="0"/>
          <w:lang w:val="en-US" w:eastAsia="zh-CN"/>
        </w:rPr>
        <w:t>合同签订后一个月内，甲方支付50%合同款项，</w:t>
      </w:r>
      <w:r>
        <w:rPr>
          <w:rFonts w:hint="eastAsia" w:ascii="Arial Unicode MS" w:hAnsi="Arial Unicode MS" w:eastAsia="Arial Unicode MS" w:cs="Arial Unicode MS"/>
          <w:b w:val="0"/>
          <w:bCs w:val="0"/>
          <w:i w:val="0"/>
          <w:iCs w:val="0"/>
          <w:color w:val="auto"/>
          <w:u w:color="FF0000"/>
          <w:rtl w:val="0"/>
          <w:lang w:val="zh-TW" w:eastAsia="zh-TW"/>
        </w:rPr>
        <w:t>项目验收完毕之日起</w:t>
      </w:r>
      <w:r>
        <w:rPr>
          <w:rFonts w:hint="eastAsia"/>
          <w:color w:val="auto"/>
          <w:u w:color="FF0000"/>
          <w:rtl w:val="0"/>
          <w:lang w:val="en-US" w:eastAsia="zh-CN"/>
        </w:rPr>
        <w:t>一个月</w:t>
      </w:r>
      <w:r>
        <w:rPr>
          <w:rFonts w:hint="eastAsia" w:ascii="Arial Unicode MS" w:hAnsi="Arial Unicode MS" w:eastAsia="Arial Unicode MS" w:cs="Arial Unicode MS"/>
          <w:b w:val="0"/>
          <w:bCs w:val="0"/>
          <w:i w:val="0"/>
          <w:iCs w:val="0"/>
          <w:color w:val="auto"/>
          <w:u w:color="FF0000"/>
          <w:rtl w:val="0"/>
          <w:lang w:val="zh-TW" w:eastAsia="zh-TW"/>
        </w:rPr>
        <w:t>内，甲方付清合同</w:t>
      </w:r>
      <w:r>
        <w:rPr>
          <w:rFonts w:hint="eastAsia" w:ascii="Arial Unicode MS" w:hAnsi="Arial Unicode MS" w:cs="Arial Unicode MS"/>
          <w:b w:val="0"/>
          <w:bCs w:val="0"/>
          <w:i w:val="0"/>
          <w:iCs w:val="0"/>
          <w:color w:val="auto"/>
          <w:u w:color="FF0000"/>
          <w:rtl w:val="0"/>
          <w:lang w:val="en-US" w:eastAsia="zh-CN"/>
        </w:rPr>
        <w:t>剩余</w:t>
      </w:r>
      <w:r>
        <w:rPr>
          <w:rFonts w:hint="eastAsia" w:ascii="Arial Unicode MS" w:hAnsi="Arial Unicode MS" w:eastAsia="Arial Unicode MS" w:cs="Arial Unicode MS"/>
          <w:b w:val="0"/>
          <w:bCs w:val="0"/>
          <w:i w:val="0"/>
          <w:iCs w:val="0"/>
          <w:color w:val="auto"/>
          <w:u w:color="FF0000"/>
          <w:rtl w:val="0"/>
          <w:lang w:val="zh-TW" w:eastAsia="zh-TW"/>
        </w:rPr>
        <w:t>款项。</w:t>
      </w:r>
      <w:r>
        <w:rPr>
          <w:color w:val="auto"/>
          <w:u w:color="FF0000"/>
          <w:rtl w:val="0"/>
          <w:lang w:val="zh-TW" w:eastAsia="zh-TW"/>
        </w:rPr>
        <w:t xml:space="preserve">  </w:t>
      </w:r>
    </w:p>
    <w:p>
      <w:pPr>
        <w:pStyle w:val="10"/>
        <w:spacing w:line="400" w:lineRule="exact"/>
        <w:ind w:firstLine="496"/>
        <w:rPr>
          <w:color w:val="auto"/>
          <w:u w:color="FF0000"/>
          <w:lang w:val="zh-TW" w:eastAsia="zh-TW"/>
        </w:rPr>
      </w:pPr>
      <w:r>
        <w:rPr>
          <w:color w:val="auto"/>
          <w:u w:color="FF0000"/>
          <w:rtl w:val="0"/>
          <w:lang w:val="en-US"/>
        </w:rPr>
        <w:t>8.2</w:t>
      </w:r>
      <w:r>
        <w:rPr>
          <w:rFonts w:hint="eastAsia" w:ascii="Arial Unicode MS" w:hAnsi="Arial Unicode MS" w:eastAsia="Arial Unicode MS" w:cs="Arial Unicode MS"/>
          <w:b w:val="0"/>
          <w:bCs w:val="0"/>
          <w:i w:val="0"/>
          <w:iCs w:val="0"/>
          <w:color w:val="auto"/>
          <w:u w:color="FF0000"/>
          <w:rtl w:val="0"/>
          <w:lang w:val="zh-CN" w:eastAsia="zh-CN"/>
        </w:rPr>
        <w:t>甲方支付相应款项前，</w:t>
      </w:r>
      <w:r>
        <w:rPr>
          <w:rFonts w:hint="eastAsia" w:ascii="Arial Unicode MS" w:hAnsi="Arial Unicode MS" w:eastAsia="Arial Unicode MS" w:cs="Arial Unicode MS"/>
          <w:b w:val="0"/>
          <w:bCs w:val="0"/>
          <w:i w:val="0"/>
          <w:iCs w:val="0"/>
          <w:color w:val="auto"/>
          <w:u w:color="FF0000"/>
          <w:rtl w:val="0"/>
          <w:lang w:val="zh-TW" w:eastAsia="zh-TW"/>
        </w:rPr>
        <w:t>乙方应向甲方开具等额增值税发票，因乙方未及时开具发票使甲方延期付款的，不视为甲方违约。</w:t>
      </w:r>
    </w:p>
    <w:p>
      <w:pPr>
        <w:pStyle w:val="10"/>
        <w:spacing w:line="400" w:lineRule="exact"/>
        <w:ind w:firstLine="525"/>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九、税费</w:t>
      </w:r>
    </w:p>
    <w:p>
      <w:pPr>
        <w:pStyle w:val="10"/>
        <w:spacing w:line="400" w:lineRule="exact"/>
        <w:ind w:firstLine="525"/>
        <w:rPr>
          <w:color w:val="auto"/>
        </w:rPr>
      </w:pPr>
      <w:r>
        <w:rPr>
          <w:color w:val="auto"/>
          <w:rtl w:val="0"/>
          <w:lang w:val="en-US"/>
        </w:rPr>
        <w:t xml:space="preserve">9.1 </w:t>
      </w:r>
      <w:r>
        <w:rPr>
          <w:rFonts w:hint="eastAsia" w:ascii="Arial Unicode MS" w:hAnsi="Arial Unicode MS" w:eastAsia="Arial Unicode MS" w:cs="Arial Unicode MS"/>
          <w:b w:val="0"/>
          <w:bCs w:val="0"/>
          <w:i w:val="0"/>
          <w:iCs w:val="0"/>
          <w:color w:val="auto"/>
          <w:rtl w:val="0"/>
          <w:lang w:val="zh-TW" w:eastAsia="zh-TW"/>
        </w:rPr>
        <w:t>本合同执行中相关的一切税费均由乙方负担。</w:t>
      </w:r>
    </w:p>
    <w:p>
      <w:pPr>
        <w:pStyle w:val="10"/>
        <w:spacing w:line="400" w:lineRule="exact"/>
        <w:ind w:firstLine="525"/>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十、违约责任</w:t>
      </w:r>
    </w:p>
    <w:p>
      <w:pPr>
        <w:pStyle w:val="10"/>
        <w:spacing w:line="400" w:lineRule="exact"/>
        <w:ind w:firstLine="525"/>
        <w:rPr>
          <w:color w:val="auto"/>
        </w:rPr>
      </w:pPr>
      <w:r>
        <w:rPr>
          <w:color w:val="auto"/>
          <w:rtl w:val="0"/>
          <w:lang w:val="en-US"/>
        </w:rPr>
        <w:t>10.1</w:t>
      </w:r>
      <w:r>
        <w:rPr>
          <w:color w:val="auto"/>
          <w:rtl w:val="0"/>
          <w:lang w:val="zh-TW" w:eastAsia="zh-TW"/>
        </w:rPr>
        <w:t xml:space="preserve"> </w:t>
      </w:r>
      <w:r>
        <w:rPr>
          <w:rFonts w:hint="eastAsia" w:ascii="Arial Unicode MS" w:hAnsi="Arial Unicode MS" w:eastAsia="Arial Unicode MS" w:cs="Arial Unicode MS"/>
          <w:b w:val="0"/>
          <w:bCs w:val="0"/>
          <w:i w:val="0"/>
          <w:iCs w:val="0"/>
          <w:color w:val="auto"/>
          <w:rtl w:val="0"/>
          <w:lang w:val="zh-TW" w:eastAsia="zh-TW"/>
        </w:rPr>
        <w:t>甲方无故逾期办理款项支付手续的</w:t>
      </w:r>
      <w:r>
        <w:rPr>
          <w:color w:val="auto"/>
          <w:rtl w:val="0"/>
          <w:lang w:val="en-US"/>
        </w:rPr>
        <w:t>,</w:t>
      </w:r>
      <w:r>
        <w:rPr>
          <w:rFonts w:hint="eastAsia" w:ascii="Arial Unicode MS" w:hAnsi="Arial Unicode MS" w:eastAsia="Arial Unicode MS" w:cs="Arial Unicode MS"/>
          <w:b w:val="0"/>
          <w:bCs w:val="0"/>
          <w:i w:val="0"/>
          <w:iCs w:val="0"/>
          <w:color w:val="auto"/>
          <w:rtl w:val="0"/>
          <w:lang w:val="zh-TW" w:eastAsia="zh-TW"/>
        </w:rPr>
        <w:t>每逾期一日，甲方应按逾期付款总额的万分之五的比例向乙方支付违约金。</w:t>
      </w:r>
    </w:p>
    <w:p>
      <w:pPr>
        <w:pStyle w:val="10"/>
        <w:spacing w:line="400" w:lineRule="exact"/>
        <w:ind w:firstLine="525"/>
        <w:rPr>
          <w:color w:val="auto"/>
        </w:rPr>
      </w:pPr>
      <w:r>
        <w:rPr>
          <w:color w:val="auto"/>
          <w:rtl w:val="0"/>
          <w:lang w:val="en-US"/>
        </w:rPr>
        <w:t>10.2</w:t>
      </w:r>
      <w:r>
        <w:rPr>
          <w:color w:val="auto"/>
          <w:rtl w:val="0"/>
          <w:lang w:val="zh-TW" w:eastAsia="zh-TW"/>
        </w:rPr>
        <w:t xml:space="preserve"> </w:t>
      </w:r>
      <w:r>
        <w:rPr>
          <w:rFonts w:hint="eastAsia" w:ascii="Arial Unicode MS" w:hAnsi="Arial Unicode MS" w:eastAsia="Arial Unicode MS" w:cs="Arial Unicode MS"/>
          <w:b w:val="0"/>
          <w:bCs w:val="0"/>
          <w:i w:val="0"/>
          <w:iCs w:val="0"/>
          <w:color w:val="auto"/>
          <w:rtl w:val="0"/>
          <w:lang w:val="zh-TW" w:eastAsia="zh-TW"/>
        </w:rPr>
        <w:t>乙方逾期履行合同义务的，乙方应按逾期天数向甲方支付合同金额的每日万分之五违约金，逾期超过</w:t>
      </w:r>
      <w:r>
        <w:rPr>
          <w:color w:val="auto"/>
          <w:rtl w:val="0"/>
          <w:lang w:val="en-US"/>
        </w:rPr>
        <w:t>30</w:t>
      </w:r>
      <w:r>
        <w:rPr>
          <w:rFonts w:hint="eastAsia" w:ascii="Arial Unicode MS" w:hAnsi="Arial Unicode MS" w:eastAsia="Arial Unicode MS" w:cs="Arial Unicode MS"/>
          <w:b w:val="0"/>
          <w:bCs w:val="0"/>
          <w:i w:val="0"/>
          <w:iCs w:val="0"/>
          <w:color w:val="auto"/>
          <w:rtl w:val="0"/>
          <w:lang w:val="zh-TW" w:eastAsia="zh-TW"/>
        </w:rPr>
        <w:t>日的，乙方应向甲方支付合同金额百分之五的违约金，且甲方有权</w:t>
      </w:r>
      <w:r>
        <w:rPr>
          <w:rFonts w:hint="eastAsia" w:ascii="Arial Unicode MS" w:hAnsi="Arial Unicode MS" w:eastAsia="Arial Unicode MS" w:cs="Arial Unicode MS"/>
          <w:b w:val="0"/>
          <w:bCs w:val="0"/>
          <w:i w:val="0"/>
          <w:iCs w:val="0"/>
          <w:color w:val="auto"/>
          <w:rtl w:val="0"/>
          <w:lang w:val="zh-CN" w:eastAsia="zh-CN"/>
        </w:rPr>
        <w:t>选择</w:t>
      </w:r>
      <w:r>
        <w:rPr>
          <w:rFonts w:hint="eastAsia" w:ascii="Arial Unicode MS" w:hAnsi="Arial Unicode MS" w:eastAsia="Arial Unicode MS" w:cs="Arial Unicode MS"/>
          <w:b w:val="0"/>
          <w:bCs w:val="0"/>
          <w:i w:val="0"/>
          <w:iCs w:val="0"/>
          <w:color w:val="auto"/>
          <w:rtl w:val="0"/>
          <w:lang w:val="zh-TW" w:eastAsia="zh-TW"/>
        </w:rPr>
        <w:t>解除合同。</w:t>
      </w:r>
    </w:p>
    <w:p>
      <w:pPr>
        <w:pStyle w:val="10"/>
        <w:spacing w:line="400" w:lineRule="exact"/>
        <w:ind w:firstLine="525"/>
        <w:rPr>
          <w:color w:val="auto"/>
        </w:rPr>
      </w:pPr>
      <w:r>
        <w:rPr>
          <w:color w:val="auto"/>
          <w:rtl w:val="0"/>
          <w:lang w:val="en-US"/>
        </w:rPr>
        <w:t xml:space="preserve">10.3 </w:t>
      </w:r>
      <w:r>
        <w:rPr>
          <w:rFonts w:hint="eastAsia" w:ascii="Arial Unicode MS" w:hAnsi="Arial Unicode MS" w:eastAsia="Arial Unicode MS" w:cs="Arial Unicode MS"/>
          <w:b w:val="0"/>
          <w:bCs w:val="0"/>
          <w:i w:val="0"/>
          <w:iCs w:val="0"/>
          <w:color w:val="auto"/>
          <w:rtl w:val="0"/>
          <w:lang w:val="zh-TW" w:eastAsia="zh-TW"/>
        </w:rPr>
        <w:t>乙方未按照甲方的要求制定、实施营销方案等合同义务的，乙方应按照甲方的要求进行弥补，且每发生一次，乙方应向甲方支付合同金额百分之一的违约金，超过三次的，甲方有权解除合同。</w:t>
      </w:r>
    </w:p>
    <w:p>
      <w:pPr>
        <w:pStyle w:val="10"/>
        <w:spacing w:line="400" w:lineRule="exact"/>
        <w:ind w:firstLine="525"/>
        <w:rPr>
          <w:color w:val="auto"/>
        </w:rPr>
      </w:pPr>
      <w:r>
        <w:rPr>
          <w:color w:val="auto"/>
          <w:rtl w:val="0"/>
          <w:lang w:val="en-US"/>
        </w:rPr>
        <w:t xml:space="preserve">10.4 </w:t>
      </w:r>
      <w:r>
        <w:rPr>
          <w:rFonts w:hint="eastAsia" w:ascii="Arial Unicode MS" w:hAnsi="Arial Unicode MS" w:eastAsia="Arial Unicode MS" w:cs="Arial Unicode MS"/>
          <w:b w:val="0"/>
          <w:bCs w:val="0"/>
          <w:i w:val="0"/>
          <w:iCs w:val="0"/>
          <w:color w:val="auto"/>
          <w:rtl w:val="0"/>
          <w:lang w:val="zh-TW" w:eastAsia="zh-TW"/>
        </w:rPr>
        <w:t>乙方无故解除合同的，应向甲方支付合同金额百分之五的违约金。</w:t>
      </w:r>
    </w:p>
    <w:p>
      <w:pPr>
        <w:pStyle w:val="10"/>
        <w:spacing w:line="400" w:lineRule="exact"/>
        <w:ind w:firstLine="525"/>
        <w:rPr>
          <w:color w:val="auto"/>
        </w:rPr>
      </w:pPr>
      <w:r>
        <w:rPr>
          <w:color w:val="auto"/>
          <w:rtl w:val="0"/>
          <w:lang w:val="en-US"/>
        </w:rPr>
        <w:t>10.5</w:t>
      </w:r>
      <w:r>
        <w:rPr>
          <w:rFonts w:hint="eastAsia" w:ascii="Arial Unicode MS" w:hAnsi="Arial Unicode MS" w:eastAsia="Arial Unicode MS" w:cs="Arial Unicode MS"/>
          <w:b w:val="0"/>
          <w:bCs w:val="0"/>
          <w:i w:val="0"/>
          <w:iCs w:val="0"/>
          <w:color w:val="auto"/>
          <w:rtl w:val="0"/>
          <w:lang w:val="zh-TW" w:eastAsia="zh-TW"/>
        </w:rPr>
        <w:t>本合同约定的违约金不足以弥补甲方的损失的，甲方有权继续向乙方追偿。</w:t>
      </w:r>
    </w:p>
    <w:p>
      <w:pPr>
        <w:pStyle w:val="10"/>
        <w:spacing w:line="400" w:lineRule="exact"/>
        <w:ind w:firstLine="525"/>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十一、不可抗力事件处理</w:t>
      </w:r>
    </w:p>
    <w:p>
      <w:pPr>
        <w:pStyle w:val="10"/>
        <w:spacing w:line="400" w:lineRule="exact"/>
        <w:ind w:firstLine="525"/>
        <w:rPr>
          <w:color w:val="auto"/>
        </w:rPr>
      </w:pPr>
      <w:r>
        <w:rPr>
          <w:color w:val="auto"/>
          <w:rtl w:val="0"/>
          <w:lang w:val="en-US"/>
        </w:rPr>
        <w:t>11.1</w:t>
      </w:r>
      <w:r>
        <w:rPr>
          <w:rFonts w:hint="eastAsia" w:ascii="Arial Unicode MS" w:hAnsi="Arial Unicode MS" w:eastAsia="Arial Unicode MS" w:cs="Arial Unicode MS"/>
          <w:b w:val="0"/>
          <w:bCs w:val="0"/>
          <w:i w:val="0"/>
          <w:iCs w:val="0"/>
          <w:color w:val="auto"/>
          <w:rtl w:val="0"/>
          <w:lang w:val="zh-TW" w:eastAsia="zh-TW"/>
        </w:rPr>
        <w:t>在合同有效期内，任何一方因不可抗力事件导致不能履行合同，则合同履行期可延长，其延长与不可抗力影响期相同。</w:t>
      </w:r>
    </w:p>
    <w:p>
      <w:pPr>
        <w:pStyle w:val="10"/>
        <w:spacing w:line="400" w:lineRule="exact"/>
        <w:ind w:firstLine="525"/>
        <w:rPr>
          <w:color w:val="auto"/>
        </w:rPr>
      </w:pPr>
      <w:r>
        <w:rPr>
          <w:color w:val="auto"/>
          <w:rtl w:val="0"/>
          <w:lang w:val="en-US"/>
        </w:rPr>
        <w:t>11.2</w:t>
      </w:r>
      <w:r>
        <w:rPr>
          <w:rFonts w:hint="eastAsia" w:ascii="Arial Unicode MS" w:hAnsi="Arial Unicode MS" w:eastAsia="Arial Unicode MS" w:cs="Arial Unicode MS"/>
          <w:b w:val="0"/>
          <w:bCs w:val="0"/>
          <w:i w:val="0"/>
          <w:iCs w:val="0"/>
          <w:color w:val="auto"/>
          <w:rtl w:val="0"/>
          <w:lang w:val="zh-TW" w:eastAsia="zh-TW"/>
        </w:rPr>
        <w:t>不可抗力事件发生后，应立即通知对方，并寄送有关权威机构出具的证明。</w:t>
      </w:r>
    </w:p>
    <w:p>
      <w:pPr>
        <w:pStyle w:val="10"/>
        <w:spacing w:line="400" w:lineRule="exact"/>
        <w:ind w:firstLine="525"/>
        <w:rPr>
          <w:color w:val="auto"/>
        </w:rPr>
      </w:pPr>
      <w:r>
        <w:rPr>
          <w:color w:val="auto"/>
          <w:rtl w:val="0"/>
          <w:lang w:val="en-US"/>
        </w:rPr>
        <w:t>11.3</w:t>
      </w:r>
      <w:r>
        <w:rPr>
          <w:rFonts w:hint="eastAsia" w:ascii="Arial Unicode MS" w:hAnsi="Arial Unicode MS" w:eastAsia="Arial Unicode MS" w:cs="Arial Unicode MS"/>
          <w:b w:val="0"/>
          <w:bCs w:val="0"/>
          <w:i w:val="0"/>
          <w:iCs w:val="0"/>
          <w:color w:val="auto"/>
          <w:rtl w:val="0"/>
          <w:lang w:val="zh-TW" w:eastAsia="zh-TW"/>
        </w:rPr>
        <w:t>不可抗力事件延续</w:t>
      </w:r>
      <w:r>
        <w:rPr>
          <w:color w:val="auto"/>
          <w:rtl w:val="0"/>
          <w:lang w:val="en-US"/>
        </w:rPr>
        <w:t>120</w:t>
      </w:r>
      <w:r>
        <w:rPr>
          <w:rFonts w:hint="eastAsia" w:ascii="Arial Unicode MS" w:hAnsi="Arial Unicode MS" w:eastAsia="Arial Unicode MS" w:cs="Arial Unicode MS"/>
          <w:b w:val="0"/>
          <w:bCs w:val="0"/>
          <w:i w:val="0"/>
          <w:iCs w:val="0"/>
          <w:color w:val="auto"/>
          <w:rtl w:val="0"/>
          <w:lang w:val="zh-TW" w:eastAsia="zh-TW"/>
        </w:rPr>
        <w:t>天以上，双方应通过友好协商，确定是否继续履行合同。</w:t>
      </w:r>
    </w:p>
    <w:p>
      <w:pPr>
        <w:pStyle w:val="10"/>
        <w:spacing w:line="400" w:lineRule="exact"/>
        <w:ind w:firstLine="525"/>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十二、诉讼</w:t>
      </w:r>
    </w:p>
    <w:p>
      <w:pPr>
        <w:pStyle w:val="10"/>
        <w:spacing w:line="400" w:lineRule="exact"/>
        <w:ind w:firstLine="525"/>
        <w:rPr>
          <w:color w:val="auto"/>
        </w:rPr>
      </w:pPr>
      <w:r>
        <w:rPr>
          <w:color w:val="auto"/>
          <w:rtl w:val="0"/>
          <w:lang w:val="en-US"/>
        </w:rPr>
        <w:t>12.1</w:t>
      </w:r>
      <w:r>
        <w:rPr>
          <w:rFonts w:hint="eastAsia" w:ascii="Arial Unicode MS" w:hAnsi="Arial Unicode MS" w:eastAsia="Arial Unicode MS" w:cs="Arial Unicode MS"/>
          <w:b w:val="0"/>
          <w:bCs w:val="0"/>
          <w:i w:val="0"/>
          <w:iCs w:val="0"/>
          <w:color w:val="auto"/>
          <w:rtl w:val="0"/>
          <w:lang w:val="zh-TW" w:eastAsia="zh-TW"/>
        </w:rPr>
        <w:t>双方在执行合同中所发生的一切争议，应通过协商解决。如协商不成，可向甲方所在地法院起诉。</w:t>
      </w:r>
    </w:p>
    <w:p>
      <w:pPr>
        <w:pStyle w:val="10"/>
        <w:spacing w:line="400" w:lineRule="exact"/>
        <w:ind w:firstLine="525"/>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十三、合同的生效及其它</w:t>
      </w:r>
    </w:p>
    <w:p>
      <w:pPr>
        <w:pStyle w:val="10"/>
        <w:spacing w:line="400" w:lineRule="exact"/>
        <w:ind w:firstLine="525"/>
        <w:rPr>
          <w:color w:val="auto"/>
        </w:rPr>
      </w:pPr>
      <w:r>
        <w:rPr>
          <w:color w:val="auto"/>
          <w:rtl w:val="0"/>
          <w:lang w:val="en-US"/>
        </w:rPr>
        <w:t>13.1</w:t>
      </w:r>
      <w:r>
        <w:rPr>
          <w:rFonts w:hint="eastAsia" w:ascii="Arial Unicode MS" w:hAnsi="Arial Unicode MS" w:eastAsia="Arial Unicode MS" w:cs="Arial Unicode MS"/>
          <w:b w:val="0"/>
          <w:bCs w:val="0"/>
          <w:i w:val="0"/>
          <w:iCs w:val="0"/>
          <w:color w:val="auto"/>
          <w:rtl w:val="0"/>
          <w:lang w:val="zh-TW" w:eastAsia="zh-TW"/>
        </w:rPr>
        <w:t>本合同经甲方、乙方、鉴证方三方法定代表人或其授权委托人签字并加盖双方公章后生效。</w:t>
      </w:r>
    </w:p>
    <w:p>
      <w:pPr>
        <w:pStyle w:val="10"/>
        <w:spacing w:line="400" w:lineRule="exact"/>
        <w:ind w:firstLine="525"/>
        <w:rPr>
          <w:color w:val="auto"/>
          <w:lang w:val="zh-TW" w:eastAsia="zh-TW"/>
        </w:rPr>
      </w:pPr>
      <w:r>
        <w:rPr>
          <w:color w:val="auto"/>
          <w:rtl w:val="0"/>
          <w:lang w:val="en-US"/>
        </w:rPr>
        <w:t>13.2</w:t>
      </w:r>
      <w:r>
        <w:rPr>
          <w:rFonts w:hint="eastAsia" w:ascii="Arial Unicode MS" w:hAnsi="Arial Unicode MS" w:eastAsia="Arial Unicode MS" w:cs="Arial Unicode MS"/>
          <w:b w:val="0"/>
          <w:bCs w:val="0"/>
          <w:i w:val="0"/>
          <w:iCs w:val="0"/>
          <w:color w:val="auto"/>
          <w:rtl w:val="0"/>
          <w:lang w:val="zh-TW" w:eastAsia="zh-TW"/>
        </w:rPr>
        <w:t>合同执行中涉及采购资金和采购内容修改或补充的，须经财政部门审批，并签书面补充协议报政府采购监督管理部门后备案，方可作为主合同不可分割的一部分。</w:t>
      </w:r>
    </w:p>
    <w:p>
      <w:pPr>
        <w:pStyle w:val="10"/>
        <w:spacing w:line="400" w:lineRule="exact"/>
        <w:ind w:firstLine="525"/>
        <w:rPr>
          <w:color w:val="auto"/>
        </w:rPr>
      </w:pPr>
      <w:r>
        <w:rPr>
          <w:color w:val="auto"/>
          <w:rtl w:val="0"/>
          <w:lang w:val="zh-CN" w:eastAsia="zh-CN"/>
        </w:rPr>
        <w:t xml:space="preserve">13.3 </w:t>
      </w:r>
      <w:r>
        <w:rPr>
          <w:rFonts w:hint="eastAsia" w:ascii="Arial Unicode MS" w:hAnsi="Arial Unicode MS" w:eastAsia="Arial Unicode MS" w:cs="Arial Unicode MS"/>
          <w:b w:val="0"/>
          <w:bCs w:val="0"/>
          <w:i w:val="0"/>
          <w:iCs w:val="0"/>
          <w:color w:val="auto"/>
          <w:rtl w:val="0"/>
          <w:lang w:val="zh-CN" w:eastAsia="zh-CN"/>
        </w:rPr>
        <w:t>双方间招投标文件作为本合同的组成部分，本合同未涉及的内容按照双方间招投标文件执行。</w:t>
      </w:r>
    </w:p>
    <w:p>
      <w:pPr>
        <w:pStyle w:val="10"/>
        <w:spacing w:line="400" w:lineRule="exact"/>
        <w:ind w:firstLine="525"/>
        <w:rPr>
          <w:color w:val="auto"/>
        </w:rPr>
      </w:pPr>
      <w:r>
        <w:rPr>
          <w:color w:val="auto"/>
          <w:rtl w:val="0"/>
          <w:lang w:val="en-US"/>
        </w:rPr>
        <w:t>13.</w:t>
      </w:r>
      <w:r>
        <w:rPr>
          <w:color w:val="auto"/>
          <w:rtl w:val="0"/>
          <w:lang w:val="zh-CN" w:eastAsia="zh-CN"/>
        </w:rPr>
        <w:t>4</w:t>
      </w:r>
      <w:r>
        <w:rPr>
          <w:rFonts w:hint="eastAsia" w:ascii="Arial Unicode MS" w:hAnsi="Arial Unicode MS" w:eastAsia="Arial Unicode MS" w:cs="Arial Unicode MS"/>
          <w:b w:val="0"/>
          <w:bCs w:val="0"/>
          <w:i w:val="0"/>
          <w:iCs w:val="0"/>
          <w:color w:val="auto"/>
          <w:rtl w:val="0"/>
          <w:lang w:val="zh-TW" w:eastAsia="zh-TW"/>
        </w:rPr>
        <w:t>本合同未尽事宜，遵照《合同法》有关条文执行。</w:t>
      </w:r>
    </w:p>
    <w:p>
      <w:pPr>
        <w:pStyle w:val="10"/>
        <w:spacing w:line="400" w:lineRule="exact"/>
        <w:ind w:firstLine="0"/>
        <w:rPr>
          <w:color w:val="auto"/>
          <w:lang w:val="zh-TW" w:eastAsia="zh-TW"/>
        </w:rPr>
      </w:pPr>
      <w:r>
        <w:rPr>
          <w:color w:val="auto"/>
          <w:rtl w:val="0"/>
          <w:lang w:val="en-US"/>
        </w:rPr>
        <w:t>13.</w:t>
      </w:r>
      <w:r>
        <w:rPr>
          <w:color w:val="auto"/>
          <w:rtl w:val="0"/>
          <w:lang w:val="zh-CN" w:eastAsia="zh-CN"/>
        </w:rPr>
        <w:t>5</w:t>
      </w:r>
      <w:r>
        <w:rPr>
          <w:rFonts w:hint="eastAsia" w:ascii="Arial Unicode MS" w:hAnsi="Arial Unicode MS" w:eastAsia="Arial Unicode MS" w:cs="Arial Unicode MS"/>
          <w:b w:val="0"/>
          <w:bCs w:val="0"/>
          <w:i w:val="0"/>
          <w:iCs w:val="0"/>
          <w:color w:val="auto"/>
          <w:rtl w:val="0"/>
          <w:lang w:val="zh-TW" w:eastAsia="zh-TW"/>
        </w:rPr>
        <w:t>合同正本一式伍份，具有同等法律效力，甲乙双方各执二份、鉴证方执一份。合同自签字盖章之日起生效。</w:t>
      </w:r>
    </w:p>
    <w:p>
      <w:pPr>
        <w:pStyle w:val="10"/>
        <w:spacing w:line="400" w:lineRule="exact"/>
        <w:ind w:firstLine="525"/>
        <w:rPr>
          <w:rFonts w:hint="eastAsia" w:ascii="Arial Unicode MS" w:hAnsi="Arial Unicode MS" w:eastAsia="Arial Unicode MS" w:cs="Arial Unicode MS"/>
          <w:b w:val="0"/>
          <w:bCs w:val="0"/>
          <w:i w:val="0"/>
          <w:iCs w:val="0"/>
          <w:color w:val="auto"/>
          <w:rtl w:val="0"/>
          <w:lang w:val="zh-TW" w:eastAsia="zh-TW"/>
        </w:rPr>
      </w:pPr>
    </w:p>
    <w:p>
      <w:pPr>
        <w:pStyle w:val="10"/>
        <w:spacing w:line="400" w:lineRule="exact"/>
        <w:ind w:firstLine="525"/>
        <w:rPr>
          <w:rFonts w:hint="eastAsia" w:ascii="Arial Unicode MS" w:hAnsi="Arial Unicode MS" w:eastAsia="Arial Unicode MS" w:cs="Arial Unicode MS"/>
          <w:b w:val="0"/>
          <w:bCs w:val="0"/>
          <w:i w:val="0"/>
          <w:iCs w:val="0"/>
          <w:color w:val="auto"/>
          <w:rtl w:val="0"/>
          <w:lang w:val="zh-TW" w:eastAsia="zh-TW"/>
        </w:rPr>
      </w:pPr>
    </w:p>
    <w:p>
      <w:pPr>
        <w:pStyle w:val="10"/>
        <w:spacing w:line="400" w:lineRule="exact"/>
        <w:ind w:firstLine="525"/>
        <w:rPr>
          <w:rFonts w:hint="eastAsia" w:ascii="Arial Unicode MS" w:hAnsi="Arial Unicode MS" w:eastAsia="Arial Unicode MS" w:cs="Arial Unicode MS"/>
          <w:b w:val="0"/>
          <w:bCs w:val="0"/>
          <w:i w:val="0"/>
          <w:iCs w:val="0"/>
          <w:color w:val="auto"/>
          <w:rtl w:val="0"/>
          <w:lang w:val="zh-TW" w:eastAsia="zh-TW"/>
        </w:rPr>
      </w:pPr>
    </w:p>
    <w:p>
      <w:pPr>
        <w:pStyle w:val="10"/>
        <w:spacing w:line="400" w:lineRule="exact"/>
        <w:ind w:firstLine="525"/>
        <w:rPr>
          <w:rFonts w:hint="eastAsia" w:ascii="Arial Unicode MS" w:hAnsi="Arial Unicode MS" w:eastAsia="Arial Unicode MS" w:cs="Arial Unicode MS"/>
          <w:b w:val="0"/>
          <w:bCs w:val="0"/>
          <w:i w:val="0"/>
          <w:iCs w:val="0"/>
          <w:color w:val="auto"/>
          <w:rtl w:val="0"/>
          <w:lang w:val="zh-TW" w:eastAsia="zh-TW"/>
        </w:rPr>
      </w:pPr>
    </w:p>
    <w:p>
      <w:pPr>
        <w:pStyle w:val="10"/>
        <w:spacing w:line="400" w:lineRule="exact"/>
        <w:ind w:firstLine="525"/>
        <w:rPr>
          <w:rFonts w:hint="eastAsia" w:ascii="Arial Unicode MS" w:hAnsi="Arial Unicode MS" w:eastAsia="Arial Unicode MS" w:cs="Arial Unicode MS"/>
          <w:b w:val="0"/>
          <w:bCs w:val="0"/>
          <w:i w:val="0"/>
          <w:iCs w:val="0"/>
          <w:color w:val="auto"/>
          <w:rtl w:val="0"/>
          <w:lang w:val="zh-TW" w:eastAsia="zh-TW"/>
        </w:rPr>
      </w:pPr>
    </w:p>
    <w:p>
      <w:pPr>
        <w:pStyle w:val="10"/>
        <w:spacing w:line="400" w:lineRule="exact"/>
        <w:ind w:firstLine="525"/>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甲方：</w:t>
      </w:r>
      <w:r>
        <w:rPr>
          <w:color w:val="auto"/>
          <w:rtl w:val="0"/>
          <w:lang w:val="zh-TW" w:eastAsia="zh-TW"/>
        </w:rPr>
        <w:t xml:space="preserve">                                      </w:t>
      </w:r>
      <w:r>
        <w:rPr>
          <w:rFonts w:hint="eastAsia" w:ascii="Arial Unicode MS" w:hAnsi="Arial Unicode MS" w:eastAsia="Arial Unicode MS" w:cs="Arial Unicode MS"/>
          <w:b w:val="0"/>
          <w:bCs w:val="0"/>
          <w:i w:val="0"/>
          <w:iCs w:val="0"/>
          <w:color w:val="auto"/>
          <w:rtl w:val="0"/>
          <w:lang w:val="zh-TW" w:eastAsia="zh-TW"/>
        </w:rPr>
        <w:t>乙方：</w:t>
      </w:r>
    </w:p>
    <w:p>
      <w:pPr>
        <w:pStyle w:val="10"/>
        <w:spacing w:line="400" w:lineRule="exact"/>
        <w:ind w:firstLine="525"/>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地址：</w:t>
      </w:r>
      <w:r>
        <w:rPr>
          <w:color w:val="auto"/>
          <w:rtl w:val="0"/>
          <w:lang w:val="zh-TW" w:eastAsia="zh-TW"/>
        </w:rPr>
        <w:t xml:space="preserve">                                      </w:t>
      </w:r>
      <w:r>
        <w:rPr>
          <w:rFonts w:hint="eastAsia" w:ascii="Arial Unicode MS" w:hAnsi="Arial Unicode MS" w:eastAsia="Arial Unicode MS" w:cs="Arial Unicode MS"/>
          <w:b w:val="0"/>
          <w:bCs w:val="0"/>
          <w:i w:val="0"/>
          <w:iCs w:val="0"/>
          <w:color w:val="auto"/>
          <w:rtl w:val="0"/>
          <w:lang w:val="zh-TW" w:eastAsia="zh-TW"/>
        </w:rPr>
        <w:t>地址：</w:t>
      </w:r>
      <w:r>
        <w:rPr>
          <w:color w:val="auto"/>
          <w:rtl w:val="0"/>
          <w:lang w:val="zh-TW" w:eastAsia="zh-TW"/>
        </w:rPr>
        <w:t xml:space="preserve"> </w:t>
      </w:r>
    </w:p>
    <w:p>
      <w:pPr>
        <w:pStyle w:val="10"/>
        <w:spacing w:line="400" w:lineRule="exact"/>
        <w:ind w:firstLine="525"/>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负责人：</w:t>
      </w:r>
      <w:r>
        <w:rPr>
          <w:color w:val="auto"/>
          <w:rtl w:val="0"/>
          <w:lang w:val="zh-TW" w:eastAsia="zh-TW"/>
        </w:rPr>
        <w:t xml:space="preserve">                                    </w:t>
      </w:r>
      <w:r>
        <w:rPr>
          <w:rFonts w:hint="eastAsia" w:ascii="Arial Unicode MS" w:hAnsi="Arial Unicode MS" w:eastAsia="Arial Unicode MS" w:cs="Arial Unicode MS"/>
          <w:b w:val="0"/>
          <w:bCs w:val="0"/>
          <w:i w:val="0"/>
          <w:iCs w:val="0"/>
          <w:color w:val="auto"/>
          <w:rtl w:val="0"/>
          <w:lang w:val="zh-TW" w:eastAsia="zh-TW"/>
        </w:rPr>
        <w:t>负责人：</w:t>
      </w:r>
    </w:p>
    <w:p>
      <w:pPr>
        <w:pStyle w:val="10"/>
        <w:spacing w:line="400" w:lineRule="exact"/>
        <w:ind w:firstLine="525"/>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电话：</w:t>
      </w:r>
      <w:r>
        <w:rPr>
          <w:color w:val="auto"/>
          <w:rtl w:val="0"/>
          <w:lang w:val="zh-TW" w:eastAsia="zh-TW"/>
        </w:rPr>
        <w:t xml:space="preserve">                                      </w:t>
      </w:r>
      <w:r>
        <w:rPr>
          <w:rFonts w:hint="eastAsia" w:ascii="Arial Unicode MS" w:hAnsi="Arial Unicode MS" w:eastAsia="Arial Unicode MS" w:cs="Arial Unicode MS"/>
          <w:b w:val="0"/>
          <w:bCs w:val="0"/>
          <w:i w:val="0"/>
          <w:iCs w:val="0"/>
          <w:color w:val="auto"/>
          <w:rtl w:val="0"/>
          <w:lang w:val="zh-TW" w:eastAsia="zh-TW"/>
        </w:rPr>
        <w:t>电话：</w:t>
      </w:r>
      <w:r>
        <w:rPr>
          <w:color w:val="auto"/>
          <w:rtl w:val="0"/>
          <w:lang w:val="zh-TW" w:eastAsia="zh-TW"/>
        </w:rPr>
        <w:t xml:space="preserve">      </w:t>
      </w:r>
    </w:p>
    <w:p>
      <w:pPr>
        <w:pStyle w:val="10"/>
        <w:spacing w:line="400" w:lineRule="exact"/>
        <w:ind w:firstLine="525"/>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日期：</w:t>
      </w:r>
      <w:r>
        <w:rPr>
          <w:color w:val="auto"/>
          <w:rtl w:val="0"/>
          <w:lang w:val="zh-TW" w:eastAsia="zh-TW"/>
        </w:rPr>
        <w:t xml:space="preserve">                                      </w:t>
      </w:r>
      <w:r>
        <w:rPr>
          <w:rFonts w:hint="eastAsia" w:ascii="Arial Unicode MS" w:hAnsi="Arial Unicode MS" w:eastAsia="Arial Unicode MS" w:cs="Arial Unicode MS"/>
          <w:b w:val="0"/>
          <w:bCs w:val="0"/>
          <w:i w:val="0"/>
          <w:iCs w:val="0"/>
          <w:color w:val="auto"/>
          <w:rtl w:val="0"/>
          <w:lang w:val="zh-TW" w:eastAsia="zh-TW"/>
        </w:rPr>
        <w:t>日期：</w:t>
      </w:r>
    </w:p>
    <w:p>
      <w:pPr>
        <w:pStyle w:val="10"/>
        <w:spacing w:line="400" w:lineRule="exact"/>
        <w:rPr>
          <w:color w:val="auto"/>
          <w:lang w:val="zh-TW" w:eastAsia="zh-TW"/>
        </w:rPr>
      </w:pPr>
    </w:p>
    <w:p>
      <w:pPr>
        <w:pStyle w:val="10"/>
        <w:spacing w:line="400" w:lineRule="exact"/>
        <w:ind w:firstLine="525"/>
        <w:rPr>
          <w:color w:val="auto"/>
          <w:lang w:val="zh-TW" w:eastAsia="zh-TW"/>
        </w:rPr>
      </w:pPr>
    </w:p>
    <w:p>
      <w:pPr>
        <w:pStyle w:val="10"/>
        <w:spacing w:line="400" w:lineRule="exact"/>
        <w:ind w:firstLine="525"/>
        <w:rPr>
          <w:color w:val="auto"/>
          <w:lang w:val="zh-TW" w:eastAsia="zh-TW"/>
        </w:rPr>
      </w:pPr>
    </w:p>
    <w:p>
      <w:pPr>
        <w:pStyle w:val="10"/>
        <w:spacing w:line="400" w:lineRule="exact"/>
        <w:ind w:firstLine="525"/>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鉴证方：杭州博实招标代理有限公司</w:t>
      </w:r>
    </w:p>
    <w:p>
      <w:pPr>
        <w:pStyle w:val="10"/>
        <w:spacing w:line="400" w:lineRule="exact"/>
        <w:ind w:firstLine="525"/>
        <w:rPr>
          <w:color w:val="auto"/>
        </w:rPr>
      </w:pPr>
      <w:r>
        <w:rPr>
          <w:rFonts w:hint="eastAsia" w:ascii="Arial Unicode MS" w:hAnsi="Arial Unicode MS" w:eastAsia="Arial Unicode MS" w:cs="Arial Unicode MS"/>
          <w:b w:val="0"/>
          <w:bCs w:val="0"/>
          <w:i w:val="0"/>
          <w:iCs w:val="0"/>
          <w:color w:val="auto"/>
          <w:rtl w:val="0"/>
          <w:lang w:val="zh-TW" w:eastAsia="zh-TW"/>
        </w:rPr>
        <w:t>地址：杭州市振华路</w:t>
      </w:r>
      <w:r>
        <w:rPr>
          <w:color w:val="auto"/>
          <w:rtl w:val="0"/>
          <w:lang w:val="en-US"/>
        </w:rPr>
        <w:t>200</w:t>
      </w:r>
      <w:r>
        <w:rPr>
          <w:rFonts w:hint="eastAsia" w:ascii="Arial Unicode MS" w:hAnsi="Arial Unicode MS" w:eastAsia="Arial Unicode MS" w:cs="Arial Unicode MS"/>
          <w:b w:val="0"/>
          <w:bCs w:val="0"/>
          <w:i w:val="0"/>
          <w:iCs w:val="0"/>
          <w:color w:val="auto"/>
          <w:rtl w:val="0"/>
          <w:lang w:val="zh-TW" w:eastAsia="zh-TW"/>
        </w:rPr>
        <w:t>号瑞鼎大厦</w:t>
      </w:r>
      <w:r>
        <w:rPr>
          <w:color w:val="auto"/>
          <w:rtl w:val="0"/>
          <w:lang w:val="en-US"/>
        </w:rPr>
        <w:t>B-606</w:t>
      </w:r>
    </w:p>
    <w:p>
      <w:pPr>
        <w:pStyle w:val="10"/>
        <w:spacing w:line="400" w:lineRule="exact"/>
        <w:ind w:firstLine="525"/>
        <w:rPr>
          <w:color w:val="auto"/>
        </w:rPr>
      </w:pPr>
      <w:r>
        <w:rPr>
          <w:rFonts w:hint="eastAsia" w:ascii="Arial Unicode MS" w:hAnsi="Arial Unicode MS" w:eastAsia="Arial Unicode MS" w:cs="Arial Unicode MS"/>
          <w:b w:val="0"/>
          <w:bCs w:val="0"/>
          <w:i w:val="0"/>
          <w:iCs w:val="0"/>
          <w:color w:val="auto"/>
          <w:rtl w:val="0"/>
          <w:lang w:val="zh-TW" w:eastAsia="zh-TW"/>
        </w:rPr>
        <w:t>法定代表人或授权委托人</w:t>
      </w:r>
      <w:r>
        <w:rPr>
          <w:color w:val="auto"/>
          <w:rtl w:val="0"/>
          <w:lang w:val="en-US"/>
        </w:rPr>
        <w:t>(</w:t>
      </w:r>
      <w:r>
        <w:rPr>
          <w:rFonts w:hint="eastAsia" w:ascii="Arial Unicode MS" w:hAnsi="Arial Unicode MS" w:eastAsia="Arial Unicode MS" w:cs="Arial Unicode MS"/>
          <w:b w:val="0"/>
          <w:bCs w:val="0"/>
          <w:i w:val="0"/>
          <w:iCs w:val="0"/>
          <w:color w:val="auto"/>
          <w:rtl w:val="0"/>
          <w:lang w:val="zh-TW" w:eastAsia="zh-TW"/>
        </w:rPr>
        <w:t>签字</w:t>
      </w:r>
      <w:r>
        <w:rPr>
          <w:color w:val="auto"/>
          <w:rtl w:val="0"/>
          <w:lang w:val="en-US"/>
        </w:rPr>
        <w:t>):</w:t>
      </w:r>
    </w:p>
    <w:p>
      <w:pPr>
        <w:pStyle w:val="10"/>
        <w:spacing w:line="400" w:lineRule="exact"/>
        <w:ind w:firstLine="525"/>
        <w:rPr>
          <w:color w:val="auto"/>
        </w:rPr>
      </w:pPr>
      <w:r>
        <w:rPr>
          <w:rFonts w:hint="eastAsia" w:ascii="Arial Unicode MS" w:hAnsi="Arial Unicode MS" w:eastAsia="Arial Unicode MS" w:cs="Arial Unicode MS"/>
          <w:b w:val="0"/>
          <w:bCs w:val="0"/>
          <w:i w:val="0"/>
          <w:iCs w:val="0"/>
          <w:color w:val="auto"/>
          <w:rtl w:val="0"/>
          <w:lang w:val="zh-TW" w:eastAsia="zh-TW"/>
        </w:rPr>
        <w:t>电话：</w:t>
      </w:r>
      <w:r>
        <w:rPr>
          <w:color w:val="auto"/>
          <w:rtl w:val="0"/>
          <w:lang w:val="en-US"/>
        </w:rPr>
        <w:t>0571-87916090</w:t>
      </w:r>
    </w:p>
    <w:p>
      <w:pPr>
        <w:pStyle w:val="10"/>
        <w:spacing w:line="400" w:lineRule="exact"/>
        <w:ind w:firstLine="525"/>
        <w:rPr>
          <w:color w:val="auto"/>
          <w:lang w:val="zh-TW" w:eastAsia="zh-TW"/>
        </w:rPr>
      </w:pPr>
      <w:r>
        <w:rPr>
          <w:rFonts w:hint="eastAsia" w:ascii="Arial Unicode MS" w:hAnsi="Arial Unicode MS" w:eastAsia="Arial Unicode MS" w:cs="Arial Unicode MS"/>
          <w:b w:val="0"/>
          <w:bCs w:val="0"/>
          <w:i w:val="0"/>
          <w:iCs w:val="0"/>
          <w:color w:val="auto"/>
          <w:rtl w:val="0"/>
          <w:lang w:val="zh-TW" w:eastAsia="zh-TW"/>
        </w:rPr>
        <w:t>日期：</w:t>
      </w: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spacing w:line="400" w:lineRule="exact"/>
        <w:jc w:val="both"/>
        <w:rPr>
          <w:rFonts w:hint="eastAsia" w:ascii="宋体" w:hAnsi="宋体" w:eastAsia="宋体" w:cs="宋体"/>
          <w:bCs/>
          <w:color w:val="auto"/>
          <w:szCs w:val="28"/>
        </w:rPr>
      </w:pPr>
    </w:p>
    <w:p>
      <w:pPr>
        <w:spacing w:line="400" w:lineRule="exact"/>
        <w:jc w:val="center"/>
        <w:rPr>
          <w:rFonts w:hint="eastAsia" w:ascii="宋体" w:hAnsi="宋体" w:eastAsia="宋体" w:cs="宋体"/>
          <w:bCs/>
          <w:color w:val="auto"/>
          <w:szCs w:val="28"/>
        </w:rPr>
      </w:pPr>
      <w:r>
        <w:rPr>
          <w:rFonts w:hint="eastAsia" w:ascii="宋体" w:hAnsi="宋体" w:eastAsia="宋体" w:cs="宋体"/>
          <w:bCs/>
          <w:color w:val="auto"/>
          <w:szCs w:val="28"/>
        </w:rPr>
        <w:t>政府采购项目验收书</w:t>
      </w:r>
    </w:p>
    <w:p>
      <w:pPr>
        <w:spacing w:line="400" w:lineRule="exact"/>
        <w:rPr>
          <w:rFonts w:hint="eastAsia" w:ascii="宋体" w:hAnsi="宋体" w:eastAsia="宋体" w:cs="宋体"/>
          <w:b/>
          <w:color w:val="auto"/>
          <w:szCs w:val="32"/>
        </w:rPr>
      </w:pPr>
    </w:p>
    <w:tbl>
      <w:tblPr>
        <w:tblStyle w:val="22"/>
        <w:tblW w:w="9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188"/>
        <w:gridCol w:w="2145"/>
        <w:gridCol w:w="2100"/>
        <w:gridCol w:w="68"/>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428" w:type="dxa"/>
            <w:vAlign w:val="center"/>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采购人</w:t>
            </w:r>
          </w:p>
        </w:tc>
        <w:tc>
          <w:tcPr>
            <w:tcW w:w="4333" w:type="dxa"/>
            <w:gridSpan w:val="2"/>
            <w:vAlign w:val="center"/>
          </w:tcPr>
          <w:p>
            <w:pPr>
              <w:pStyle w:val="10"/>
              <w:spacing w:line="360" w:lineRule="auto"/>
              <w:ind w:firstLine="480"/>
              <w:jc w:val="center"/>
              <w:rPr>
                <w:rFonts w:hint="eastAsia" w:ascii="宋体" w:hAnsi="宋体" w:eastAsia="宋体" w:cs="宋体"/>
                <w:bCs/>
                <w:color w:val="auto"/>
                <w:szCs w:val="21"/>
              </w:rPr>
            </w:pPr>
          </w:p>
        </w:tc>
        <w:tc>
          <w:tcPr>
            <w:tcW w:w="2168" w:type="dxa"/>
            <w:gridSpan w:val="2"/>
            <w:vAlign w:val="center"/>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项目编号</w:t>
            </w:r>
          </w:p>
        </w:tc>
        <w:tc>
          <w:tcPr>
            <w:tcW w:w="1778" w:type="dxa"/>
            <w:vAlign w:val="center"/>
          </w:tcPr>
          <w:p>
            <w:pPr>
              <w:pStyle w:val="10"/>
              <w:spacing w:line="360" w:lineRule="auto"/>
              <w:ind w:firstLine="480"/>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bottom"/>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项目名称</w:t>
            </w:r>
          </w:p>
        </w:tc>
        <w:tc>
          <w:tcPr>
            <w:tcW w:w="8279" w:type="dxa"/>
            <w:gridSpan w:val="5"/>
            <w:vAlign w:val="bottom"/>
          </w:tcPr>
          <w:p>
            <w:pPr>
              <w:pStyle w:val="10"/>
              <w:spacing w:line="360" w:lineRule="auto"/>
              <w:ind w:firstLine="480"/>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bottom"/>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序号</w:t>
            </w:r>
          </w:p>
        </w:tc>
        <w:tc>
          <w:tcPr>
            <w:tcW w:w="2188" w:type="dxa"/>
            <w:vAlign w:val="bottom"/>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验收内容</w:t>
            </w:r>
          </w:p>
        </w:tc>
        <w:tc>
          <w:tcPr>
            <w:tcW w:w="2145" w:type="dxa"/>
            <w:vAlign w:val="bottom"/>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合同约定</w:t>
            </w:r>
          </w:p>
        </w:tc>
        <w:tc>
          <w:tcPr>
            <w:tcW w:w="2100" w:type="dxa"/>
            <w:vAlign w:val="bottom"/>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执行情况</w:t>
            </w:r>
          </w:p>
        </w:tc>
        <w:tc>
          <w:tcPr>
            <w:tcW w:w="1846" w:type="dxa"/>
            <w:gridSpan w:val="2"/>
            <w:vAlign w:val="bottom"/>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center"/>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采购人</w:t>
            </w:r>
          </w:p>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意见</w:t>
            </w:r>
          </w:p>
        </w:tc>
        <w:tc>
          <w:tcPr>
            <w:tcW w:w="8279" w:type="dxa"/>
            <w:gridSpan w:val="5"/>
            <w:vAlign w:val="center"/>
          </w:tcPr>
          <w:p>
            <w:pPr>
              <w:pStyle w:val="10"/>
              <w:spacing w:line="360" w:lineRule="auto"/>
              <w:rPr>
                <w:rFonts w:hint="eastAsia" w:ascii="宋体" w:hAnsi="宋体" w:eastAsia="宋体" w:cs="宋体"/>
                <w:bCs/>
                <w:color w:val="auto"/>
                <w:szCs w:val="21"/>
              </w:rPr>
            </w:pPr>
          </w:p>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盖章</w:t>
            </w:r>
          </w:p>
          <w:p>
            <w:pPr>
              <w:pStyle w:val="10"/>
              <w:spacing w:line="360" w:lineRule="auto"/>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1428" w:type="dxa"/>
            <w:vAlign w:val="center"/>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代理机构</w:t>
            </w:r>
          </w:p>
        </w:tc>
        <w:tc>
          <w:tcPr>
            <w:tcW w:w="8279" w:type="dxa"/>
            <w:gridSpan w:val="5"/>
            <w:vAlign w:val="center"/>
          </w:tcPr>
          <w:p>
            <w:pPr>
              <w:pStyle w:val="10"/>
              <w:spacing w:line="360" w:lineRule="auto"/>
              <w:ind w:firstLine="480"/>
              <w:jc w:val="center"/>
              <w:rPr>
                <w:rFonts w:hint="eastAsia" w:ascii="宋体" w:hAnsi="宋体" w:eastAsia="宋体" w:cs="宋体"/>
                <w:bCs/>
                <w:color w:val="auto"/>
                <w:szCs w:val="21"/>
              </w:rPr>
            </w:pPr>
            <w:r>
              <w:rPr>
                <w:rFonts w:hint="eastAsia" w:ascii="宋体" w:hAnsi="宋体" w:eastAsia="宋体" w:cs="宋体"/>
                <w:bCs/>
                <w:color w:val="auto"/>
                <w:szCs w:val="21"/>
              </w:rPr>
              <w:t>杭州博实招标代理有限公司（盖章）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428" w:type="dxa"/>
            <w:vAlign w:val="center"/>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成交人</w:t>
            </w:r>
          </w:p>
        </w:tc>
        <w:tc>
          <w:tcPr>
            <w:tcW w:w="8279" w:type="dxa"/>
            <w:gridSpan w:val="5"/>
            <w:vAlign w:val="center"/>
          </w:tcPr>
          <w:p>
            <w:pPr>
              <w:pStyle w:val="10"/>
              <w:spacing w:line="360" w:lineRule="auto"/>
              <w:ind w:firstLine="480"/>
              <w:jc w:val="center"/>
              <w:rPr>
                <w:rFonts w:hint="eastAsia" w:ascii="宋体" w:hAnsi="宋体" w:eastAsia="宋体" w:cs="宋体"/>
                <w:bCs/>
                <w:color w:val="auto"/>
                <w:szCs w:val="21"/>
              </w:rPr>
            </w:pPr>
            <w:r>
              <w:rPr>
                <w:rFonts w:hint="eastAsia" w:ascii="宋体" w:hAnsi="宋体" w:eastAsia="宋体" w:cs="宋体"/>
                <w:bCs/>
                <w:color w:val="auto"/>
                <w:szCs w:val="21"/>
              </w:rPr>
              <w:t>盖章</w:t>
            </w:r>
          </w:p>
        </w:tc>
      </w:tr>
    </w:tbl>
    <w:p>
      <w:pPr>
        <w:spacing w:line="400" w:lineRule="exact"/>
        <w:ind w:firstLine="420"/>
        <w:rPr>
          <w:rFonts w:hint="eastAsia" w:ascii="宋体" w:hAnsi="宋体" w:eastAsia="宋体" w:cs="宋体"/>
          <w:color w:val="auto"/>
          <w:sz w:val="21"/>
          <w:szCs w:val="21"/>
        </w:rPr>
      </w:pPr>
      <w:r>
        <w:rPr>
          <w:rFonts w:hint="eastAsia" w:ascii="宋体" w:hAnsi="宋体" w:eastAsia="宋体" w:cs="宋体"/>
          <w:color w:val="auto"/>
          <w:sz w:val="21"/>
          <w:szCs w:val="21"/>
        </w:rPr>
        <w:t>注：1、采购人或者采购代理机构应当按照合同规定的技术、服务、安全标准，组织对供应商履约情况进行验收，并出具验收书。验收书应当包括每一项技术、服务、质量标准履约情况。</w:t>
      </w:r>
    </w:p>
    <w:p>
      <w:pPr>
        <w:autoSpaceDE w:val="0"/>
        <w:autoSpaceDN w:val="0"/>
        <w:spacing w:line="400" w:lineRule="exact"/>
        <w:ind w:firstLine="420" w:firstLineChars="200"/>
        <w:textAlignment w:val="bottom"/>
        <w:rPr>
          <w:rFonts w:hint="eastAsia" w:ascii="宋体" w:hAnsi="宋体" w:eastAsia="宋体" w:cs="宋体"/>
          <w:b/>
          <w:bCs/>
          <w:color w:val="auto"/>
          <w:spacing w:val="-6"/>
          <w:sz w:val="21"/>
          <w:szCs w:val="21"/>
        </w:rPr>
      </w:pPr>
      <w:r>
        <w:rPr>
          <w:rFonts w:hint="eastAsia" w:ascii="宋体" w:hAnsi="宋体" w:eastAsia="宋体" w:cs="宋体"/>
          <w:color w:val="auto"/>
          <w:sz w:val="21"/>
          <w:szCs w:val="21"/>
        </w:rPr>
        <w:t>2、政府向社会公众提供的公共服务项目，验收时应当邀请服务对象参与并出具意见，验收结果应当向社会公告。</w:t>
      </w:r>
    </w:p>
    <w:p>
      <w:pPr>
        <w:autoSpaceDE w:val="0"/>
        <w:autoSpaceDN w:val="0"/>
        <w:spacing w:line="500" w:lineRule="exact"/>
        <w:jc w:val="center"/>
        <w:textAlignment w:val="bottom"/>
        <w:rPr>
          <w:rFonts w:hint="eastAsia" w:ascii="宋体" w:hAnsi="宋体" w:eastAsia="宋体" w:cs="宋体"/>
          <w:color w:val="auto"/>
          <w:spacing w:val="-6"/>
          <w:szCs w:val="28"/>
        </w:rPr>
      </w:pPr>
      <w:r>
        <w:rPr>
          <w:rFonts w:hint="eastAsia" w:ascii="宋体" w:hAnsi="宋体" w:eastAsia="宋体" w:cs="宋体"/>
          <w:color w:val="auto"/>
          <w:spacing w:val="-6"/>
          <w:szCs w:val="28"/>
        </w:rPr>
        <w:t>六、供应商磋商响应文件格式附件</w:t>
      </w:r>
    </w:p>
    <w:p>
      <w:pPr>
        <w:ind w:right="-342" w:firstLine="8000" w:firstLineChars="2500"/>
        <w:rPr>
          <w:rFonts w:hint="eastAsia" w:ascii="宋体" w:hAnsi="宋体" w:eastAsia="宋体" w:cs="宋体"/>
          <w:bCs/>
          <w:color w:val="auto"/>
          <w:sz w:val="32"/>
          <w:szCs w:val="32"/>
        </w:rPr>
      </w:pPr>
    </w:p>
    <w:p>
      <w:pPr>
        <w:ind w:right="-342" w:firstLine="7500" w:firstLineChars="2500"/>
        <w:rPr>
          <w:rFonts w:hint="eastAsia" w:ascii="宋体" w:hAnsi="宋体" w:eastAsia="宋体" w:cs="宋体"/>
          <w:bCs/>
          <w:color w:val="auto"/>
          <w:sz w:val="30"/>
          <w:szCs w:val="30"/>
        </w:rPr>
      </w:pPr>
      <w:r>
        <w:rPr>
          <w:rFonts w:hint="eastAsia" w:ascii="宋体" w:hAnsi="宋体" w:eastAsia="宋体" w:cs="宋体"/>
          <w:bCs/>
          <w:color w:val="auto"/>
          <w:sz w:val="30"/>
          <w:szCs w:val="30"/>
        </w:rPr>
        <w:t>正本或副本</w:t>
      </w:r>
    </w:p>
    <w:p>
      <w:pPr>
        <w:ind w:right="-110"/>
        <w:jc w:val="center"/>
        <w:rPr>
          <w:rFonts w:hint="eastAsia" w:ascii="宋体" w:hAnsi="宋体" w:eastAsia="宋体" w:cs="宋体"/>
          <w:bCs/>
          <w:color w:val="auto"/>
          <w:spacing w:val="40"/>
          <w:sz w:val="32"/>
          <w:szCs w:val="32"/>
        </w:rPr>
      </w:pPr>
    </w:p>
    <w:p>
      <w:pPr>
        <w:spacing w:line="600" w:lineRule="exact"/>
        <w:ind w:right="-108"/>
        <w:rPr>
          <w:rFonts w:hint="eastAsia"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项目名称：</w:t>
      </w:r>
    </w:p>
    <w:p>
      <w:pPr>
        <w:spacing w:line="600" w:lineRule="exact"/>
        <w:ind w:right="-108"/>
        <w:rPr>
          <w:rFonts w:hint="eastAsia"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项目编号：</w:t>
      </w:r>
    </w:p>
    <w:p>
      <w:pPr>
        <w:spacing w:line="1000" w:lineRule="exact"/>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资</w:t>
      </w:r>
    </w:p>
    <w:p>
      <w:pPr>
        <w:spacing w:line="1000" w:lineRule="exact"/>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格</w:t>
      </w:r>
    </w:p>
    <w:p>
      <w:pPr>
        <w:spacing w:line="1000" w:lineRule="exact"/>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证</w:t>
      </w:r>
    </w:p>
    <w:p>
      <w:pPr>
        <w:spacing w:line="1000" w:lineRule="exact"/>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明</w:t>
      </w:r>
    </w:p>
    <w:p>
      <w:pPr>
        <w:spacing w:line="1000" w:lineRule="exact"/>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文</w:t>
      </w:r>
    </w:p>
    <w:p>
      <w:pPr>
        <w:spacing w:line="1000" w:lineRule="exact"/>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件</w:t>
      </w:r>
    </w:p>
    <w:p>
      <w:pPr>
        <w:spacing w:line="500" w:lineRule="exact"/>
        <w:rPr>
          <w:rFonts w:hint="eastAsia" w:ascii="宋体" w:hAnsi="宋体" w:eastAsia="宋体" w:cs="宋体"/>
          <w:bCs/>
          <w:color w:val="auto"/>
          <w:sz w:val="24"/>
        </w:rPr>
      </w:pPr>
    </w:p>
    <w:p>
      <w:pPr>
        <w:spacing w:line="600" w:lineRule="exact"/>
        <w:ind w:firstLine="960" w:firstLineChars="300"/>
        <w:rPr>
          <w:rFonts w:hint="eastAsia" w:ascii="宋体" w:hAnsi="宋体" w:eastAsia="宋体" w:cs="宋体"/>
          <w:bCs/>
          <w:color w:val="auto"/>
          <w:sz w:val="32"/>
          <w:szCs w:val="32"/>
        </w:rPr>
      </w:pPr>
    </w:p>
    <w:p>
      <w:pPr>
        <w:spacing w:line="600" w:lineRule="exact"/>
        <w:ind w:firstLine="900" w:firstLineChars="300"/>
        <w:rPr>
          <w:rFonts w:hint="eastAsia" w:ascii="宋体" w:hAnsi="宋体" w:eastAsia="宋体" w:cs="宋体"/>
          <w:bCs/>
          <w:color w:val="auto"/>
          <w:sz w:val="30"/>
          <w:szCs w:val="30"/>
        </w:rPr>
      </w:pPr>
      <w:r>
        <w:rPr>
          <w:rFonts w:hint="eastAsia" w:ascii="宋体" w:hAnsi="宋体" w:eastAsia="宋体" w:cs="宋体"/>
          <w:bCs/>
          <w:color w:val="auto"/>
          <w:sz w:val="30"/>
          <w:szCs w:val="30"/>
        </w:rPr>
        <w:t>响应供应商全称（公章）：</w:t>
      </w:r>
    </w:p>
    <w:p>
      <w:pPr>
        <w:spacing w:line="600" w:lineRule="exact"/>
        <w:ind w:firstLine="900" w:firstLineChars="300"/>
        <w:rPr>
          <w:rFonts w:hint="eastAsia" w:ascii="宋体" w:hAnsi="宋体" w:eastAsia="宋体" w:cs="宋体"/>
          <w:bCs/>
          <w:color w:val="auto"/>
          <w:sz w:val="30"/>
          <w:szCs w:val="30"/>
        </w:rPr>
      </w:pPr>
      <w:r>
        <w:rPr>
          <w:rFonts w:hint="eastAsia" w:ascii="宋体" w:hAnsi="宋体" w:eastAsia="宋体" w:cs="宋体"/>
          <w:bCs/>
          <w:color w:val="auto"/>
          <w:sz w:val="30"/>
          <w:szCs w:val="30"/>
        </w:rPr>
        <w:t>地址：</w:t>
      </w:r>
    </w:p>
    <w:p>
      <w:pPr>
        <w:spacing w:line="600" w:lineRule="exact"/>
        <w:ind w:firstLine="900" w:firstLineChars="300"/>
        <w:rPr>
          <w:rFonts w:hint="eastAsia" w:ascii="宋体" w:hAnsi="宋体" w:eastAsia="宋体" w:cs="宋体"/>
          <w:bCs/>
          <w:color w:val="auto"/>
          <w:sz w:val="30"/>
          <w:szCs w:val="30"/>
        </w:rPr>
      </w:pPr>
      <w:r>
        <w:rPr>
          <w:rFonts w:hint="eastAsia" w:ascii="宋体" w:hAnsi="宋体" w:eastAsia="宋体" w:cs="宋体"/>
          <w:bCs/>
          <w:color w:val="auto"/>
          <w:sz w:val="30"/>
          <w:szCs w:val="30"/>
        </w:rPr>
        <w:t>时间：</w:t>
      </w:r>
    </w:p>
    <w:p>
      <w:pPr>
        <w:spacing w:line="500" w:lineRule="exact"/>
        <w:ind w:firstLine="240" w:firstLineChars="100"/>
        <w:rPr>
          <w:rFonts w:hint="eastAsia" w:ascii="宋体" w:hAnsi="宋体" w:eastAsia="宋体" w:cs="宋体"/>
          <w:bCs/>
          <w:color w:val="auto"/>
          <w:sz w:val="24"/>
        </w:rPr>
      </w:pPr>
    </w:p>
    <w:p>
      <w:pPr>
        <w:spacing w:line="500" w:lineRule="exact"/>
        <w:ind w:firstLine="240" w:firstLineChars="100"/>
        <w:rPr>
          <w:rFonts w:hint="eastAsia" w:ascii="宋体" w:hAnsi="宋体" w:eastAsia="宋体" w:cs="宋体"/>
          <w:bCs/>
          <w:color w:val="auto"/>
          <w:sz w:val="24"/>
        </w:rPr>
      </w:pP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资格文件目录   </w:t>
      </w:r>
    </w:p>
    <w:p>
      <w:pPr>
        <w:spacing w:line="400" w:lineRule="exact"/>
        <w:ind w:firstLine="420" w:firstLineChars="200"/>
        <w:rPr>
          <w:rFonts w:hint="eastAsia" w:ascii="宋体" w:hAnsi="宋体" w:eastAsia="宋体" w:cs="宋体"/>
          <w:color w:val="auto"/>
          <w:sz w:val="21"/>
          <w:szCs w:val="21"/>
        </w:rPr>
      </w:pP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（1）强制性资格表</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（2）法人或者其他组织的营业执照等能证明供应商具有独立承担民事责任的能力的证明文件；</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（3）财务状况报告（ 最近</w:t>
      </w:r>
      <w:r>
        <w:rPr>
          <w:rFonts w:hint="eastAsia" w:ascii="宋体" w:hAnsi="宋体" w:cs="宋体"/>
          <w:color w:val="auto"/>
          <w:sz w:val="21"/>
          <w:szCs w:val="21"/>
          <w:lang w:val="en-US" w:eastAsia="zh-CN"/>
        </w:rPr>
        <w:t>一个季度的资产负债表和损益表</w:t>
      </w:r>
      <w:r>
        <w:rPr>
          <w:rFonts w:hint="eastAsia" w:ascii="宋体" w:hAnsi="宋体" w:eastAsia="宋体" w:cs="宋体"/>
          <w:color w:val="auto"/>
          <w:sz w:val="21"/>
          <w:szCs w:val="21"/>
        </w:rPr>
        <w:t>）；</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（4）具备履行合同所必需的设备和专业技术能力的证明材料；</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（6）承诺函（格式见附件）</w:t>
      </w:r>
      <w:r>
        <w:rPr>
          <w:rFonts w:hint="eastAsia" w:ascii="宋体" w:hAnsi="宋体" w:cs="宋体"/>
          <w:color w:val="auto"/>
          <w:sz w:val="21"/>
          <w:szCs w:val="21"/>
          <w:lang w:eastAsia="zh-CN"/>
        </w:rPr>
        <w:t>。</w:t>
      </w:r>
    </w:p>
    <w:p>
      <w:pPr>
        <w:spacing w:line="400" w:lineRule="exact"/>
        <w:ind w:firstLine="420" w:firstLineChars="200"/>
        <w:rPr>
          <w:rFonts w:hint="eastAsia" w:ascii="宋体" w:hAnsi="宋体" w:eastAsia="宋体" w:cs="宋体"/>
          <w:color w:val="auto"/>
          <w:sz w:val="21"/>
          <w:szCs w:val="21"/>
        </w:rPr>
      </w:pPr>
    </w:p>
    <w:p>
      <w:pPr>
        <w:spacing w:line="400" w:lineRule="exact"/>
        <w:ind w:firstLine="420" w:firstLineChars="200"/>
        <w:rPr>
          <w:rFonts w:hint="eastAsia" w:ascii="宋体" w:hAnsi="宋体" w:eastAsia="宋体" w:cs="宋体"/>
          <w:color w:val="auto"/>
          <w:sz w:val="21"/>
          <w:szCs w:val="21"/>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pStyle w:val="55"/>
        <w:jc w:val="center"/>
        <w:rPr>
          <w:rFonts w:hint="eastAsia" w:ascii="宋体" w:hAnsi="宋体" w:eastAsia="宋体" w:cs="宋体"/>
          <w:color w:val="auto"/>
          <w:sz w:val="28"/>
          <w:szCs w:val="28"/>
        </w:rPr>
      </w:pPr>
      <w:r>
        <w:rPr>
          <w:rFonts w:hint="eastAsia" w:ascii="宋体" w:hAnsi="宋体" w:eastAsia="宋体" w:cs="宋体"/>
          <w:color w:val="auto"/>
          <w:sz w:val="28"/>
          <w:szCs w:val="28"/>
        </w:rPr>
        <w:t>强制性资格条件表</w:t>
      </w:r>
    </w:p>
    <w:tbl>
      <w:tblPr>
        <w:tblStyle w:val="22"/>
        <w:tblpPr w:leftFromText="180" w:rightFromText="180" w:vertAnchor="text" w:horzAnchor="page" w:tblpX="1178" w:tblpY="305"/>
        <w:tblOverlap w:val="never"/>
        <w:tblW w:w="10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007"/>
        <w:gridCol w:w="2316"/>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631" w:type="dxa"/>
            <w:vAlign w:val="center"/>
          </w:tcPr>
          <w:p>
            <w:pPr>
              <w:pStyle w:val="53"/>
              <w:jc w:val="both"/>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4007" w:type="dxa"/>
            <w:vAlign w:val="center"/>
          </w:tcPr>
          <w:p>
            <w:pPr>
              <w:pStyle w:val="55"/>
              <w:jc w:val="center"/>
              <w:rPr>
                <w:rFonts w:hint="eastAsia" w:ascii="宋体" w:hAnsi="宋体" w:eastAsia="宋体" w:cs="宋体"/>
                <w:color w:val="auto"/>
                <w:sz w:val="21"/>
                <w:szCs w:val="21"/>
              </w:rPr>
            </w:pPr>
            <w:r>
              <w:rPr>
                <w:rFonts w:hint="eastAsia" w:ascii="宋体" w:hAnsi="宋体" w:eastAsia="宋体" w:cs="宋体"/>
                <w:color w:val="auto"/>
                <w:sz w:val="21"/>
                <w:szCs w:val="21"/>
              </w:rPr>
              <w:t>强制性资格条件要求</w:t>
            </w:r>
          </w:p>
        </w:tc>
        <w:tc>
          <w:tcPr>
            <w:tcW w:w="2316" w:type="dxa"/>
            <w:vAlign w:val="center"/>
          </w:tcPr>
          <w:p>
            <w:pPr>
              <w:pStyle w:val="55"/>
              <w:jc w:val="center"/>
              <w:rPr>
                <w:rFonts w:hint="eastAsia" w:ascii="宋体" w:hAnsi="宋体" w:eastAsia="宋体" w:cs="宋体"/>
                <w:color w:val="auto"/>
                <w:sz w:val="21"/>
                <w:szCs w:val="21"/>
              </w:rPr>
            </w:pPr>
            <w:r>
              <w:rPr>
                <w:rFonts w:hint="eastAsia" w:ascii="宋体" w:hAnsi="宋体" w:eastAsia="宋体" w:cs="宋体"/>
                <w:color w:val="auto"/>
                <w:sz w:val="21"/>
                <w:szCs w:val="21"/>
              </w:rPr>
              <w:t>强制性资格条件响应供应商对能达到程度的简述（响应供应商填写）</w:t>
            </w:r>
          </w:p>
        </w:tc>
        <w:tc>
          <w:tcPr>
            <w:tcW w:w="3312" w:type="dxa"/>
            <w:vAlign w:val="center"/>
          </w:tcPr>
          <w:p>
            <w:pPr>
              <w:pStyle w:val="55"/>
              <w:jc w:val="center"/>
              <w:rPr>
                <w:rFonts w:hint="eastAsia" w:ascii="宋体" w:hAnsi="宋体" w:eastAsia="宋体" w:cs="宋体"/>
                <w:color w:val="auto"/>
                <w:sz w:val="21"/>
                <w:szCs w:val="21"/>
              </w:rPr>
            </w:pPr>
            <w:r>
              <w:rPr>
                <w:rFonts w:hint="eastAsia" w:ascii="宋体" w:hAnsi="宋体" w:eastAsia="宋体" w:cs="宋体"/>
                <w:color w:val="auto"/>
                <w:sz w:val="21"/>
                <w:szCs w:val="21"/>
              </w:rPr>
              <w:t>证明资料附后（盖单位公章）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8" w:hRule="atLeast"/>
        </w:trPr>
        <w:tc>
          <w:tcPr>
            <w:tcW w:w="631" w:type="dxa"/>
          </w:tcPr>
          <w:p>
            <w:pPr>
              <w:pStyle w:val="55"/>
              <w:jc w:val="both"/>
              <w:rPr>
                <w:rFonts w:hint="eastAsia" w:ascii="宋体" w:hAnsi="宋体" w:eastAsia="宋体" w:cs="宋体"/>
                <w:color w:val="auto"/>
                <w:sz w:val="21"/>
                <w:szCs w:val="21"/>
              </w:rPr>
            </w:pPr>
          </w:p>
        </w:tc>
        <w:tc>
          <w:tcPr>
            <w:tcW w:w="4007" w:type="dxa"/>
          </w:tcPr>
          <w:p>
            <w:pPr>
              <w:widowControl/>
              <w:shd w:val="clear" w:color="auto" w:fill="FFFFFF"/>
              <w:spacing w:line="400" w:lineRule="exact"/>
              <w:ind w:right="60" w:firstLine="420" w:firstLineChars="200"/>
              <w:outlineLvl w:val="0"/>
              <w:rPr>
                <w:rFonts w:hint="eastAsia" w:ascii="宋体" w:hAnsi="宋体" w:eastAsia="宋体" w:cs="宋体"/>
                <w:bCs/>
                <w:color w:val="auto"/>
                <w:sz w:val="21"/>
                <w:szCs w:val="21"/>
              </w:rPr>
            </w:pPr>
            <w:r>
              <w:rPr>
                <w:rFonts w:hint="eastAsia" w:ascii="宋体" w:hAnsi="宋体" w:eastAsia="宋体" w:cs="宋体"/>
                <w:color w:val="auto"/>
                <w:sz w:val="21"/>
              </w:rPr>
              <w:t>（一）基本条件（1） 具有独立承担民事责任的能力；（2）具有良好的商业信誉和健全的财务会计制度；（3）具有履行合同所必需的设备和专业技术能力；（4）有依法缴纳税收和社会保障资金的良好记录；（5） 参加政府采购活动前三年内， 在经营活动中没有重大违法记录；（6） 供应商未被列入失信被执行人名单、重大税收违法案件当事人名单、政府采购严重违法失信行为记录名单， 信用信息以投标截止日信用中国网站（ www.creditchina.gov.cn ） 、中国政府采购网（www.ccgp.gov.cn ） 公布为准；（7） 单位负责人为同一人或者存在直接控股、管理关系的不同供应商，不得参加同一合同项下的政府采购活动；（8） 非联合体。（二）特定条件：</w:t>
            </w:r>
            <w:r>
              <w:rPr>
                <w:rFonts w:hint="eastAsia" w:ascii="宋体" w:hAnsi="宋体" w:cs="宋体"/>
                <w:color w:val="auto"/>
                <w:sz w:val="21"/>
                <w:lang w:eastAsia="zh-CN"/>
              </w:rPr>
              <w:t>无</w:t>
            </w:r>
            <w:r>
              <w:rPr>
                <w:rFonts w:hint="eastAsia" w:ascii="宋体" w:hAnsi="宋体" w:eastAsia="宋体" w:cs="宋体"/>
                <w:bCs/>
                <w:color w:val="auto"/>
                <w:sz w:val="21"/>
                <w:szCs w:val="21"/>
              </w:rPr>
              <w:t>。</w:t>
            </w:r>
          </w:p>
          <w:p>
            <w:pPr>
              <w:pStyle w:val="55"/>
              <w:jc w:val="both"/>
              <w:rPr>
                <w:rFonts w:hint="eastAsia" w:ascii="宋体" w:hAnsi="宋体" w:eastAsia="宋体" w:cs="宋体"/>
                <w:color w:val="auto"/>
                <w:sz w:val="21"/>
                <w:szCs w:val="21"/>
              </w:rPr>
            </w:pPr>
          </w:p>
        </w:tc>
        <w:tc>
          <w:tcPr>
            <w:tcW w:w="2316" w:type="dxa"/>
          </w:tcPr>
          <w:p>
            <w:pPr>
              <w:pStyle w:val="55"/>
              <w:jc w:val="both"/>
              <w:rPr>
                <w:rFonts w:hint="eastAsia" w:ascii="宋体" w:hAnsi="宋体" w:eastAsia="宋体" w:cs="宋体"/>
                <w:color w:val="auto"/>
                <w:sz w:val="21"/>
                <w:szCs w:val="21"/>
              </w:rPr>
            </w:pPr>
          </w:p>
        </w:tc>
        <w:tc>
          <w:tcPr>
            <w:tcW w:w="3312" w:type="dxa"/>
          </w:tcPr>
          <w:p>
            <w:pPr>
              <w:pStyle w:val="55"/>
              <w:jc w:val="both"/>
              <w:rPr>
                <w:rFonts w:hint="eastAsia" w:ascii="宋体" w:hAnsi="宋体" w:eastAsia="宋体" w:cs="宋体"/>
                <w:color w:val="auto"/>
                <w:sz w:val="21"/>
                <w:szCs w:val="21"/>
              </w:rPr>
            </w:pPr>
            <w:r>
              <w:rPr>
                <w:rFonts w:hint="eastAsia" w:ascii="宋体" w:hAnsi="宋体" w:eastAsia="宋体" w:cs="宋体"/>
                <w:color w:val="auto"/>
                <w:sz w:val="21"/>
              </w:rPr>
              <w:t>（ 一） 法人或者其他组织的营业执照等能证明供应商具有独立承担民事责任的能力的证明文件；（ 二） 财务状况报告（ 最近</w:t>
            </w:r>
            <w:r>
              <w:rPr>
                <w:rFonts w:hint="eastAsia" w:eastAsia="宋体" w:cs="宋体"/>
                <w:color w:val="auto"/>
                <w:sz w:val="21"/>
                <w:lang w:val="en-US" w:eastAsia="zh-CN"/>
              </w:rPr>
              <w:t>一个季度的资产负债表和损益表</w:t>
            </w:r>
            <w:r>
              <w:rPr>
                <w:rFonts w:hint="eastAsia" w:ascii="宋体" w:hAnsi="宋体" w:eastAsia="宋体" w:cs="宋体"/>
                <w:color w:val="auto"/>
                <w:sz w:val="21"/>
              </w:rPr>
              <w:t>）； （ 三） 具备履行合同所必需的设备和专业技术能力的证明材料；（ 四） 依法缴纳税收（ 税收缴纳凭证） 和社会保障资金（ 社会保障资金缴纳凭证）的相关材料（ 依法免税或不需要缴纳社会保障资金的投标人，应提供相应文件证明其依法免税或不需要缴纳社会保障资金）； （五） 承诺函（见附件）</w:t>
            </w:r>
            <w:r>
              <w:rPr>
                <w:rFonts w:hint="eastAsia" w:ascii="宋体" w:hAnsi="宋体" w:eastAsia="宋体" w:cs="宋体"/>
                <w:bCs/>
                <w:color w:val="auto"/>
                <w:sz w:val="21"/>
                <w:szCs w:val="21"/>
              </w:rPr>
              <w:t>；</w:t>
            </w:r>
          </w:p>
        </w:tc>
      </w:tr>
    </w:tbl>
    <w:p>
      <w:pPr>
        <w:pStyle w:val="53"/>
        <w:rPr>
          <w:rFonts w:hint="eastAsia" w:ascii="宋体" w:hAnsi="宋体" w:eastAsia="宋体" w:cs="宋体"/>
          <w:color w:val="auto"/>
          <w:sz w:val="21"/>
          <w:szCs w:val="21"/>
        </w:rPr>
      </w:pPr>
      <w:r>
        <w:rPr>
          <w:rFonts w:hint="eastAsia" w:ascii="宋体" w:hAnsi="宋体" w:eastAsia="宋体" w:cs="宋体"/>
          <w:color w:val="auto"/>
          <w:sz w:val="21"/>
          <w:szCs w:val="21"/>
        </w:rPr>
        <w:t>说明：1、供应商必须认真填写竞争性磋商文件规定的所有表格，并对其真实性负责，采购人有权对其进行调查核实和要求澄清。</w:t>
      </w:r>
    </w:p>
    <w:p>
      <w:pPr>
        <w:pStyle w:val="56"/>
        <w:ind w:firstLine="420"/>
        <w:rPr>
          <w:rFonts w:hint="eastAsia" w:ascii="宋体" w:hAnsi="宋体" w:eastAsia="宋体" w:cs="宋体"/>
          <w:color w:val="auto"/>
          <w:sz w:val="21"/>
          <w:szCs w:val="21"/>
        </w:rPr>
      </w:pPr>
      <w:r>
        <w:rPr>
          <w:rFonts w:hint="eastAsia" w:ascii="宋体" w:hAnsi="宋体" w:eastAsia="宋体" w:cs="宋体"/>
          <w:color w:val="auto"/>
          <w:sz w:val="21"/>
          <w:szCs w:val="21"/>
        </w:rPr>
        <w:t>2、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pStyle w:val="57"/>
        <w:jc w:val="both"/>
        <w:rPr>
          <w:rFonts w:hint="eastAsia" w:ascii="宋体" w:hAnsi="宋体" w:eastAsia="宋体" w:cs="宋体"/>
          <w:color w:val="auto"/>
          <w:szCs w:val="24"/>
        </w:rPr>
      </w:pPr>
    </w:p>
    <w:p>
      <w:pPr>
        <w:pStyle w:val="57"/>
        <w:jc w:val="both"/>
        <w:rPr>
          <w:rFonts w:hint="eastAsia" w:ascii="宋体" w:hAnsi="宋体" w:eastAsia="宋体" w:cs="宋体"/>
          <w:color w:val="auto"/>
          <w:szCs w:val="24"/>
        </w:rPr>
      </w:pPr>
    </w:p>
    <w:p>
      <w:pPr>
        <w:pStyle w:val="53"/>
        <w:rPr>
          <w:rFonts w:hint="eastAsia" w:ascii="宋体" w:hAnsi="宋体" w:eastAsia="宋体" w:cs="宋体"/>
          <w:color w:val="auto"/>
          <w:szCs w:val="24"/>
        </w:rPr>
      </w:pPr>
    </w:p>
    <w:p>
      <w:pPr>
        <w:pStyle w:val="53"/>
        <w:rPr>
          <w:rFonts w:hint="eastAsia" w:ascii="宋体" w:hAnsi="宋体" w:eastAsia="宋体" w:cs="宋体"/>
          <w:color w:val="auto"/>
          <w:szCs w:val="24"/>
        </w:rPr>
      </w:pPr>
    </w:p>
    <w:p>
      <w:pPr>
        <w:pStyle w:val="57"/>
        <w:jc w:val="both"/>
        <w:rPr>
          <w:rFonts w:hint="eastAsia" w:ascii="宋体" w:hAnsi="宋体" w:eastAsia="宋体" w:cs="宋体"/>
          <w:color w:val="auto"/>
          <w:szCs w:val="24"/>
        </w:rPr>
      </w:pPr>
    </w:p>
    <w:p>
      <w:pPr>
        <w:pStyle w:val="57"/>
        <w:jc w:val="both"/>
        <w:rPr>
          <w:rFonts w:hint="eastAsia" w:ascii="宋体" w:hAnsi="宋体" w:eastAsia="宋体" w:cs="宋体"/>
          <w:color w:val="auto"/>
          <w:szCs w:val="24"/>
        </w:rPr>
      </w:pPr>
      <w:r>
        <w:rPr>
          <w:rFonts w:hint="eastAsia" w:ascii="宋体" w:hAnsi="宋体" w:eastAsia="宋体" w:cs="宋体"/>
          <w:color w:val="auto"/>
          <w:szCs w:val="24"/>
        </w:rPr>
        <w:t>附件</w:t>
      </w:r>
    </w:p>
    <w:p>
      <w:pPr>
        <w:pStyle w:val="57"/>
        <w:jc w:val="center"/>
        <w:rPr>
          <w:rFonts w:hint="eastAsia" w:ascii="宋体" w:hAnsi="宋体" w:eastAsia="宋体" w:cs="宋体"/>
          <w:color w:val="auto"/>
          <w:szCs w:val="24"/>
        </w:rPr>
      </w:pPr>
    </w:p>
    <w:p>
      <w:pPr>
        <w:pStyle w:val="57"/>
        <w:jc w:val="center"/>
        <w:rPr>
          <w:rFonts w:hint="eastAsia" w:ascii="宋体" w:hAnsi="宋体" w:eastAsia="宋体" w:cs="宋体"/>
          <w:color w:val="auto"/>
          <w:sz w:val="28"/>
          <w:szCs w:val="28"/>
        </w:rPr>
      </w:pPr>
      <w:r>
        <w:rPr>
          <w:rFonts w:hint="eastAsia" w:ascii="宋体" w:hAnsi="宋体" w:eastAsia="宋体" w:cs="宋体"/>
          <w:color w:val="auto"/>
          <w:sz w:val="28"/>
          <w:szCs w:val="28"/>
        </w:rPr>
        <w:t>承诺函</w:t>
      </w:r>
    </w:p>
    <w:p>
      <w:pPr>
        <w:pStyle w:val="53"/>
        <w:rPr>
          <w:rFonts w:hint="eastAsia" w:ascii="宋体" w:hAnsi="宋体" w:eastAsia="宋体" w:cs="宋体"/>
          <w:color w:val="auto"/>
        </w:rPr>
      </w:pPr>
    </w:p>
    <w:p>
      <w:pPr>
        <w:spacing w:line="460" w:lineRule="exact"/>
        <w:ind w:firstLine="313"/>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（采购人）： </w:t>
      </w:r>
    </w:p>
    <w:p>
      <w:pPr>
        <w:pStyle w:val="55"/>
        <w:spacing w:line="460" w:lineRule="exact"/>
        <w:ind w:firstLine="420"/>
        <w:rPr>
          <w:rFonts w:hint="eastAsia" w:ascii="宋体" w:hAnsi="宋体" w:eastAsia="宋体" w:cs="宋体"/>
          <w:color w:val="auto"/>
          <w:sz w:val="21"/>
          <w:szCs w:val="21"/>
        </w:rPr>
      </w:pPr>
      <w:r>
        <w:rPr>
          <w:rFonts w:hint="eastAsia" w:ascii="宋体" w:hAnsi="宋体" w:eastAsia="宋体" w:cs="宋体"/>
          <w:color w:val="auto"/>
          <w:sz w:val="21"/>
          <w:szCs w:val="21"/>
        </w:rPr>
        <w:t>我方</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供应商）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中标/签订合同）， 我方对此无任何异议。特此承诺！</w:t>
      </w:r>
    </w:p>
    <w:p>
      <w:pPr>
        <w:adjustRightInd/>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响应供应商全称（盖单位公章）： </w:t>
      </w:r>
    </w:p>
    <w:p>
      <w:pPr>
        <w:adjustRightInd/>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响应文件签署人（签字或盖章）： </w:t>
      </w:r>
    </w:p>
    <w:p>
      <w:pPr>
        <w:adjustRightInd/>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日期：   年   月   日</w:t>
      </w:r>
    </w:p>
    <w:p>
      <w:pPr>
        <w:spacing w:line="500" w:lineRule="exact"/>
        <w:rPr>
          <w:rFonts w:hint="eastAsia" w:ascii="宋体" w:hAnsi="宋体" w:eastAsia="宋体" w:cs="宋体"/>
          <w:color w:val="auto"/>
          <w:sz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pStyle w:val="10"/>
        <w:spacing w:line="440" w:lineRule="exact"/>
        <w:rPr>
          <w:rFonts w:hint="eastAsia" w:ascii="宋体" w:hAnsi="宋体" w:eastAsia="宋体" w:cs="宋体"/>
          <w:b/>
          <w:bCs/>
          <w:color w:val="auto"/>
          <w:spacing w:val="1"/>
          <w:sz w:val="20"/>
          <w:szCs w:val="28"/>
        </w:rPr>
      </w:pPr>
      <w:r>
        <w:rPr>
          <w:rFonts w:hint="eastAsia" w:ascii="宋体" w:hAnsi="宋体" w:eastAsia="宋体" w:cs="宋体"/>
          <w:b/>
          <w:bCs/>
          <w:color w:val="auto"/>
          <w:spacing w:val="1"/>
          <w:sz w:val="20"/>
          <w:szCs w:val="28"/>
        </w:rPr>
        <w:t xml:space="preserve"> </w:t>
      </w:r>
    </w:p>
    <w:p>
      <w:pPr>
        <w:pStyle w:val="10"/>
        <w:spacing w:line="440" w:lineRule="exact"/>
        <w:rPr>
          <w:rFonts w:hint="eastAsia" w:ascii="宋体" w:hAnsi="宋体" w:eastAsia="宋体" w:cs="宋体"/>
          <w:b/>
          <w:bCs/>
          <w:color w:val="auto"/>
          <w:spacing w:val="1"/>
          <w:sz w:val="20"/>
          <w:szCs w:val="28"/>
        </w:rPr>
      </w:pPr>
    </w:p>
    <w:p>
      <w:pPr>
        <w:pStyle w:val="10"/>
        <w:spacing w:line="440" w:lineRule="exact"/>
        <w:jc w:val="right"/>
        <w:rPr>
          <w:rFonts w:hint="eastAsia" w:ascii="宋体" w:hAnsi="宋体" w:eastAsia="宋体" w:cs="宋体"/>
          <w:bCs/>
          <w:color w:val="auto"/>
          <w:spacing w:val="40"/>
          <w:sz w:val="30"/>
          <w:szCs w:val="30"/>
        </w:rPr>
      </w:pPr>
      <w:r>
        <w:rPr>
          <w:rFonts w:hint="eastAsia" w:ascii="宋体" w:hAnsi="宋体" w:eastAsia="宋体" w:cs="宋体"/>
          <w:b/>
          <w:bCs/>
          <w:color w:val="auto"/>
          <w:spacing w:val="1"/>
          <w:sz w:val="20"/>
          <w:szCs w:val="28"/>
        </w:rPr>
        <w:t xml:space="preserve"> </w:t>
      </w:r>
      <w:r>
        <w:rPr>
          <w:rFonts w:hint="eastAsia" w:ascii="宋体" w:hAnsi="宋体" w:eastAsia="宋体" w:cs="宋体"/>
          <w:bCs/>
          <w:color w:val="auto"/>
          <w:sz w:val="30"/>
          <w:szCs w:val="30"/>
        </w:rPr>
        <w:t>正本或副本</w:t>
      </w:r>
    </w:p>
    <w:p>
      <w:pPr>
        <w:spacing w:line="500" w:lineRule="exact"/>
        <w:ind w:right="-108"/>
        <w:rPr>
          <w:rFonts w:hint="eastAsia" w:ascii="宋体" w:hAnsi="宋体" w:eastAsia="宋体" w:cs="宋体"/>
          <w:bCs/>
          <w:color w:val="auto"/>
          <w:spacing w:val="40"/>
          <w:sz w:val="30"/>
          <w:szCs w:val="30"/>
        </w:rPr>
      </w:pPr>
    </w:p>
    <w:p>
      <w:pPr>
        <w:spacing w:line="600" w:lineRule="exact"/>
        <w:ind w:right="-108"/>
        <w:rPr>
          <w:rFonts w:hint="eastAsia"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项目名称：</w:t>
      </w:r>
    </w:p>
    <w:p>
      <w:pPr>
        <w:spacing w:line="600" w:lineRule="exact"/>
        <w:ind w:right="-108"/>
        <w:rPr>
          <w:rFonts w:hint="eastAsia"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项目编号：</w:t>
      </w:r>
    </w:p>
    <w:p>
      <w:pPr>
        <w:spacing w:line="500" w:lineRule="exact"/>
        <w:ind w:right="-108"/>
        <w:rPr>
          <w:rFonts w:hint="eastAsia" w:ascii="宋体" w:hAnsi="宋体" w:eastAsia="宋体" w:cs="宋体"/>
          <w:bCs/>
          <w:color w:val="auto"/>
          <w:spacing w:val="40"/>
          <w:sz w:val="30"/>
          <w:szCs w:val="30"/>
        </w:rPr>
      </w:pPr>
    </w:p>
    <w:p>
      <w:pPr>
        <w:spacing w:before="388" w:line="240" w:lineRule="atLeast"/>
        <w:ind w:right="-108"/>
        <w:rPr>
          <w:rFonts w:hint="eastAsia" w:ascii="宋体" w:hAnsi="宋体" w:eastAsia="宋体" w:cs="宋体"/>
          <w:bCs/>
          <w:color w:val="auto"/>
          <w:sz w:val="52"/>
          <w:szCs w:val="52"/>
        </w:rPr>
      </w:pPr>
      <w:r>
        <w:rPr>
          <w:rFonts w:hint="eastAsia" w:ascii="宋体" w:hAnsi="宋体" w:eastAsia="宋体" w:cs="宋体"/>
          <w:bCs/>
          <w:color w:val="auto"/>
          <w:spacing w:val="40"/>
          <w:sz w:val="30"/>
          <w:szCs w:val="30"/>
        </w:rPr>
        <w:t xml:space="preserve">  </w:t>
      </w:r>
      <w:r>
        <w:rPr>
          <w:rFonts w:hint="eastAsia" w:ascii="宋体" w:hAnsi="宋体" w:eastAsia="宋体" w:cs="宋体"/>
          <w:bCs/>
          <w:color w:val="auto"/>
          <w:sz w:val="30"/>
          <w:szCs w:val="30"/>
        </w:rPr>
        <w:t xml:space="preserve">  </w:t>
      </w:r>
    </w:p>
    <w:p>
      <w:pPr>
        <w:spacing w:line="800" w:lineRule="exact"/>
        <w:ind w:firstLine="1040"/>
        <w:rPr>
          <w:rFonts w:hint="eastAsia" w:ascii="宋体" w:hAnsi="宋体" w:eastAsia="宋体" w:cs="宋体"/>
          <w:bCs/>
          <w:color w:val="auto"/>
          <w:sz w:val="48"/>
          <w:szCs w:val="48"/>
        </w:rPr>
      </w:pPr>
      <w:r>
        <w:rPr>
          <w:rFonts w:hint="eastAsia" w:ascii="宋体" w:hAnsi="宋体" w:eastAsia="宋体" w:cs="宋体"/>
          <w:bCs/>
          <w:color w:val="auto"/>
          <w:sz w:val="52"/>
          <w:szCs w:val="52"/>
        </w:rPr>
        <w:t xml:space="preserve">            </w:t>
      </w:r>
      <w:r>
        <w:rPr>
          <w:rFonts w:hint="eastAsia" w:ascii="宋体" w:hAnsi="宋体" w:eastAsia="宋体" w:cs="宋体"/>
          <w:bCs/>
          <w:color w:val="auto"/>
          <w:sz w:val="48"/>
          <w:szCs w:val="48"/>
        </w:rPr>
        <w:t>商</w:t>
      </w:r>
    </w:p>
    <w:p>
      <w:pPr>
        <w:spacing w:line="800" w:lineRule="exact"/>
        <w:ind w:firstLine="1040"/>
        <w:rPr>
          <w:rFonts w:hint="eastAsia" w:ascii="宋体" w:hAnsi="宋体" w:eastAsia="宋体" w:cs="宋体"/>
          <w:bCs/>
          <w:color w:val="auto"/>
          <w:sz w:val="48"/>
          <w:szCs w:val="48"/>
        </w:rPr>
      </w:pPr>
      <w:r>
        <w:rPr>
          <w:rFonts w:hint="eastAsia" w:ascii="宋体" w:hAnsi="宋体" w:eastAsia="宋体" w:cs="宋体"/>
          <w:bCs/>
          <w:color w:val="auto"/>
          <w:sz w:val="48"/>
          <w:szCs w:val="48"/>
        </w:rPr>
        <w:t xml:space="preserve">             务            </w:t>
      </w:r>
    </w:p>
    <w:p>
      <w:pPr>
        <w:spacing w:line="800" w:lineRule="exact"/>
        <w:ind w:firstLine="1040"/>
        <w:rPr>
          <w:rFonts w:hint="eastAsia" w:ascii="宋体" w:hAnsi="宋体" w:eastAsia="宋体" w:cs="宋体"/>
          <w:bCs/>
          <w:color w:val="auto"/>
          <w:sz w:val="48"/>
          <w:szCs w:val="48"/>
        </w:rPr>
      </w:pPr>
      <w:r>
        <w:rPr>
          <w:rFonts w:hint="eastAsia" w:ascii="宋体" w:hAnsi="宋体" w:eastAsia="宋体" w:cs="宋体"/>
          <w:bCs/>
          <w:color w:val="auto"/>
          <w:sz w:val="48"/>
          <w:szCs w:val="48"/>
        </w:rPr>
        <w:t xml:space="preserve">             技</w:t>
      </w:r>
    </w:p>
    <w:p>
      <w:pPr>
        <w:spacing w:line="800" w:lineRule="exact"/>
        <w:rPr>
          <w:rFonts w:hint="eastAsia" w:ascii="宋体" w:hAnsi="宋体" w:eastAsia="宋体" w:cs="宋体"/>
          <w:bCs/>
          <w:color w:val="auto"/>
          <w:sz w:val="48"/>
          <w:szCs w:val="48"/>
        </w:rPr>
      </w:pPr>
      <w:r>
        <w:rPr>
          <w:rFonts w:hint="eastAsia" w:ascii="宋体" w:hAnsi="宋体" w:eastAsia="宋体" w:cs="宋体"/>
          <w:bCs/>
          <w:color w:val="auto"/>
          <w:sz w:val="48"/>
          <w:szCs w:val="48"/>
        </w:rPr>
        <w:t xml:space="preserve">                 术</w:t>
      </w:r>
    </w:p>
    <w:p>
      <w:pPr>
        <w:spacing w:line="800" w:lineRule="exact"/>
        <w:rPr>
          <w:rFonts w:hint="eastAsia" w:ascii="宋体" w:hAnsi="宋体" w:eastAsia="宋体" w:cs="宋体"/>
          <w:bCs/>
          <w:color w:val="auto"/>
          <w:sz w:val="48"/>
          <w:szCs w:val="48"/>
        </w:rPr>
      </w:pPr>
      <w:r>
        <w:rPr>
          <w:rFonts w:hint="eastAsia" w:ascii="宋体" w:hAnsi="宋体" w:eastAsia="宋体" w:cs="宋体"/>
          <w:bCs/>
          <w:color w:val="auto"/>
          <w:sz w:val="48"/>
          <w:szCs w:val="48"/>
        </w:rPr>
        <w:t xml:space="preserve">                 文</w:t>
      </w:r>
    </w:p>
    <w:p>
      <w:pPr>
        <w:spacing w:line="800" w:lineRule="exact"/>
        <w:rPr>
          <w:rFonts w:hint="eastAsia" w:ascii="宋体" w:hAnsi="宋体" w:eastAsia="宋体" w:cs="宋体"/>
          <w:bCs/>
          <w:color w:val="auto"/>
          <w:sz w:val="52"/>
          <w:szCs w:val="52"/>
        </w:rPr>
      </w:pPr>
      <w:r>
        <w:rPr>
          <w:rFonts w:hint="eastAsia" w:ascii="宋体" w:hAnsi="宋体" w:eastAsia="宋体" w:cs="宋体"/>
          <w:bCs/>
          <w:color w:val="auto"/>
          <w:sz w:val="48"/>
          <w:szCs w:val="48"/>
        </w:rPr>
        <w:t xml:space="preserve">                 件 </w:t>
      </w:r>
      <w:r>
        <w:rPr>
          <w:rFonts w:hint="eastAsia" w:ascii="宋体" w:hAnsi="宋体" w:eastAsia="宋体" w:cs="宋体"/>
          <w:bCs/>
          <w:color w:val="auto"/>
          <w:sz w:val="52"/>
          <w:szCs w:val="52"/>
        </w:rPr>
        <w:t xml:space="preserve">                </w:t>
      </w:r>
    </w:p>
    <w:p>
      <w:pPr>
        <w:spacing w:line="800" w:lineRule="exact"/>
        <w:rPr>
          <w:rFonts w:hint="eastAsia" w:ascii="宋体" w:hAnsi="宋体" w:eastAsia="宋体" w:cs="宋体"/>
          <w:bCs/>
          <w:color w:val="auto"/>
          <w:sz w:val="52"/>
          <w:szCs w:val="52"/>
        </w:rPr>
      </w:pPr>
    </w:p>
    <w:p>
      <w:pPr>
        <w:spacing w:line="500" w:lineRule="exact"/>
        <w:rPr>
          <w:rFonts w:hint="eastAsia" w:ascii="宋体" w:hAnsi="宋体" w:eastAsia="宋体" w:cs="宋体"/>
          <w:bCs/>
          <w:color w:val="auto"/>
          <w:sz w:val="24"/>
        </w:rPr>
      </w:pPr>
    </w:p>
    <w:p>
      <w:pPr>
        <w:spacing w:line="600" w:lineRule="exact"/>
        <w:ind w:firstLine="960"/>
        <w:rPr>
          <w:rFonts w:hint="eastAsia" w:ascii="宋体" w:hAnsi="宋体" w:eastAsia="宋体" w:cs="宋体"/>
          <w:bCs/>
          <w:color w:val="auto"/>
          <w:sz w:val="30"/>
          <w:szCs w:val="30"/>
        </w:rPr>
      </w:pPr>
      <w:r>
        <w:rPr>
          <w:rFonts w:hint="eastAsia" w:ascii="宋体" w:hAnsi="宋体" w:eastAsia="宋体" w:cs="宋体"/>
          <w:bCs/>
          <w:color w:val="auto"/>
          <w:sz w:val="30"/>
          <w:szCs w:val="30"/>
        </w:rPr>
        <w:t>响应供应商全称（公章）：</w:t>
      </w:r>
    </w:p>
    <w:p>
      <w:pPr>
        <w:spacing w:line="600" w:lineRule="exact"/>
        <w:ind w:firstLine="960"/>
        <w:rPr>
          <w:rFonts w:hint="eastAsia" w:ascii="宋体" w:hAnsi="宋体" w:eastAsia="宋体" w:cs="宋体"/>
          <w:bCs/>
          <w:color w:val="auto"/>
          <w:sz w:val="30"/>
          <w:szCs w:val="30"/>
        </w:rPr>
      </w:pPr>
      <w:r>
        <w:rPr>
          <w:rFonts w:hint="eastAsia" w:ascii="宋体" w:hAnsi="宋体" w:eastAsia="宋体" w:cs="宋体"/>
          <w:bCs/>
          <w:color w:val="auto"/>
          <w:sz w:val="30"/>
          <w:szCs w:val="30"/>
        </w:rPr>
        <w:t>地址：</w:t>
      </w:r>
    </w:p>
    <w:p>
      <w:pPr>
        <w:spacing w:line="600" w:lineRule="exact"/>
        <w:ind w:firstLine="960"/>
        <w:rPr>
          <w:rFonts w:hint="eastAsia" w:ascii="宋体" w:hAnsi="宋体" w:eastAsia="宋体" w:cs="宋体"/>
          <w:bCs/>
          <w:color w:val="auto"/>
          <w:sz w:val="30"/>
          <w:szCs w:val="30"/>
        </w:rPr>
      </w:pPr>
      <w:r>
        <w:rPr>
          <w:rFonts w:hint="eastAsia" w:ascii="宋体" w:hAnsi="宋体" w:eastAsia="宋体" w:cs="宋体"/>
          <w:bCs/>
          <w:color w:val="auto"/>
          <w:sz w:val="30"/>
          <w:szCs w:val="30"/>
        </w:rPr>
        <w:t>时间：</w:t>
      </w: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widowControl/>
        <w:adjustRightInd/>
        <w:snapToGrid w:val="0"/>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商务技术文件目录：</w:t>
      </w:r>
    </w:p>
    <w:p>
      <w:pPr>
        <w:spacing w:line="420" w:lineRule="exact"/>
        <w:rPr>
          <w:rFonts w:hint="eastAsia" w:ascii="宋体" w:hAnsi="宋体" w:eastAsia="宋体" w:cs="宋体"/>
          <w:bCs/>
          <w:color w:val="auto"/>
          <w:sz w:val="24"/>
          <w:szCs w:val="24"/>
        </w:rPr>
      </w:pP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（1）磋商保证金收据（汇款底单复印件加盖公章）；</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（2）法定代表人身份证明（格式见附件）；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（3）法定代表人授权委托书（格式见附件）；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（4）供应商基本情况介绍；</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（5）商务服务响应表（格式见附件）；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（6）2015年1月</w:t>
      </w:r>
      <w:r>
        <w:rPr>
          <w:rFonts w:hint="eastAsia" w:ascii="宋体" w:hAnsi="宋体" w:cs="宋体"/>
          <w:color w:val="auto"/>
          <w:sz w:val="21"/>
          <w:szCs w:val="21"/>
          <w:lang w:val="en-US" w:eastAsia="zh-CN"/>
        </w:rPr>
        <w:t>1日</w:t>
      </w:r>
      <w:r>
        <w:rPr>
          <w:rFonts w:hint="eastAsia" w:ascii="宋体" w:hAnsi="宋体" w:eastAsia="宋体" w:cs="宋体"/>
          <w:color w:val="auto"/>
          <w:sz w:val="21"/>
          <w:szCs w:val="21"/>
        </w:rPr>
        <w:t>至今</w:t>
      </w:r>
      <w:r>
        <w:rPr>
          <w:rFonts w:hint="eastAsia" w:ascii="宋体" w:hAnsi="宋体" w:cs="宋体"/>
          <w:color w:val="auto"/>
          <w:sz w:val="21"/>
          <w:szCs w:val="21"/>
          <w:lang w:val="en-US" w:eastAsia="zh-CN"/>
        </w:rPr>
        <w:t>具有类似推广活动经验业绩</w:t>
      </w:r>
      <w:r>
        <w:rPr>
          <w:rFonts w:hint="eastAsia" w:ascii="宋体" w:hAnsi="宋体" w:eastAsia="宋体" w:cs="宋体"/>
          <w:color w:val="auto"/>
          <w:sz w:val="21"/>
          <w:szCs w:val="21"/>
        </w:rPr>
        <w:t>。</w:t>
      </w:r>
      <w:r>
        <w:rPr>
          <w:rFonts w:hint="eastAsia" w:ascii="宋体" w:hAnsi="宋体" w:cs="宋体"/>
          <w:color w:val="auto"/>
          <w:sz w:val="21"/>
          <w:szCs w:val="21"/>
          <w:lang w:eastAsia="zh-CN"/>
        </w:rPr>
        <w:t>（</w:t>
      </w:r>
      <w:r>
        <w:rPr>
          <w:rFonts w:hint="eastAsia" w:ascii="宋体" w:hAnsi="宋体" w:eastAsia="宋体" w:cs="宋体"/>
          <w:color w:val="auto"/>
          <w:sz w:val="21"/>
          <w:szCs w:val="21"/>
        </w:rPr>
        <w:t>须提供合同</w:t>
      </w:r>
      <w:r>
        <w:rPr>
          <w:rFonts w:hint="eastAsia" w:ascii="宋体" w:hAnsi="宋体" w:cs="宋体"/>
          <w:color w:val="auto"/>
          <w:sz w:val="21"/>
          <w:szCs w:val="21"/>
          <w:lang w:val="en-US" w:eastAsia="zh-CN"/>
        </w:rPr>
        <w:t>复印件加盖公章</w:t>
      </w:r>
      <w:r>
        <w:rPr>
          <w:rFonts w:hint="eastAsia" w:ascii="宋体" w:hAnsi="宋体" w:eastAsia="宋体" w:cs="宋体"/>
          <w:color w:val="auto"/>
          <w:sz w:val="21"/>
          <w:szCs w:val="21"/>
        </w:rPr>
        <w:t>，原件备查）（格式见附件）；</w:t>
      </w:r>
    </w:p>
    <w:p>
      <w:pPr>
        <w:numPr>
          <w:ilvl w:val="0"/>
          <w:numId w:val="0"/>
        </w:numPr>
        <w:spacing w:line="400" w:lineRule="exact"/>
        <w:ind w:firstLine="210" w:firstLineChars="100"/>
        <w:rPr>
          <w:rFonts w:hint="eastAsia" w:ascii="宋体" w:hAnsi="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7</w:t>
      </w:r>
      <w:r>
        <w:rPr>
          <w:rFonts w:hint="eastAsia" w:ascii="宋体" w:hAnsi="宋体" w:cs="宋体"/>
          <w:color w:val="auto"/>
          <w:sz w:val="21"/>
          <w:szCs w:val="21"/>
          <w:lang w:eastAsia="zh-CN"/>
        </w:rPr>
        <w:t>）</w:t>
      </w:r>
      <w:r>
        <w:rPr>
          <w:rFonts w:hint="eastAsia" w:ascii="宋体" w:hAnsi="宋体" w:cs="宋体"/>
          <w:color w:val="auto"/>
          <w:sz w:val="21"/>
          <w:szCs w:val="21"/>
        </w:rPr>
        <w:t>活动</w:t>
      </w:r>
      <w:r>
        <w:rPr>
          <w:rFonts w:hint="eastAsia" w:ascii="宋体" w:hAnsi="宋体" w:cs="宋体"/>
          <w:color w:val="auto"/>
          <w:sz w:val="21"/>
          <w:szCs w:val="21"/>
          <w:lang w:eastAsia="zh-CN"/>
        </w:rPr>
        <w:t>策划及推广</w:t>
      </w:r>
      <w:r>
        <w:rPr>
          <w:rFonts w:hint="eastAsia" w:ascii="宋体" w:hAnsi="宋体" w:cs="宋体"/>
          <w:color w:val="auto"/>
          <w:sz w:val="21"/>
          <w:szCs w:val="21"/>
        </w:rPr>
        <w:t>方案（包括但不限于以下内容）</w:t>
      </w:r>
      <w:r>
        <w:rPr>
          <w:rFonts w:hint="eastAsia" w:ascii="宋体" w:hAnsi="宋体" w:cs="宋体"/>
          <w:color w:val="auto"/>
          <w:sz w:val="21"/>
          <w:szCs w:val="21"/>
          <w:lang w:eastAsia="zh-CN"/>
        </w:rPr>
        <w:t>：</w:t>
      </w:r>
    </w:p>
    <w:p>
      <w:pPr>
        <w:adjustRightInd/>
        <w:spacing w:line="380" w:lineRule="exact"/>
        <w:ind w:firstLine="210" w:firstLineChars="100"/>
        <w:rPr>
          <w:rFonts w:hint="eastAsia" w:ascii="宋体" w:hAnsi="宋体" w:cs="宋体"/>
          <w:color w:val="auto"/>
          <w:sz w:val="21"/>
          <w:szCs w:val="21"/>
        </w:rPr>
      </w:pP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1）</w:t>
      </w:r>
      <w:r>
        <w:rPr>
          <w:rFonts w:hint="eastAsia" w:ascii="宋体" w:hAnsi="宋体" w:cs="宋体"/>
          <w:color w:val="auto"/>
          <w:sz w:val="21"/>
          <w:szCs w:val="21"/>
          <w:lang w:eastAsia="zh-CN"/>
        </w:rPr>
        <w:t>活动策划方案</w:t>
      </w:r>
      <w:r>
        <w:rPr>
          <w:rFonts w:hint="eastAsia" w:ascii="宋体" w:hAnsi="宋体" w:cs="宋体"/>
          <w:color w:val="auto"/>
          <w:sz w:val="21"/>
          <w:szCs w:val="21"/>
        </w:rPr>
        <w:t>；</w:t>
      </w:r>
    </w:p>
    <w:p>
      <w:pPr>
        <w:adjustRightInd/>
        <w:spacing w:line="380" w:lineRule="exact"/>
        <w:rPr>
          <w:rFonts w:hint="eastAsia" w:ascii="宋体" w:hAnsi="宋体" w:cs="宋体"/>
          <w:color w:val="auto"/>
          <w:sz w:val="21"/>
          <w:szCs w:val="21"/>
        </w:rPr>
      </w:pP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2）</w:t>
      </w:r>
      <w:r>
        <w:rPr>
          <w:rFonts w:hint="eastAsia" w:ascii="宋体" w:hAnsi="宋体" w:cs="宋体"/>
          <w:color w:val="auto"/>
          <w:sz w:val="21"/>
          <w:szCs w:val="21"/>
          <w:lang w:eastAsia="zh-CN"/>
        </w:rPr>
        <w:t>活动推广方案</w:t>
      </w:r>
      <w:r>
        <w:rPr>
          <w:rFonts w:hint="eastAsia" w:ascii="宋体" w:hAnsi="宋体" w:cs="宋体"/>
          <w:color w:val="auto"/>
          <w:sz w:val="21"/>
          <w:szCs w:val="21"/>
        </w:rPr>
        <w:t>；</w:t>
      </w:r>
    </w:p>
    <w:p>
      <w:pPr>
        <w:adjustRightInd/>
        <w:spacing w:line="380" w:lineRule="exact"/>
        <w:rPr>
          <w:rFonts w:hint="eastAsia" w:ascii="宋体" w:hAnsi="宋体" w:cs="宋体"/>
          <w:color w:val="auto"/>
          <w:sz w:val="21"/>
          <w:szCs w:val="21"/>
        </w:rPr>
      </w:pP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3）</w:t>
      </w:r>
      <w:r>
        <w:rPr>
          <w:rFonts w:hint="eastAsia" w:ascii="宋体" w:hAnsi="宋体" w:cs="宋体"/>
          <w:color w:val="auto"/>
          <w:sz w:val="21"/>
          <w:szCs w:val="21"/>
          <w:lang w:eastAsia="zh-CN"/>
        </w:rPr>
        <w:t>详细的活动流程</w:t>
      </w:r>
      <w:r>
        <w:rPr>
          <w:rFonts w:hint="eastAsia" w:ascii="宋体" w:hAnsi="宋体" w:cs="宋体"/>
          <w:color w:val="auto"/>
          <w:sz w:val="21"/>
          <w:szCs w:val="21"/>
        </w:rPr>
        <w:t>；</w:t>
      </w:r>
    </w:p>
    <w:p>
      <w:pPr>
        <w:adjustRightInd/>
        <w:spacing w:line="380" w:lineRule="exact"/>
        <w:rPr>
          <w:rFonts w:hint="eastAsia" w:ascii="宋体" w:hAnsi="宋体" w:cs="宋体"/>
          <w:color w:val="auto"/>
          <w:sz w:val="21"/>
          <w:szCs w:val="21"/>
        </w:rPr>
      </w:pP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4）</w:t>
      </w:r>
      <w:r>
        <w:rPr>
          <w:rFonts w:hint="eastAsia" w:ascii="宋体" w:hAnsi="宋体" w:cs="宋体"/>
          <w:color w:val="auto"/>
          <w:sz w:val="21"/>
          <w:szCs w:val="21"/>
          <w:lang w:eastAsia="zh-CN"/>
        </w:rPr>
        <w:t>资助物品</w:t>
      </w:r>
      <w:r>
        <w:rPr>
          <w:rFonts w:hint="eastAsia" w:ascii="宋体" w:hAnsi="宋体" w:cs="宋体"/>
          <w:color w:val="auto"/>
          <w:sz w:val="21"/>
          <w:szCs w:val="21"/>
        </w:rPr>
        <w:t>购置内容及发放方案；</w:t>
      </w:r>
    </w:p>
    <w:p>
      <w:pPr>
        <w:numPr>
          <w:ilvl w:val="0"/>
          <w:numId w:val="2"/>
        </w:numPr>
        <w:adjustRightInd/>
        <w:spacing w:line="38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活动整体宣传广告创意设计；</w:t>
      </w:r>
    </w:p>
    <w:p>
      <w:pPr>
        <w:numPr>
          <w:ilvl w:val="0"/>
          <w:numId w:val="2"/>
        </w:numPr>
        <w:adjustRightInd/>
        <w:spacing w:line="38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宣传推广渠道</w:t>
      </w:r>
      <w:r>
        <w:rPr>
          <w:rFonts w:hint="eastAsia" w:ascii="宋体" w:hAnsi="宋体" w:cs="宋体"/>
          <w:color w:val="auto"/>
          <w:sz w:val="21"/>
          <w:szCs w:val="21"/>
          <w:lang w:eastAsia="zh-CN"/>
        </w:rPr>
        <w:t>；</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（8）</w:t>
      </w:r>
      <w:r>
        <w:rPr>
          <w:rFonts w:hint="eastAsia" w:ascii="宋体" w:hAnsi="宋体" w:cs="宋体"/>
          <w:color w:val="auto"/>
          <w:sz w:val="21"/>
          <w:szCs w:val="21"/>
          <w:lang w:val="en-US" w:eastAsia="zh-CN"/>
        </w:rPr>
        <w:t>项目组织与技术人员配备</w:t>
      </w:r>
      <w:r>
        <w:rPr>
          <w:rFonts w:hint="eastAsia" w:ascii="宋体" w:hAnsi="宋体" w:cs="宋体"/>
          <w:color w:val="auto"/>
          <w:sz w:val="21"/>
          <w:szCs w:val="21"/>
        </w:rPr>
        <w:t>情况（</w:t>
      </w:r>
      <w:r>
        <w:rPr>
          <w:rFonts w:hint="eastAsia" w:ascii="宋体" w:hAnsi="宋体" w:cs="宋体"/>
          <w:color w:val="auto"/>
          <w:sz w:val="21"/>
          <w:szCs w:val="21"/>
          <w:lang w:val="en-US" w:eastAsia="zh-CN"/>
        </w:rPr>
        <w:t>需</w:t>
      </w:r>
      <w:r>
        <w:rPr>
          <w:rFonts w:hint="eastAsia" w:ascii="宋体" w:hAnsi="宋体" w:cs="宋体"/>
          <w:color w:val="auto"/>
          <w:sz w:val="21"/>
          <w:szCs w:val="21"/>
        </w:rPr>
        <w:t>提供</w:t>
      </w:r>
      <w:r>
        <w:rPr>
          <w:rFonts w:hint="eastAsia" w:ascii="宋体" w:hAnsi="宋体" w:cs="宋体"/>
          <w:color w:val="auto"/>
          <w:sz w:val="21"/>
          <w:szCs w:val="21"/>
          <w:lang w:val="en-US" w:eastAsia="zh-CN"/>
        </w:rPr>
        <w:t>拟邀请主持人书面授权书、团队人员</w:t>
      </w:r>
      <w:r>
        <w:rPr>
          <w:rFonts w:hint="eastAsia" w:ascii="宋体" w:hAnsi="宋体" w:cs="宋体"/>
          <w:color w:val="auto"/>
          <w:sz w:val="21"/>
          <w:szCs w:val="21"/>
        </w:rPr>
        <w:t>相关履历、</w:t>
      </w:r>
      <w:r>
        <w:rPr>
          <w:rFonts w:hint="eastAsia" w:ascii="宋体" w:hAnsi="宋体" w:cs="宋体"/>
          <w:color w:val="auto"/>
          <w:sz w:val="21"/>
          <w:szCs w:val="21"/>
          <w:lang w:val="en-US" w:eastAsia="zh-CN"/>
        </w:rPr>
        <w:t>职称、获奖证书（如有）、由</w:t>
      </w:r>
      <w:r>
        <w:rPr>
          <w:rFonts w:hint="eastAsia" w:ascii="宋体" w:hAnsi="宋体" w:cs="宋体"/>
          <w:color w:val="auto"/>
          <w:sz w:val="21"/>
          <w:szCs w:val="21"/>
        </w:rPr>
        <w:t>社保机构出具的响应供应商为其交纳社保的证明等相关证明材料）</w:t>
      </w:r>
      <w:r>
        <w:rPr>
          <w:rFonts w:hint="eastAsia" w:ascii="宋体" w:hAnsi="宋体" w:eastAsia="宋体" w:cs="宋体"/>
          <w:color w:val="auto"/>
          <w:sz w:val="21"/>
          <w:szCs w:val="21"/>
        </w:rPr>
        <w:t>。</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（9）</w:t>
      </w:r>
      <w:r>
        <w:rPr>
          <w:rFonts w:hint="eastAsia" w:ascii="宋体" w:hAnsi="宋体" w:cs="宋体"/>
          <w:color w:val="auto"/>
          <w:sz w:val="21"/>
          <w:szCs w:val="21"/>
          <w:lang w:val="en-US" w:eastAsia="zh-CN" w:bidi="ar"/>
        </w:rPr>
        <w:t>服务保障及应急响应方案</w:t>
      </w:r>
      <w:r>
        <w:rPr>
          <w:rFonts w:hint="eastAsia" w:ascii="宋体" w:hAnsi="宋体" w:eastAsia="宋体" w:cs="宋体"/>
          <w:color w:val="auto"/>
          <w:sz w:val="21"/>
          <w:szCs w:val="21"/>
        </w:rPr>
        <w:t>；</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（10）</w:t>
      </w:r>
      <w:r>
        <w:rPr>
          <w:rFonts w:hint="eastAsia" w:ascii="宋体" w:hAnsi="宋体" w:cs="宋体"/>
          <w:color w:val="auto"/>
          <w:sz w:val="21"/>
          <w:szCs w:val="21"/>
          <w:lang w:eastAsia="zh-CN"/>
        </w:rPr>
        <w:t>优惠</w:t>
      </w:r>
      <w:r>
        <w:rPr>
          <w:rFonts w:hint="eastAsia" w:ascii="宋体" w:hAnsi="宋体" w:eastAsia="宋体" w:cs="宋体"/>
          <w:color w:val="auto"/>
          <w:sz w:val="21"/>
          <w:szCs w:val="21"/>
        </w:rPr>
        <w:t>服务承诺；</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（11）技术响应表（格式见附件）；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12</w:t>
      </w:r>
      <w:r>
        <w:rPr>
          <w:rFonts w:hint="eastAsia" w:ascii="宋体" w:hAnsi="宋体" w:eastAsia="宋体" w:cs="宋体"/>
          <w:color w:val="auto"/>
          <w:sz w:val="21"/>
          <w:szCs w:val="21"/>
        </w:rPr>
        <w:t>）具有本地化服务的能力（提供</w:t>
      </w:r>
      <w:r>
        <w:rPr>
          <w:rFonts w:hint="eastAsia" w:ascii="宋体" w:hAnsi="宋体" w:cs="宋体"/>
          <w:color w:val="auto"/>
          <w:sz w:val="21"/>
          <w:szCs w:val="21"/>
          <w:lang w:val="en-US" w:eastAsia="zh-CN"/>
        </w:rPr>
        <w:t>相关</w:t>
      </w:r>
      <w:r>
        <w:rPr>
          <w:rFonts w:hint="eastAsia" w:ascii="宋体" w:hAnsi="宋体" w:eastAsia="宋体" w:cs="宋体"/>
          <w:color w:val="auto"/>
          <w:sz w:val="21"/>
          <w:szCs w:val="21"/>
        </w:rPr>
        <w:t>证明材料）；</w:t>
      </w:r>
    </w:p>
    <w:p>
      <w:pPr>
        <w:spacing w:line="420" w:lineRule="exact"/>
        <w:rPr>
          <w:rFonts w:hint="eastAsia" w:ascii="宋体" w:hAnsi="宋体" w:eastAsia="宋体" w:cs="宋体"/>
          <w:bCs/>
          <w:color w:val="auto"/>
          <w:sz w:val="24"/>
          <w:szCs w:val="24"/>
        </w:rPr>
      </w:pP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13</w:t>
      </w:r>
      <w:r>
        <w:rPr>
          <w:rFonts w:hint="eastAsia" w:ascii="宋体" w:hAnsi="宋体" w:eastAsia="宋体" w:cs="宋体"/>
          <w:color w:val="auto"/>
          <w:sz w:val="21"/>
          <w:szCs w:val="21"/>
        </w:rPr>
        <w:t>）</w:t>
      </w:r>
      <w:r>
        <w:rPr>
          <w:rFonts w:hint="eastAsia" w:ascii="宋体" w:hAnsi="宋体" w:cs="宋体"/>
          <w:color w:val="auto"/>
          <w:sz w:val="21"/>
          <w:szCs w:val="21"/>
        </w:rPr>
        <w:t>拟派项目负责人现场陈述及答辩情况</w:t>
      </w:r>
      <w:r>
        <w:rPr>
          <w:rFonts w:hint="eastAsia" w:ascii="宋体" w:hAnsi="宋体" w:cs="宋体"/>
          <w:color w:val="auto"/>
          <w:sz w:val="21"/>
          <w:szCs w:val="21"/>
          <w:lang w:eastAsia="zh-CN"/>
        </w:rPr>
        <w:t>。</w:t>
      </w: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rPr>
        <w:t>附件</w:t>
      </w:r>
    </w:p>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磋商保证金</w:t>
      </w:r>
    </w:p>
    <w:p>
      <w:pPr>
        <w:widowControl/>
        <w:snapToGrid w:val="0"/>
        <w:spacing w:line="360" w:lineRule="auto"/>
        <w:jc w:val="center"/>
        <w:rPr>
          <w:rFonts w:hint="eastAsia" w:ascii="宋体" w:hAnsi="宋体" w:eastAsia="宋体" w:cs="宋体"/>
          <w:color w:val="auto"/>
          <w:sz w:val="21"/>
          <w:szCs w:val="21"/>
        </w:rPr>
      </w:pPr>
    </w:p>
    <w:tbl>
      <w:tblPr>
        <w:tblStyle w:val="22"/>
        <w:tblW w:w="920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trPr>
        <w:tc>
          <w:tcPr>
            <w:tcW w:w="9200" w:type="dxa"/>
          </w:tcPr>
          <w:p>
            <w:pPr>
              <w:snapToGrid w:val="0"/>
              <w:spacing w:line="360" w:lineRule="auto"/>
              <w:ind w:left="4" w:firstLine="420" w:firstLineChars="200"/>
              <w:rPr>
                <w:rFonts w:hint="eastAsia" w:ascii="宋体" w:hAnsi="宋体" w:eastAsia="宋体" w:cs="宋体"/>
                <w:color w:val="auto"/>
                <w:sz w:val="21"/>
                <w:szCs w:val="21"/>
              </w:rPr>
            </w:pPr>
          </w:p>
          <w:p>
            <w:pPr>
              <w:snapToGrid w:val="0"/>
              <w:spacing w:line="360" w:lineRule="auto"/>
              <w:ind w:left="4" w:firstLine="420" w:firstLineChars="200"/>
              <w:rPr>
                <w:rFonts w:hint="eastAsia" w:ascii="宋体" w:hAnsi="宋体" w:eastAsia="宋体" w:cs="宋体"/>
                <w:color w:val="auto"/>
                <w:sz w:val="21"/>
                <w:szCs w:val="21"/>
              </w:rPr>
            </w:pPr>
          </w:p>
          <w:p>
            <w:pPr>
              <w:snapToGrid w:val="0"/>
              <w:spacing w:line="360" w:lineRule="auto"/>
              <w:ind w:left="4" w:firstLine="420" w:firstLineChars="200"/>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附：磋商须知前附表规定的磋商保证金交纳凭证</w:t>
            </w:r>
          </w:p>
          <w:p>
            <w:pPr>
              <w:snapToGrid w:val="0"/>
              <w:spacing w:line="360" w:lineRule="auto"/>
              <w:ind w:left="4" w:firstLine="420" w:firstLineChars="200"/>
              <w:rPr>
                <w:rFonts w:hint="eastAsia" w:ascii="宋体" w:hAnsi="宋体" w:eastAsia="宋体" w:cs="宋体"/>
                <w:color w:val="auto"/>
                <w:sz w:val="21"/>
                <w:szCs w:val="21"/>
              </w:rPr>
            </w:pPr>
          </w:p>
          <w:p>
            <w:pPr>
              <w:snapToGrid w:val="0"/>
              <w:spacing w:line="360" w:lineRule="auto"/>
              <w:ind w:left="4" w:firstLine="420" w:firstLineChars="200"/>
              <w:rPr>
                <w:rFonts w:hint="eastAsia" w:ascii="宋体" w:hAnsi="宋体" w:eastAsia="宋体" w:cs="宋体"/>
                <w:color w:val="auto"/>
                <w:sz w:val="21"/>
                <w:szCs w:val="21"/>
              </w:rPr>
            </w:pPr>
          </w:p>
          <w:p>
            <w:pPr>
              <w:snapToGrid w:val="0"/>
              <w:spacing w:line="360" w:lineRule="auto"/>
              <w:ind w:left="4" w:firstLine="420" w:firstLineChars="200"/>
              <w:rPr>
                <w:rFonts w:hint="eastAsia" w:ascii="宋体" w:hAnsi="宋体" w:eastAsia="宋体" w:cs="宋体"/>
                <w:color w:val="auto"/>
                <w:sz w:val="21"/>
                <w:szCs w:val="21"/>
              </w:rPr>
            </w:pPr>
          </w:p>
        </w:tc>
      </w:tr>
    </w:tbl>
    <w:p>
      <w:pPr>
        <w:widowControl/>
        <w:snapToGrid w:val="0"/>
        <w:spacing w:line="360" w:lineRule="auto"/>
        <w:ind w:firstLine="420" w:firstLineChars="200"/>
        <w:rPr>
          <w:rFonts w:hint="eastAsia" w:ascii="宋体" w:hAnsi="宋体" w:eastAsia="宋体" w:cs="宋体"/>
          <w:color w:val="auto"/>
          <w:sz w:val="21"/>
          <w:szCs w:val="21"/>
        </w:rPr>
      </w:pPr>
    </w:p>
    <w:p>
      <w:pPr>
        <w:widowControl/>
        <w:snapToGrid w:val="0"/>
        <w:spacing w:line="360" w:lineRule="auto"/>
        <w:ind w:firstLine="420" w:firstLineChars="200"/>
        <w:rPr>
          <w:rFonts w:hint="eastAsia" w:ascii="宋体" w:hAnsi="宋体" w:eastAsia="宋体" w:cs="宋体"/>
          <w:color w:val="auto"/>
          <w:sz w:val="21"/>
          <w:szCs w:val="21"/>
        </w:rPr>
      </w:pP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备注说明：</w:t>
      </w: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一、磋商保证金交纳须知说明：</w:t>
      </w: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供应商应按磋商文件规定将磋商保证金缴纳至指定账户，并保证到帐。之后将磋商保证金交纳凭证发至boshizb@126.com，并注明项目名称。采购代理机构收到交纳凭证将核验磋商保证金是否到帐，如磋商保证金未到达指定账户，将视作未按磋商文件规定缴纳磋商保证金。请供应商尽早交纳磋商保证金并办理以上事宜，以免影响投标。</w:t>
      </w:r>
    </w:p>
    <w:p>
      <w:pPr>
        <w:widowControl/>
        <w:snapToGrid w:val="0"/>
        <w:spacing w:line="360" w:lineRule="auto"/>
        <w:ind w:firstLine="420" w:firstLineChars="200"/>
        <w:rPr>
          <w:rFonts w:hint="eastAsia" w:ascii="宋体" w:hAnsi="宋体" w:eastAsia="宋体" w:cs="宋体"/>
          <w:color w:val="auto"/>
          <w:sz w:val="21"/>
          <w:szCs w:val="21"/>
        </w:rPr>
      </w:pP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二、磋商保证金退还说明：</w:t>
      </w: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1、磋商保证金退还时间：成交结果公告发布之日起将退还未成交供应商的磋商保证金，合同签订后将退还成交供应商的磋商保证金。</w:t>
      </w: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2、磋商保证金退还事宜：</w:t>
      </w: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已领取磋商保证金收据原件的，需凭采购代理机构出具的收据原件或供应商另行开具退还磋商保证金收据退还磋商保证金，磋商保证金将以电汇方式汇入供应商的开户银行指定账户。</w:t>
      </w:r>
    </w:p>
    <w:p>
      <w:pPr>
        <w:snapToGrid w:val="0"/>
        <w:spacing w:line="360" w:lineRule="auto"/>
        <w:ind w:firstLine="411" w:firstLineChars="196"/>
        <w:rPr>
          <w:rFonts w:hint="eastAsia" w:ascii="宋体" w:hAnsi="宋体" w:eastAsia="宋体" w:cs="宋体"/>
          <w:color w:val="auto"/>
          <w:sz w:val="21"/>
          <w:szCs w:val="21"/>
        </w:rPr>
      </w:pPr>
      <w:r>
        <w:rPr>
          <w:rFonts w:hint="eastAsia" w:ascii="宋体" w:hAnsi="宋体" w:eastAsia="宋体" w:cs="宋体"/>
          <w:color w:val="auto"/>
          <w:sz w:val="21"/>
          <w:szCs w:val="21"/>
        </w:rPr>
        <w:t>未领取磋商保证金收据原件的，磋商保证金将直接以电汇方式汇入供应商的开户银行指定账户。</w:t>
      </w:r>
    </w:p>
    <w:p>
      <w:pPr>
        <w:pStyle w:val="10"/>
        <w:spacing w:line="440" w:lineRule="exact"/>
        <w:rPr>
          <w:rFonts w:hint="eastAsia" w:ascii="宋体" w:hAnsi="宋体" w:eastAsia="宋体" w:cs="宋体"/>
          <w:color w:val="auto"/>
          <w:kern w:val="0"/>
          <w:sz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rPr>
        <w:t>附件</w:t>
      </w:r>
    </w:p>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法定代表人身份证明</w:t>
      </w:r>
    </w:p>
    <w:p>
      <w:pPr>
        <w:spacing w:line="360" w:lineRule="auto"/>
        <w:ind w:firstLine="480" w:firstLineChars="200"/>
        <w:rPr>
          <w:rFonts w:hint="eastAsia" w:ascii="宋体" w:hAnsi="宋体" w:eastAsia="宋体" w:cs="宋体"/>
          <w:color w:val="auto"/>
          <w:sz w:val="24"/>
        </w:rPr>
      </w:pPr>
    </w:p>
    <w:p>
      <w:pPr>
        <w:spacing w:line="500" w:lineRule="exact"/>
        <w:ind w:firstLine="420" w:firstLineChars="200"/>
        <w:rPr>
          <w:rFonts w:hint="eastAsia" w:ascii="宋体" w:hAnsi="宋体" w:eastAsia="宋体" w:cs="宋体"/>
          <w:color w:val="auto"/>
          <w:sz w:val="21"/>
          <w:szCs w:val="21"/>
        </w:rPr>
      </w:pPr>
      <w:bookmarkStart w:id="10" w:name="_Toc184635139"/>
      <w:bookmarkStart w:id="11" w:name="_Toc230930634"/>
      <w:bookmarkStart w:id="12" w:name="_Toc303030542"/>
      <w:r>
        <w:rPr>
          <w:rFonts w:hint="eastAsia" w:ascii="宋体" w:hAnsi="宋体" w:eastAsia="宋体" w:cs="宋体"/>
          <w:color w:val="auto"/>
          <w:sz w:val="21"/>
          <w:szCs w:val="21"/>
        </w:rPr>
        <w:t>供应商名称：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单位性质：</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成立时间：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经营期限：</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姓名：</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性别：</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职务：</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_</w:t>
      </w:r>
    </w:p>
    <w:p>
      <w:pPr>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系</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（供应商名称）的法定代表人。</w:t>
      </w:r>
    </w:p>
    <w:p>
      <w:pPr>
        <w:spacing w:line="500" w:lineRule="exact"/>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特此证明。</w:t>
      </w:r>
    </w:p>
    <w:p>
      <w:pPr>
        <w:spacing w:line="500" w:lineRule="exact"/>
        <w:rPr>
          <w:rFonts w:hint="eastAsia" w:ascii="宋体" w:hAnsi="宋体" w:eastAsia="宋体" w:cs="宋体"/>
          <w:color w:val="auto"/>
          <w:sz w:val="21"/>
          <w:szCs w:val="21"/>
        </w:rPr>
      </w:pPr>
    </w:p>
    <w:p>
      <w:pPr>
        <w:spacing w:line="500" w:lineRule="exact"/>
        <w:jc w:val="center"/>
        <w:rPr>
          <w:rFonts w:hint="eastAsia" w:ascii="宋体" w:hAnsi="宋体" w:eastAsia="宋体" w:cs="宋体"/>
          <w:color w:val="auto"/>
          <w:sz w:val="21"/>
          <w:szCs w:val="21"/>
        </w:rPr>
      </w:pPr>
    </w:p>
    <w:p>
      <w:pPr>
        <w:spacing w:line="400" w:lineRule="exact"/>
        <w:ind w:firstLine="3360" w:firstLineChars="1600"/>
        <w:rPr>
          <w:rFonts w:hint="eastAsia" w:ascii="宋体" w:hAnsi="宋体" w:eastAsia="宋体" w:cs="宋体"/>
          <w:color w:val="auto"/>
          <w:sz w:val="21"/>
          <w:szCs w:val="21"/>
        </w:rPr>
      </w:pPr>
      <w:r>
        <w:rPr>
          <w:rFonts w:hint="eastAsia" w:ascii="宋体" w:hAnsi="宋体" w:eastAsia="宋体" w:cs="宋体"/>
          <w:color w:val="auto"/>
          <w:sz w:val="21"/>
          <w:szCs w:val="21"/>
        </w:rPr>
        <w:t>供应商：</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（盖单位章）</w:t>
      </w:r>
    </w:p>
    <w:p>
      <w:pPr>
        <w:spacing w:line="400" w:lineRule="exact"/>
        <w:ind w:firstLine="3570" w:firstLineChars="1700"/>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spacing w:line="500" w:lineRule="exact"/>
        <w:rPr>
          <w:rFonts w:hint="eastAsia" w:ascii="宋体" w:hAnsi="宋体" w:eastAsia="宋体" w:cs="宋体"/>
          <w:color w:val="auto"/>
          <w:sz w:val="21"/>
          <w:szCs w:val="21"/>
        </w:rPr>
      </w:pPr>
    </w:p>
    <w:p>
      <w:pPr>
        <w:spacing w:line="5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附：</w:t>
      </w:r>
    </w:p>
    <w:tbl>
      <w:tblPr>
        <w:tblStyle w:val="22"/>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trPr>
        <w:tc>
          <w:tcPr>
            <w:tcW w:w="9515" w:type="dxa"/>
            <w:vAlign w:val="center"/>
          </w:tcPr>
          <w:p>
            <w:pPr>
              <w:spacing w:line="500" w:lineRule="exact"/>
              <w:jc w:val="center"/>
              <w:rPr>
                <w:rFonts w:hint="eastAsia" w:ascii="宋体" w:hAnsi="宋体" w:eastAsia="宋体" w:cs="宋体"/>
                <w:color w:val="auto"/>
                <w:sz w:val="21"/>
                <w:szCs w:val="21"/>
              </w:rPr>
            </w:pPr>
          </w:p>
          <w:p>
            <w:pPr>
              <w:spacing w:line="500" w:lineRule="exact"/>
              <w:jc w:val="center"/>
              <w:rPr>
                <w:rFonts w:hint="eastAsia" w:ascii="宋体" w:hAnsi="宋体" w:eastAsia="宋体" w:cs="宋体"/>
                <w:color w:val="auto"/>
                <w:sz w:val="21"/>
                <w:szCs w:val="21"/>
              </w:rPr>
            </w:pPr>
          </w:p>
          <w:p>
            <w:pPr>
              <w:spacing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法定代表人身份证复印件正反面</w:t>
            </w: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rPr>
                <w:rFonts w:hint="eastAsia" w:ascii="宋体" w:hAnsi="宋体" w:eastAsia="宋体" w:cs="宋体"/>
                <w:color w:val="auto"/>
                <w:sz w:val="21"/>
                <w:szCs w:val="21"/>
              </w:rPr>
            </w:pPr>
          </w:p>
        </w:tc>
      </w:tr>
    </w:tbl>
    <w:p>
      <w:pPr>
        <w:spacing w:line="500" w:lineRule="exact"/>
        <w:rPr>
          <w:rFonts w:hint="eastAsia" w:ascii="宋体" w:hAnsi="宋体" w:eastAsia="宋体" w:cs="宋体"/>
          <w:bCs/>
          <w:color w:val="auto"/>
          <w:sz w:val="21"/>
          <w:szCs w:val="21"/>
        </w:rPr>
      </w:pPr>
    </w:p>
    <w:p>
      <w:pPr>
        <w:spacing w:line="500" w:lineRule="exact"/>
        <w:rPr>
          <w:rFonts w:hint="eastAsia" w:ascii="宋体" w:hAnsi="宋体" w:eastAsia="宋体" w:cs="宋体"/>
          <w:bCs/>
          <w:color w:val="auto"/>
          <w:sz w:val="21"/>
          <w:szCs w:val="21"/>
        </w:rPr>
      </w:pPr>
    </w:p>
    <w:p>
      <w:pPr>
        <w:spacing w:line="500" w:lineRule="exact"/>
        <w:rPr>
          <w:rFonts w:hint="eastAsia" w:ascii="宋体" w:hAnsi="宋体" w:eastAsia="宋体" w:cs="宋体"/>
          <w:bCs/>
          <w:color w:val="auto"/>
          <w:sz w:val="21"/>
          <w:szCs w:val="21"/>
        </w:rPr>
      </w:pPr>
    </w:p>
    <w:p>
      <w:pPr>
        <w:pStyle w:val="3"/>
        <w:rPr>
          <w:rFonts w:hint="eastAsia" w:ascii="宋体" w:hAnsi="宋体" w:eastAsia="宋体" w:cs="宋体"/>
          <w:b w:val="0"/>
          <w:bCs w:val="0"/>
          <w:color w:val="auto"/>
          <w:szCs w:val="24"/>
        </w:rPr>
      </w:pPr>
      <w:r>
        <w:rPr>
          <w:rFonts w:hint="eastAsia" w:ascii="宋体" w:hAnsi="宋体" w:eastAsia="宋体" w:cs="宋体"/>
          <w:b w:val="0"/>
          <w:bCs w:val="0"/>
          <w:color w:val="auto"/>
          <w:szCs w:val="24"/>
        </w:rPr>
        <w:t xml:space="preserve">附件  </w:t>
      </w:r>
      <w:r>
        <w:rPr>
          <w:rFonts w:hint="eastAsia" w:ascii="宋体" w:hAnsi="宋体" w:eastAsia="宋体" w:cs="宋体"/>
          <w:color w:val="auto"/>
          <w:szCs w:val="24"/>
        </w:rPr>
        <w:t xml:space="preserve">               </w:t>
      </w:r>
      <w:r>
        <w:rPr>
          <w:rFonts w:hint="eastAsia" w:ascii="宋体" w:hAnsi="宋体" w:eastAsia="宋体" w:cs="宋体"/>
          <w:b w:val="0"/>
          <w:bCs w:val="0"/>
          <w:color w:val="auto"/>
          <w:szCs w:val="24"/>
        </w:rPr>
        <w:t xml:space="preserve"> </w:t>
      </w:r>
    </w:p>
    <w:p>
      <w:pPr>
        <w:pStyle w:val="3"/>
        <w:jc w:val="center"/>
        <w:rPr>
          <w:rFonts w:hint="eastAsia" w:ascii="宋体" w:hAnsi="宋体" w:eastAsia="宋体" w:cs="宋体"/>
          <w:b w:val="0"/>
          <w:bCs w:val="0"/>
          <w:color w:val="auto"/>
          <w:szCs w:val="24"/>
        </w:rPr>
      </w:pPr>
      <w:r>
        <w:rPr>
          <w:rFonts w:hint="eastAsia" w:ascii="宋体" w:hAnsi="宋体" w:eastAsia="宋体" w:cs="宋体"/>
          <w:b w:val="0"/>
          <w:bCs w:val="0"/>
          <w:color w:val="auto"/>
          <w:szCs w:val="24"/>
        </w:rPr>
        <w:t>法定代表人</w:t>
      </w:r>
      <w:bookmarkEnd w:id="10"/>
      <w:bookmarkEnd w:id="11"/>
      <w:bookmarkEnd w:id="12"/>
      <w:r>
        <w:rPr>
          <w:rFonts w:hint="eastAsia" w:ascii="宋体" w:hAnsi="宋体" w:eastAsia="宋体" w:cs="宋体"/>
          <w:b w:val="0"/>
          <w:bCs w:val="0"/>
          <w:color w:val="auto"/>
          <w:szCs w:val="24"/>
        </w:rPr>
        <w:t>授权委托书</w:t>
      </w:r>
    </w:p>
    <w:p>
      <w:pPr>
        <w:spacing w:line="460" w:lineRule="exact"/>
        <w:rPr>
          <w:rFonts w:hint="eastAsia" w:ascii="宋体" w:hAnsi="宋体" w:eastAsia="宋体" w:cs="宋体"/>
          <w:color w:val="auto"/>
          <w:sz w:val="21"/>
          <w:szCs w:val="21"/>
          <w:u w:val="single"/>
        </w:rPr>
      </w:pPr>
      <w:r>
        <w:rPr>
          <w:rFonts w:hint="eastAsia" w:ascii="宋体" w:hAnsi="宋体" w:eastAsia="宋体" w:cs="宋体"/>
          <w:color w:val="auto"/>
          <w:sz w:val="21"/>
          <w:szCs w:val="21"/>
        </w:rPr>
        <w:t>杭州博实招标代理有限公司：</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我</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（姓名）系</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（供应商名称）的法定代表人，现授权委托本单位在职职工</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（姓名）以我方的名义参加贵处组织的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（采购单位名称）政府采购</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（项目名称），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（采购编号）的竞争性磋商活动，并代表我方全权办理针对上述项目的磋商、签约等具体事务和签署相关文件。</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我方对被授权人的签名事项负全部责任。</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在撤销授权的书面通知以前，本授权书一直有效。被授权人在授权书有效期内签署的所有文件不因授权的撤销而失效。</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被授权人无转委托权，特此委托。</w:t>
      </w:r>
    </w:p>
    <w:p>
      <w:pPr>
        <w:spacing w:line="460" w:lineRule="exact"/>
        <w:rPr>
          <w:rFonts w:hint="eastAsia" w:ascii="宋体" w:hAnsi="宋体" w:eastAsia="宋体" w:cs="宋体"/>
          <w:color w:val="auto"/>
          <w:sz w:val="21"/>
          <w:szCs w:val="21"/>
        </w:rPr>
      </w:pP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磋商响应供应商（单位公章）：</w:t>
      </w:r>
    </w:p>
    <w:p>
      <w:pPr>
        <w:spacing w:line="460" w:lineRule="exact"/>
        <w:rPr>
          <w:rFonts w:hint="eastAsia" w:ascii="宋体" w:hAnsi="宋体" w:eastAsia="宋体" w:cs="宋体"/>
          <w:color w:val="auto"/>
          <w:sz w:val="21"/>
          <w:szCs w:val="21"/>
          <w:u w:val="single"/>
        </w:rPr>
      </w:pPr>
      <w:r>
        <w:rPr>
          <w:rFonts w:hint="eastAsia" w:ascii="宋体" w:hAnsi="宋体" w:eastAsia="宋体" w:cs="宋体"/>
          <w:color w:val="auto"/>
          <w:sz w:val="21"/>
          <w:szCs w:val="21"/>
        </w:rPr>
        <w:t>被授权人签字：</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法定代表人签字或签章：</w:t>
      </w:r>
      <w:r>
        <w:rPr>
          <w:rFonts w:hint="eastAsia" w:ascii="宋体" w:hAnsi="宋体" w:eastAsia="宋体" w:cs="宋体"/>
          <w:color w:val="auto"/>
          <w:sz w:val="21"/>
          <w:szCs w:val="21"/>
          <w:u w:val="single"/>
        </w:rPr>
        <w:t xml:space="preserve">             </w:t>
      </w:r>
    </w:p>
    <w:p>
      <w:pPr>
        <w:spacing w:line="460" w:lineRule="exact"/>
        <w:rPr>
          <w:rFonts w:hint="eastAsia" w:ascii="宋体" w:hAnsi="宋体" w:eastAsia="宋体" w:cs="宋体"/>
          <w:color w:val="auto"/>
          <w:sz w:val="21"/>
          <w:szCs w:val="21"/>
          <w:u w:val="single"/>
        </w:rPr>
      </w:pPr>
      <w:r>
        <w:rPr>
          <w:rFonts w:hint="eastAsia" w:ascii="宋体" w:hAnsi="宋体" w:eastAsia="宋体" w:cs="宋体"/>
          <w:color w:val="auto"/>
          <w:sz w:val="21"/>
          <w:szCs w:val="21"/>
        </w:rPr>
        <w:t xml:space="preserve">        职务：</w:t>
      </w:r>
      <w:r>
        <w:rPr>
          <w:rFonts w:hint="eastAsia" w:ascii="宋体" w:hAnsi="宋体" w:eastAsia="宋体" w:cs="宋体"/>
          <w:color w:val="auto"/>
          <w:sz w:val="21"/>
          <w:szCs w:val="21"/>
          <w:u w:val="single"/>
        </w:rPr>
        <w:t xml:space="preserve">            </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被授权人身份证号码：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460" w:lineRule="exact"/>
        <w:rPr>
          <w:rFonts w:hint="eastAsia" w:ascii="宋体" w:hAnsi="宋体" w:eastAsia="宋体" w:cs="宋体"/>
          <w:color w:val="auto"/>
          <w:sz w:val="21"/>
          <w:szCs w:val="21"/>
        </w:rPr>
      </w:pP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附：1、被授权代表身份证复印件；</w:t>
      </w:r>
    </w:p>
    <w:tbl>
      <w:tblPr>
        <w:tblStyle w:val="22"/>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515" w:type="dxa"/>
            <w:vAlign w:val="center"/>
          </w:tcPr>
          <w:p>
            <w:pPr>
              <w:spacing w:line="4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被授权代表身份证正反面复印件</w:t>
            </w:r>
          </w:p>
        </w:tc>
      </w:tr>
    </w:tbl>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2、被授权人社保缴纳证明（由社保机构在磋商期间出具）</w:t>
      </w:r>
    </w:p>
    <w:p>
      <w:pPr>
        <w:pStyle w:val="3"/>
        <w:rPr>
          <w:rFonts w:hint="eastAsia" w:ascii="宋体" w:hAnsi="宋体" w:eastAsia="宋体" w:cs="宋体"/>
          <w:b w:val="0"/>
          <w:bCs w:val="0"/>
          <w:color w:val="auto"/>
          <w:szCs w:val="24"/>
        </w:rPr>
      </w:pPr>
      <w:r>
        <w:rPr>
          <w:rFonts w:hint="eastAsia" w:ascii="宋体" w:hAnsi="宋体" w:eastAsia="宋体" w:cs="宋体"/>
          <w:b w:val="0"/>
          <w:bCs w:val="0"/>
          <w:color w:val="auto"/>
          <w:szCs w:val="24"/>
        </w:rPr>
        <w:t>附件</w:t>
      </w:r>
    </w:p>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商务服务响应表</w:t>
      </w:r>
    </w:p>
    <w:p>
      <w:pPr>
        <w:spacing w:line="500" w:lineRule="exact"/>
        <w:jc w:val="center"/>
        <w:rPr>
          <w:rFonts w:hint="eastAsia" w:ascii="宋体" w:hAnsi="宋体" w:eastAsia="宋体" w:cs="宋体"/>
          <w:color w:val="auto"/>
          <w:sz w:val="24"/>
        </w:rPr>
      </w:pPr>
    </w:p>
    <w:p>
      <w:pPr>
        <w:adjustRightInd/>
        <w:spacing w:line="320" w:lineRule="exact"/>
        <w:ind w:firstLine="105" w:firstLineChars="5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p>
      <w:pPr>
        <w:adjustRightInd/>
        <w:spacing w:line="320" w:lineRule="exact"/>
        <w:ind w:firstLine="105" w:firstLineChars="5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采购编号： </w:t>
      </w:r>
      <w:r>
        <w:rPr>
          <w:rFonts w:hint="eastAsia" w:ascii="宋体" w:hAnsi="宋体" w:eastAsia="宋体" w:cs="宋体"/>
          <w:color w:val="auto"/>
          <w:sz w:val="24"/>
        </w:rPr>
        <w:t xml:space="preserve">                                         </w:t>
      </w:r>
      <w:r>
        <w:rPr>
          <w:rFonts w:hint="eastAsia" w:ascii="宋体" w:hAnsi="宋体" w:eastAsia="宋体" w:cs="宋体"/>
          <w:color w:val="auto"/>
          <w:sz w:val="21"/>
          <w:szCs w:val="21"/>
        </w:rPr>
        <w:t xml:space="preserve"> </w:t>
      </w:r>
    </w:p>
    <w:tbl>
      <w:tblPr>
        <w:tblStyle w:val="22"/>
        <w:tblW w:w="920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2018"/>
        <w:gridCol w:w="1951"/>
        <w:gridCol w:w="297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2268" w:type="dxa"/>
            <w:vAlign w:val="center"/>
          </w:tcPr>
          <w:p>
            <w:pPr>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项目</w:t>
            </w:r>
          </w:p>
        </w:tc>
        <w:tc>
          <w:tcPr>
            <w:tcW w:w="2018" w:type="dxa"/>
            <w:vAlign w:val="center"/>
          </w:tcPr>
          <w:p>
            <w:pPr>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竞争性磋商</w:t>
            </w:r>
          </w:p>
          <w:p>
            <w:pPr>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文件要求</w:t>
            </w:r>
          </w:p>
        </w:tc>
        <w:tc>
          <w:tcPr>
            <w:tcW w:w="1951" w:type="dxa"/>
            <w:vAlign w:val="center"/>
          </w:tcPr>
          <w:p>
            <w:pPr>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是否响应</w:t>
            </w:r>
          </w:p>
        </w:tc>
        <w:tc>
          <w:tcPr>
            <w:tcW w:w="2972" w:type="dxa"/>
            <w:vAlign w:val="center"/>
          </w:tcPr>
          <w:p>
            <w:pPr>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供应商的承诺或说明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8" w:hRule="atLeast"/>
        </w:trPr>
        <w:tc>
          <w:tcPr>
            <w:tcW w:w="2268" w:type="dxa"/>
            <w:vAlign w:val="center"/>
          </w:tcPr>
          <w:p>
            <w:pPr>
              <w:widowControl/>
              <w:tabs>
                <w:tab w:val="left" w:pos="7200"/>
              </w:tabs>
              <w:autoSpaceDE w:val="0"/>
              <w:autoSpaceDN w:val="0"/>
              <w:spacing w:line="380" w:lineRule="exact"/>
              <w:ind w:right="-34"/>
              <w:jc w:val="center"/>
              <w:textAlignment w:val="bottom"/>
              <w:rPr>
                <w:rFonts w:hint="eastAsia" w:ascii="宋体" w:hAnsi="宋体" w:eastAsia="宋体" w:cs="宋体"/>
                <w:color w:val="auto"/>
                <w:spacing w:val="20"/>
                <w:sz w:val="21"/>
                <w:szCs w:val="21"/>
                <w:lang w:eastAsia="zh-CN"/>
              </w:rPr>
            </w:pPr>
            <w:r>
              <w:rPr>
                <w:rFonts w:hint="eastAsia" w:ascii="宋体" w:hAnsi="宋体" w:cs="宋体"/>
                <w:color w:val="auto"/>
                <w:sz w:val="21"/>
                <w:szCs w:val="21"/>
                <w:lang w:val="en-US" w:eastAsia="zh-CN"/>
              </w:rPr>
              <w:t>项目完成时间</w:t>
            </w:r>
          </w:p>
        </w:tc>
        <w:tc>
          <w:tcPr>
            <w:tcW w:w="2018" w:type="dxa"/>
            <w:vAlign w:val="center"/>
          </w:tcPr>
          <w:p>
            <w:pPr>
              <w:widowControl/>
              <w:tabs>
                <w:tab w:val="left" w:pos="7200"/>
              </w:tabs>
              <w:autoSpaceDE w:val="0"/>
              <w:autoSpaceDN w:val="0"/>
              <w:spacing w:line="380" w:lineRule="exact"/>
              <w:ind w:right="-34" w:firstLine="125" w:firstLineChars="50"/>
              <w:textAlignment w:val="bottom"/>
              <w:rPr>
                <w:rFonts w:hint="eastAsia" w:ascii="宋体" w:hAnsi="宋体" w:eastAsia="宋体" w:cs="宋体"/>
                <w:color w:val="auto"/>
                <w:spacing w:val="20"/>
                <w:sz w:val="21"/>
                <w:szCs w:val="21"/>
              </w:rPr>
            </w:pPr>
          </w:p>
        </w:tc>
        <w:tc>
          <w:tcPr>
            <w:tcW w:w="1951" w:type="dxa"/>
          </w:tcPr>
          <w:p>
            <w:pPr>
              <w:rPr>
                <w:rFonts w:hint="eastAsia" w:ascii="宋体" w:hAnsi="宋体" w:eastAsia="宋体" w:cs="宋体"/>
                <w:color w:val="auto"/>
                <w:spacing w:val="20"/>
                <w:sz w:val="21"/>
                <w:szCs w:val="21"/>
              </w:rPr>
            </w:pPr>
          </w:p>
        </w:tc>
        <w:tc>
          <w:tcPr>
            <w:tcW w:w="2972" w:type="dxa"/>
          </w:tcPr>
          <w:p>
            <w:pPr>
              <w:rPr>
                <w:rFonts w:hint="eastAsia"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2268" w:type="dxa"/>
            <w:vAlign w:val="center"/>
          </w:tcPr>
          <w:p>
            <w:pPr>
              <w:widowControl/>
              <w:tabs>
                <w:tab w:val="left" w:pos="7200"/>
              </w:tabs>
              <w:autoSpaceDE w:val="0"/>
              <w:autoSpaceDN w:val="0"/>
              <w:spacing w:line="380" w:lineRule="exact"/>
              <w:ind w:right="-34"/>
              <w:jc w:val="center"/>
              <w:textAlignment w:val="bottom"/>
              <w:rPr>
                <w:rFonts w:hint="eastAsia" w:ascii="宋体" w:hAnsi="宋体" w:eastAsia="宋体" w:cs="宋体"/>
                <w:color w:val="auto"/>
                <w:spacing w:val="20"/>
                <w:sz w:val="21"/>
                <w:szCs w:val="21"/>
              </w:rPr>
            </w:pPr>
            <w:r>
              <w:rPr>
                <w:rFonts w:hint="eastAsia" w:ascii="宋体" w:hAnsi="宋体" w:eastAsia="宋体" w:cs="宋体"/>
                <w:color w:val="auto"/>
                <w:sz w:val="21"/>
                <w:szCs w:val="21"/>
              </w:rPr>
              <w:t>付款</w:t>
            </w:r>
            <w:r>
              <w:rPr>
                <w:rFonts w:hint="eastAsia" w:ascii="宋体" w:hAnsi="宋体" w:cs="宋体"/>
                <w:color w:val="auto"/>
                <w:sz w:val="21"/>
                <w:szCs w:val="21"/>
                <w:lang w:val="en-US" w:eastAsia="zh-CN"/>
              </w:rPr>
              <w:t>条件</w:t>
            </w:r>
          </w:p>
        </w:tc>
        <w:tc>
          <w:tcPr>
            <w:tcW w:w="2018" w:type="dxa"/>
            <w:vAlign w:val="center"/>
          </w:tcPr>
          <w:p>
            <w:pPr>
              <w:widowControl/>
              <w:tabs>
                <w:tab w:val="left" w:pos="7200"/>
              </w:tabs>
              <w:autoSpaceDE w:val="0"/>
              <w:autoSpaceDN w:val="0"/>
              <w:spacing w:line="380" w:lineRule="exact"/>
              <w:ind w:right="-34"/>
              <w:textAlignment w:val="bottom"/>
              <w:rPr>
                <w:rFonts w:hint="eastAsia" w:ascii="宋体" w:hAnsi="宋体" w:eastAsia="宋体" w:cs="宋体"/>
                <w:color w:val="auto"/>
                <w:spacing w:val="20"/>
                <w:sz w:val="21"/>
                <w:szCs w:val="21"/>
              </w:rPr>
            </w:pPr>
          </w:p>
        </w:tc>
        <w:tc>
          <w:tcPr>
            <w:tcW w:w="1951" w:type="dxa"/>
          </w:tcPr>
          <w:p>
            <w:pPr>
              <w:rPr>
                <w:rFonts w:hint="eastAsia" w:ascii="宋体" w:hAnsi="宋体" w:eastAsia="宋体" w:cs="宋体"/>
                <w:color w:val="auto"/>
                <w:spacing w:val="20"/>
                <w:sz w:val="21"/>
                <w:szCs w:val="21"/>
              </w:rPr>
            </w:pPr>
          </w:p>
        </w:tc>
        <w:tc>
          <w:tcPr>
            <w:tcW w:w="2972" w:type="dxa"/>
          </w:tcPr>
          <w:p>
            <w:pPr>
              <w:rPr>
                <w:rFonts w:hint="eastAsia"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rFonts w:hint="eastAsia" w:ascii="宋体" w:hAnsi="宋体" w:eastAsia="宋体" w:cs="宋体"/>
                <w:color w:val="auto"/>
                <w:spacing w:val="20"/>
                <w:sz w:val="21"/>
                <w:szCs w:val="21"/>
              </w:rPr>
            </w:pPr>
            <w:r>
              <w:rPr>
                <w:rFonts w:hint="eastAsia" w:ascii="宋体" w:hAnsi="宋体" w:eastAsia="宋体" w:cs="宋体"/>
                <w:color w:val="auto"/>
                <w:sz w:val="21"/>
                <w:szCs w:val="21"/>
              </w:rPr>
              <w:t>合同条款</w:t>
            </w:r>
          </w:p>
        </w:tc>
        <w:tc>
          <w:tcPr>
            <w:tcW w:w="2018" w:type="dxa"/>
          </w:tcPr>
          <w:p>
            <w:pPr>
              <w:pStyle w:val="10"/>
              <w:spacing w:line="380" w:lineRule="exact"/>
              <w:rPr>
                <w:rFonts w:hint="eastAsia" w:ascii="宋体" w:hAnsi="宋体" w:eastAsia="宋体" w:cs="宋体"/>
                <w:color w:val="auto"/>
                <w:spacing w:val="20"/>
                <w:szCs w:val="21"/>
              </w:rPr>
            </w:pPr>
          </w:p>
        </w:tc>
        <w:tc>
          <w:tcPr>
            <w:tcW w:w="1951" w:type="dxa"/>
          </w:tcPr>
          <w:p>
            <w:pPr>
              <w:rPr>
                <w:rFonts w:hint="eastAsia" w:ascii="宋体" w:hAnsi="宋体" w:eastAsia="宋体" w:cs="宋体"/>
                <w:color w:val="auto"/>
                <w:spacing w:val="20"/>
                <w:sz w:val="21"/>
                <w:szCs w:val="21"/>
              </w:rPr>
            </w:pPr>
          </w:p>
        </w:tc>
        <w:tc>
          <w:tcPr>
            <w:tcW w:w="2972" w:type="dxa"/>
          </w:tcPr>
          <w:p>
            <w:pPr>
              <w:rPr>
                <w:rFonts w:hint="eastAsia" w:ascii="宋体" w:hAnsi="宋体" w:eastAsia="宋体" w:cs="宋体"/>
                <w:color w:val="auto"/>
                <w:spacing w:val="20"/>
                <w:sz w:val="21"/>
                <w:szCs w:val="21"/>
              </w:rPr>
            </w:pPr>
          </w:p>
        </w:tc>
      </w:tr>
    </w:tbl>
    <w:p>
      <w:pPr>
        <w:spacing w:line="500" w:lineRule="exact"/>
        <w:jc w:val="center"/>
        <w:rPr>
          <w:rFonts w:hint="eastAsia" w:ascii="宋体" w:hAnsi="宋体" w:eastAsia="宋体" w:cs="宋体"/>
          <w:b/>
          <w:bCs/>
          <w:color w:val="auto"/>
          <w:sz w:val="21"/>
          <w:szCs w:val="21"/>
        </w:rPr>
      </w:pPr>
    </w:p>
    <w:p>
      <w:pPr>
        <w:spacing w:line="500" w:lineRule="exact"/>
        <w:jc w:val="center"/>
        <w:rPr>
          <w:rFonts w:hint="eastAsia" w:ascii="宋体" w:hAnsi="宋体" w:eastAsia="宋体" w:cs="宋体"/>
          <w:b/>
          <w:bCs/>
          <w:color w:val="auto"/>
          <w:sz w:val="21"/>
          <w:szCs w:val="21"/>
        </w:rPr>
      </w:pP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bCs/>
          <w:color w:val="auto"/>
          <w:sz w:val="21"/>
          <w:szCs w:val="21"/>
        </w:rPr>
        <w:t>磋商响应供应商名称（公章）:</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法定代表人或授权代表（签字）:</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sectPr>
          <w:headerReference r:id="rId3" w:type="default"/>
          <w:footerReference r:id="rId4" w:type="default"/>
          <w:pgSz w:w="11906" w:h="16838"/>
          <w:pgMar w:top="1440" w:right="1020" w:bottom="1440" w:left="1247" w:header="850" w:footer="992" w:gutter="0"/>
          <w:pgNumType w:fmt="decimal" w:start="1"/>
          <w:cols w:space="0" w:num="1"/>
          <w:docGrid w:type="lines" w:linePitch="401" w:charSpace="0"/>
        </w:sectPr>
      </w:pPr>
    </w:p>
    <w:p>
      <w:pPr>
        <w:spacing w:line="50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附件</w:t>
      </w:r>
    </w:p>
    <w:p>
      <w:pPr>
        <w:spacing w:line="50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2015年</w:t>
      </w:r>
      <w:r>
        <w:rPr>
          <w:rFonts w:hint="eastAsia" w:ascii="宋体" w:hAnsi="宋体" w:cs="宋体"/>
          <w:color w:val="auto"/>
          <w:sz w:val="24"/>
          <w:szCs w:val="24"/>
          <w:lang w:val="en-US" w:eastAsia="zh-CN"/>
        </w:rPr>
        <w:t>1月1日</w:t>
      </w:r>
      <w:r>
        <w:rPr>
          <w:rFonts w:hint="eastAsia" w:ascii="宋体" w:hAnsi="宋体" w:eastAsia="宋体" w:cs="宋体"/>
          <w:color w:val="auto"/>
          <w:sz w:val="24"/>
          <w:szCs w:val="24"/>
        </w:rPr>
        <w:t>至今具有类似推广活动经验项目的成功案例（单项合同金额20万元及以上）</w:t>
      </w:r>
    </w:p>
    <w:p>
      <w:pPr>
        <w:spacing w:line="300" w:lineRule="exact"/>
        <w:rPr>
          <w:rFonts w:hint="eastAsia" w:ascii="宋体" w:hAnsi="宋体" w:eastAsia="宋体" w:cs="宋体"/>
          <w:bCs/>
          <w:color w:val="auto"/>
          <w:sz w:val="21"/>
          <w:szCs w:val="21"/>
        </w:rPr>
      </w:pPr>
    </w:p>
    <w:p>
      <w:pPr>
        <w:spacing w:line="3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项目名称：</w:t>
      </w:r>
    </w:p>
    <w:p>
      <w:pPr>
        <w:spacing w:line="3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采购编号：</w:t>
      </w:r>
    </w:p>
    <w:tbl>
      <w:tblPr>
        <w:tblStyle w:val="22"/>
        <w:tblW w:w="1023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4"/>
        <w:gridCol w:w="2580"/>
        <w:gridCol w:w="1848"/>
        <w:gridCol w:w="1356"/>
        <w:gridCol w:w="960"/>
        <w:gridCol w:w="1248"/>
        <w:gridCol w:w="1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112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采购单位名称</w:t>
            </w:r>
          </w:p>
        </w:tc>
        <w:tc>
          <w:tcPr>
            <w:tcW w:w="25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项目名称</w:t>
            </w:r>
          </w:p>
        </w:tc>
        <w:tc>
          <w:tcPr>
            <w:tcW w:w="1848" w:type="dxa"/>
            <w:vMerge w:val="restart"/>
            <w:tcBorders>
              <w:top w:val="single" w:color="auto" w:sz="4" w:space="0"/>
              <w:left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合同内容</w:t>
            </w:r>
          </w:p>
        </w:tc>
        <w:tc>
          <w:tcPr>
            <w:tcW w:w="13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合同</w:t>
            </w:r>
          </w:p>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金额</w:t>
            </w:r>
          </w:p>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（万元）</w:t>
            </w:r>
          </w:p>
        </w:tc>
        <w:tc>
          <w:tcPr>
            <w:tcW w:w="220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附件页码</w:t>
            </w: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采购单位联系人及</w:t>
            </w:r>
          </w:p>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112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auto"/>
                <w:sz w:val="21"/>
                <w:szCs w:val="21"/>
              </w:rPr>
            </w:pPr>
          </w:p>
        </w:tc>
        <w:tc>
          <w:tcPr>
            <w:tcW w:w="258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auto"/>
                <w:sz w:val="21"/>
                <w:szCs w:val="21"/>
              </w:rPr>
            </w:pPr>
          </w:p>
        </w:tc>
        <w:tc>
          <w:tcPr>
            <w:tcW w:w="1848" w:type="dxa"/>
            <w:vMerge w:val="continue"/>
            <w:tcBorders>
              <w:left w:val="single" w:color="auto" w:sz="4" w:space="0"/>
              <w:bottom w:val="single" w:color="auto" w:sz="4" w:space="0"/>
              <w:right w:val="single" w:color="auto" w:sz="4" w:space="0"/>
            </w:tcBorders>
            <w:vAlign w:val="center"/>
          </w:tcPr>
          <w:p>
            <w:pPr>
              <w:rPr>
                <w:rFonts w:hint="eastAsia" w:ascii="宋体" w:hAnsi="宋体" w:eastAsia="宋体" w:cs="宋体"/>
                <w:bCs/>
                <w:color w:val="auto"/>
                <w:sz w:val="21"/>
                <w:szCs w:val="21"/>
              </w:rPr>
            </w:pPr>
          </w:p>
        </w:tc>
        <w:tc>
          <w:tcPr>
            <w:tcW w:w="1356"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auto"/>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合</w:t>
            </w:r>
          </w:p>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同</w:t>
            </w:r>
          </w:p>
        </w:tc>
        <w:tc>
          <w:tcPr>
            <w:tcW w:w="12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其他</w:t>
            </w:r>
          </w:p>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相关</w:t>
            </w:r>
          </w:p>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材料</w:t>
            </w: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trPr>
        <w:tc>
          <w:tcPr>
            <w:tcW w:w="1124"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25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84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35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96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24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1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3" w:hRule="atLeast"/>
        </w:trPr>
        <w:tc>
          <w:tcPr>
            <w:tcW w:w="1124"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25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84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35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96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24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1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3" w:hRule="atLeast"/>
        </w:trPr>
        <w:tc>
          <w:tcPr>
            <w:tcW w:w="1124"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25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84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35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96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24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1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备注</w:t>
            </w:r>
          </w:p>
        </w:tc>
        <w:tc>
          <w:tcPr>
            <w:tcW w:w="9108" w:type="dxa"/>
            <w:gridSpan w:val="6"/>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供应商须提供合同复印件加盖公章，原件备查。</w:t>
            </w:r>
          </w:p>
        </w:tc>
      </w:tr>
    </w:tbl>
    <w:p>
      <w:pPr>
        <w:spacing w:line="360" w:lineRule="exact"/>
        <w:ind w:firstLine="4200" w:firstLineChars="2000"/>
        <w:rPr>
          <w:rFonts w:hint="eastAsia" w:ascii="宋体" w:hAnsi="宋体" w:eastAsia="宋体" w:cs="宋体"/>
          <w:bCs/>
          <w:color w:val="auto"/>
          <w:sz w:val="21"/>
          <w:szCs w:val="21"/>
        </w:rPr>
      </w:pPr>
    </w:p>
    <w:p>
      <w:pPr>
        <w:spacing w:line="360" w:lineRule="exact"/>
        <w:ind w:firstLine="4200" w:firstLineChars="2000"/>
        <w:rPr>
          <w:rFonts w:hint="eastAsia" w:ascii="宋体" w:hAnsi="宋体" w:eastAsia="宋体" w:cs="宋体"/>
          <w:bCs/>
          <w:color w:val="auto"/>
          <w:sz w:val="21"/>
          <w:szCs w:val="21"/>
        </w:rPr>
      </w:pPr>
    </w:p>
    <w:p>
      <w:pPr>
        <w:spacing w:line="400" w:lineRule="exact"/>
        <w:ind w:firstLine="5040" w:firstLineChars="24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磋商响应供应商名称（盖章）：</w:t>
      </w:r>
    </w:p>
    <w:p>
      <w:pPr>
        <w:spacing w:line="400" w:lineRule="exact"/>
        <w:ind w:firstLine="5040" w:firstLineChars="2400"/>
        <w:rPr>
          <w:rFonts w:hint="eastAsia" w:ascii="宋体" w:hAnsi="宋体" w:eastAsia="宋体" w:cs="宋体"/>
          <w:bCs/>
          <w:color w:val="auto"/>
          <w:sz w:val="21"/>
          <w:szCs w:val="21"/>
        </w:rPr>
      </w:pPr>
      <w:r>
        <w:rPr>
          <w:rFonts w:hint="eastAsia" w:ascii="宋体" w:hAnsi="宋体" w:eastAsia="宋体" w:cs="宋体"/>
          <w:bCs/>
          <w:color w:val="auto"/>
          <w:sz w:val="21"/>
          <w:szCs w:val="21"/>
        </w:rPr>
        <w:t>法定代表或授权代表（签字或签章）：</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      期： </w:t>
      </w:r>
    </w:p>
    <w:p>
      <w:pPr>
        <w:ind w:right="-342" w:firstLine="4620" w:firstLineChars="2200"/>
        <w:rPr>
          <w:rFonts w:hint="eastAsia" w:ascii="宋体" w:hAnsi="宋体" w:eastAsia="宋体" w:cs="宋体"/>
          <w:bCs/>
          <w:color w:val="auto"/>
          <w:sz w:val="21"/>
          <w:szCs w:val="21"/>
        </w:rPr>
        <w:sectPr>
          <w:pgSz w:w="11906" w:h="16838"/>
          <w:pgMar w:top="1440" w:right="1020" w:bottom="1440" w:left="1247" w:header="850" w:footer="992" w:gutter="0"/>
          <w:pgNumType w:fmt="decimal"/>
          <w:cols w:space="0" w:num="1"/>
          <w:docGrid w:type="lines" w:linePitch="401" w:charSpace="0"/>
        </w:sectPr>
      </w:pPr>
    </w:p>
    <w:p>
      <w:pPr>
        <w:tabs>
          <w:tab w:val="left" w:pos="-180"/>
        </w:tabs>
        <w:spacing w:line="500" w:lineRule="exact"/>
        <w:ind w:firstLine="240" w:firstLineChars="100"/>
        <w:rPr>
          <w:rFonts w:hint="eastAsia" w:ascii="宋体" w:hAnsi="宋体" w:eastAsia="宋体" w:cs="宋体"/>
          <w:bCs/>
          <w:color w:val="auto"/>
          <w:sz w:val="24"/>
          <w:szCs w:val="24"/>
        </w:rPr>
      </w:pPr>
      <w:r>
        <w:rPr>
          <w:rFonts w:hint="eastAsia" w:ascii="宋体" w:hAnsi="宋体" w:eastAsia="宋体" w:cs="宋体"/>
          <w:bCs/>
          <w:color w:val="auto"/>
          <w:sz w:val="24"/>
          <w:szCs w:val="24"/>
        </w:rPr>
        <w:t>附件</w:t>
      </w:r>
    </w:p>
    <w:p>
      <w:pPr>
        <w:spacing w:line="500" w:lineRule="exact"/>
        <w:jc w:val="center"/>
        <w:rPr>
          <w:rFonts w:hint="eastAsia" w:ascii="宋体" w:hAnsi="宋体" w:eastAsia="宋体" w:cs="宋体"/>
          <w:bCs/>
          <w:color w:val="auto"/>
          <w:sz w:val="36"/>
          <w:szCs w:val="36"/>
        </w:rPr>
      </w:pPr>
      <w:r>
        <w:rPr>
          <w:rFonts w:hint="eastAsia" w:ascii="宋体" w:hAnsi="宋体" w:eastAsia="宋体" w:cs="宋体"/>
          <w:bCs/>
          <w:color w:val="auto"/>
          <w:szCs w:val="28"/>
        </w:rPr>
        <w:t>技术服务响应表</w:t>
      </w:r>
    </w:p>
    <w:p>
      <w:pPr>
        <w:spacing w:line="420" w:lineRule="exact"/>
        <w:rPr>
          <w:rFonts w:hint="eastAsia" w:ascii="宋体" w:hAnsi="宋体" w:eastAsia="宋体" w:cs="宋体"/>
          <w:bCs/>
          <w:color w:val="auto"/>
          <w:sz w:val="24"/>
        </w:rPr>
      </w:pPr>
    </w:p>
    <w:p>
      <w:pPr>
        <w:ind w:firstLine="210" w:firstLineChars="1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项目名称：                            </w:t>
      </w:r>
    </w:p>
    <w:p>
      <w:pPr>
        <w:ind w:firstLine="210" w:firstLineChars="100"/>
        <w:rPr>
          <w:rFonts w:hint="eastAsia" w:ascii="宋体" w:hAnsi="宋体" w:eastAsia="宋体" w:cs="宋体"/>
          <w:bCs/>
          <w:color w:val="auto"/>
          <w:sz w:val="21"/>
          <w:szCs w:val="21"/>
        </w:rPr>
      </w:pPr>
      <w:r>
        <w:rPr>
          <w:rFonts w:hint="eastAsia" w:ascii="宋体" w:hAnsi="宋体" w:eastAsia="宋体" w:cs="宋体"/>
          <w:bCs/>
          <w:color w:val="auto"/>
          <w:sz w:val="21"/>
          <w:szCs w:val="21"/>
        </w:rPr>
        <w:t>采购编号：</w:t>
      </w:r>
    </w:p>
    <w:tbl>
      <w:tblPr>
        <w:tblStyle w:val="22"/>
        <w:tblW w:w="9396" w:type="dxa"/>
        <w:tblInd w:w="25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2389"/>
        <w:gridCol w:w="2490"/>
        <w:gridCol w:w="29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double" w:color="auto" w:sz="4" w:space="0"/>
              <w:left w:val="double" w:color="auto" w:sz="4" w:space="0"/>
              <w:bottom w:val="single" w:color="auto" w:sz="6" w:space="0"/>
              <w:right w:val="single" w:color="auto" w:sz="6" w:space="0"/>
            </w:tcBorders>
            <w:vAlign w:val="center"/>
          </w:tcPr>
          <w:p>
            <w:pPr>
              <w:spacing w:line="3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序号</w:t>
            </w:r>
          </w:p>
        </w:tc>
        <w:tc>
          <w:tcPr>
            <w:tcW w:w="2389" w:type="dxa"/>
            <w:tcBorders>
              <w:top w:val="double" w:color="auto" w:sz="4"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磋商文件要求</w:t>
            </w:r>
          </w:p>
        </w:tc>
        <w:tc>
          <w:tcPr>
            <w:tcW w:w="2490" w:type="dxa"/>
            <w:tcBorders>
              <w:top w:val="double" w:color="auto" w:sz="4"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是否响应</w:t>
            </w:r>
          </w:p>
        </w:tc>
        <w:tc>
          <w:tcPr>
            <w:tcW w:w="2924" w:type="dxa"/>
            <w:tcBorders>
              <w:top w:val="double" w:color="auto" w:sz="4" w:space="0"/>
              <w:left w:val="single" w:color="auto" w:sz="6" w:space="0"/>
              <w:bottom w:val="single" w:color="auto" w:sz="6" w:space="0"/>
              <w:right w:val="double" w:color="auto" w:sz="4" w:space="0"/>
            </w:tcBorders>
            <w:vAlign w:val="center"/>
          </w:tcPr>
          <w:p>
            <w:pPr>
              <w:spacing w:line="3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如有偏离，须做出承诺或说明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389"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490"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924" w:type="dxa"/>
            <w:tcBorders>
              <w:top w:val="single" w:color="auto" w:sz="6" w:space="0"/>
              <w:left w:val="single" w:color="auto" w:sz="6" w:space="0"/>
              <w:bottom w:val="single" w:color="auto" w:sz="6" w:space="0"/>
              <w:right w:val="double" w:color="auto" w:sz="4" w:space="0"/>
            </w:tcBorders>
          </w:tcPr>
          <w:p>
            <w:pPr>
              <w:jc w:val="both"/>
              <w:rPr>
                <w:rFonts w:hint="eastAsia" w:ascii="宋体" w:hAnsi="宋体" w:eastAsia="宋体" w:cs="宋体"/>
                <w:bCs/>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389"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490"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924" w:type="dxa"/>
            <w:tcBorders>
              <w:top w:val="single" w:color="auto" w:sz="6" w:space="0"/>
              <w:left w:val="single" w:color="auto" w:sz="6" w:space="0"/>
              <w:bottom w:val="single" w:color="auto" w:sz="6" w:space="0"/>
              <w:right w:val="double" w:color="auto" w:sz="4" w:space="0"/>
            </w:tcBorders>
          </w:tcPr>
          <w:p>
            <w:pPr>
              <w:jc w:val="both"/>
              <w:rPr>
                <w:rFonts w:hint="eastAsia" w:ascii="宋体" w:hAnsi="宋体" w:eastAsia="宋体" w:cs="宋体"/>
                <w:bCs/>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389"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490"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924" w:type="dxa"/>
            <w:tcBorders>
              <w:top w:val="single" w:color="auto" w:sz="6" w:space="0"/>
              <w:left w:val="single" w:color="auto" w:sz="6" w:space="0"/>
              <w:bottom w:val="single" w:color="auto" w:sz="6" w:space="0"/>
              <w:right w:val="double" w:color="auto" w:sz="4" w:space="0"/>
            </w:tcBorders>
          </w:tcPr>
          <w:p>
            <w:pPr>
              <w:jc w:val="both"/>
              <w:rPr>
                <w:rFonts w:hint="eastAsia" w:ascii="宋体" w:hAnsi="宋体" w:eastAsia="宋体" w:cs="宋体"/>
                <w:bCs/>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389"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490"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924" w:type="dxa"/>
            <w:tcBorders>
              <w:top w:val="single" w:color="auto" w:sz="6" w:space="0"/>
              <w:left w:val="single" w:color="auto" w:sz="6" w:space="0"/>
              <w:bottom w:val="single" w:color="auto" w:sz="6" w:space="0"/>
              <w:right w:val="double" w:color="auto" w:sz="4" w:space="0"/>
            </w:tcBorders>
          </w:tcPr>
          <w:p>
            <w:pPr>
              <w:jc w:val="both"/>
              <w:rPr>
                <w:rFonts w:hint="eastAsia" w:ascii="宋体" w:hAnsi="宋体" w:eastAsia="宋体" w:cs="宋体"/>
                <w:bCs/>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double" w:color="auto" w:sz="4" w:space="0"/>
              <w:right w:val="single" w:color="auto" w:sz="6" w:space="0"/>
            </w:tcBorders>
          </w:tcPr>
          <w:p>
            <w:pPr>
              <w:jc w:val="both"/>
              <w:rPr>
                <w:rFonts w:hint="eastAsia" w:ascii="宋体" w:hAnsi="宋体" w:eastAsia="宋体" w:cs="宋体"/>
                <w:bCs/>
                <w:color w:val="auto"/>
                <w:spacing w:val="20"/>
                <w:sz w:val="21"/>
                <w:szCs w:val="21"/>
              </w:rPr>
            </w:pPr>
          </w:p>
        </w:tc>
        <w:tc>
          <w:tcPr>
            <w:tcW w:w="2389" w:type="dxa"/>
            <w:tcBorders>
              <w:top w:val="single" w:color="auto" w:sz="6" w:space="0"/>
              <w:left w:val="single" w:color="auto" w:sz="6" w:space="0"/>
              <w:bottom w:val="double" w:color="auto" w:sz="4" w:space="0"/>
              <w:right w:val="single" w:color="auto" w:sz="6" w:space="0"/>
            </w:tcBorders>
          </w:tcPr>
          <w:p>
            <w:pPr>
              <w:jc w:val="both"/>
              <w:rPr>
                <w:rFonts w:hint="eastAsia" w:ascii="宋体" w:hAnsi="宋体" w:eastAsia="宋体" w:cs="宋体"/>
                <w:bCs/>
                <w:color w:val="auto"/>
                <w:spacing w:val="20"/>
                <w:sz w:val="21"/>
                <w:szCs w:val="21"/>
              </w:rPr>
            </w:pPr>
          </w:p>
        </w:tc>
        <w:tc>
          <w:tcPr>
            <w:tcW w:w="2490" w:type="dxa"/>
            <w:tcBorders>
              <w:top w:val="single" w:color="auto" w:sz="6" w:space="0"/>
              <w:left w:val="single" w:color="auto" w:sz="6" w:space="0"/>
              <w:bottom w:val="double" w:color="auto" w:sz="4" w:space="0"/>
              <w:right w:val="single" w:color="auto" w:sz="6" w:space="0"/>
            </w:tcBorders>
          </w:tcPr>
          <w:p>
            <w:pPr>
              <w:jc w:val="both"/>
              <w:rPr>
                <w:rFonts w:hint="eastAsia" w:ascii="宋体" w:hAnsi="宋体" w:eastAsia="宋体" w:cs="宋体"/>
                <w:bCs/>
                <w:color w:val="auto"/>
                <w:spacing w:val="20"/>
                <w:sz w:val="21"/>
                <w:szCs w:val="21"/>
              </w:rPr>
            </w:pPr>
          </w:p>
        </w:tc>
        <w:tc>
          <w:tcPr>
            <w:tcW w:w="2924" w:type="dxa"/>
            <w:tcBorders>
              <w:top w:val="single" w:color="auto" w:sz="6" w:space="0"/>
              <w:left w:val="single" w:color="auto" w:sz="6" w:space="0"/>
              <w:bottom w:val="double" w:color="auto" w:sz="4" w:space="0"/>
              <w:right w:val="double" w:color="auto" w:sz="4" w:space="0"/>
            </w:tcBorders>
          </w:tcPr>
          <w:p>
            <w:pPr>
              <w:jc w:val="both"/>
              <w:rPr>
                <w:rFonts w:hint="eastAsia" w:ascii="宋体" w:hAnsi="宋体" w:eastAsia="宋体" w:cs="宋体"/>
                <w:bCs/>
                <w:color w:val="auto"/>
                <w:spacing w:val="20"/>
                <w:sz w:val="21"/>
                <w:szCs w:val="21"/>
              </w:rPr>
            </w:pPr>
          </w:p>
        </w:tc>
      </w:tr>
    </w:tbl>
    <w:p>
      <w:pPr>
        <w:spacing w:line="420" w:lineRule="exact"/>
        <w:rPr>
          <w:rFonts w:hint="eastAsia" w:ascii="宋体" w:hAnsi="宋体" w:eastAsia="宋体" w:cs="宋体"/>
          <w:bCs/>
          <w:color w:val="auto"/>
          <w:sz w:val="21"/>
          <w:szCs w:val="21"/>
        </w:rPr>
      </w:pPr>
    </w:p>
    <w:p>
      <w:pPr>
        <w:spacing w:line="4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磋商响应供应商名称（公章）:</w:t>
      </w:r>
    </w:p>
    <w:p>
      <w:pPr>
        <w:spacing w:line="4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法定代表人或授权代表（签字或签章）：</w:t>
      </w:r>
    </w:p>
    <w:p>
      <w:pPr>
        <w:spacing w:line="4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20" w:lineRule="exact"/>
        <w:ind w:firstLine="4095" w:firstLineChars="1950"/>
        <w:rPr>
          <w:rFonts w:hint="eastAsia" w:ascii="宋体" w:hAnsi="宋体" w:eastAsia="宋体" w:cs="宋体"/>
          <w:bCs/>
          <w:color w:val="auto"/>
          <w:sz w:val="21"/>
          <w:szCs w:val="21"/>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500" w:lineRule="exact"/>
        <w:rPr>
          <w:rFonts w:hint="eastAsia" w:ascii="宋体" w:hAnsi="宋体" w:eastAsia="宋体" w:cs="宋体"/>
          <w:bCs/>
          <w:color w:val="auto"/>
          <w:sz w:val="24"/>
        </w:rPr>
      </w:pPr>
    </w:p>
    <w:p>
      <w:pPr>
        <w:spacing w:line="500" w:lineRule="exact"/>
        <w:rPr>
          <w:rFonts w:hint="eastAsia" w:ascii="宋体" w:hAnsi="宋体" w:eastAsia="宋体" w:cs="宋体"/>
          <w:bCs/>
          <w:color w:val="auto"/>
          <w:sz w:val="24"/>
        </w:rPr>
      </w:pPr>
    </w:p>
    <w:p>
      <w:pPr>
        <w:spacing w:line="500" w:lineRule="exact"/>
        <w:rPr>
          <w:rFonts w:hint="eastAsia" w:ascii="宋体" w:hAnsi="宋体" w:eastAsia="宋体" w:cs="宋体"/>
          <w:bCs/>
          <w:color w:val="auto"/>
          <w:sz w:val="24"/>
        </w:rPr>
      </w:pPr>
    </w:p>
    <w:p>
      <w:pPr>
        <w:spacing w:line="5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附件：</w:t>
      </w:r>
    </w:p>
    <w:p>
      <w:pPr>
        <w:spacing w:line="500" w:lineRule="exact"/>
        <w:jc w:val="center"/>
        <w:rPr>
          <w:rFonts w:hint="eastAsia" w:ascii="宋体" w:hAnsi="宋体" w:eastAsia="宋体" w:cs="宋体"/>
          <w:bCs/>
          <w:color w:val="auto"/>
          <w:szCs w:val="28"/>
        </w:rPr>
      </w:pPr>
      <w:r>
        <w:rPr>
          <w:rFonts w:hint="eastAsia" w:ascii="宋体" w:hAnsi="宋体" w:cs="宋体"/>
          <w:bCs/>
          <w:color w:val="auto"/>
          <w:szCs w:val="28"/>
          <w:lang w:val="en-US" w:eastAsia="zh-CN"/>
        </w:rPr>
        <w:t>项目组织与技术人员</w:t>
      </w:r>
      <w:r>
        <w:rPr>
          <w:rFonts w:hint="eastAsia" w:ascii="宋体" w:hAnsi="宋体" w:eastAsia="宋体" w:cs="宋体"/>
          <w:bCs/>
          <w:color w:val="auto"/>
          <w:szCs w:val="28"/>
        </w:rPr>
        <w:t>配置一览表</w:t>
      </w:r>
    </w:p>
    <w:p>
      <w:pPr>
        <w:spacing w:line="300" w:lineRule="exact"/>
        <w:rPr>
          <w:rFonts w:hint="eastAsia" w:ascii="宋体" w:hAnsi="宋体" w:eastAsia="宋体" w:cs="宋体"/>
          <w:bCs/>
          <w:color w:val="auto"/>
          <w:szCs w:val="28"/>
        </w:rPr>
      </w:pPr>
    </w:p>
    <w:p>
      <w:pPr>
        <w:spacing w:line="3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项目名称：</w:t>
      </w:r>
    </w:p>
    <w:p>
      <w:pPr>
        <w:spacing w:line="3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采购编号：</w:t>
      </w:r>
    </w:p>
    <w:tbl>
      <w:tblPr>
        <w:tblStyle w:val="22"/>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559"/>
        <w:gridCol w:w="992"/>
        <w:gridCol w:w="1407"/>
        <w:gridCol w:w="992"/>
        <w:gridCol w:w="157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序号</w:t>
            </w:r>
          </w:p>
        </w:tc>
        <w:tc>
          <w:tcPr>
            <w:tcW w:w="851"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姓名</w:t>
            </w:r>
          </w:p>
        </w:tc>
        <w:tc>
          <w:tcPr>
            <w:tcW w:w="1559"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学历/专业</w:t>
            </w:r>
          </w:p>
        </w:tc>
        <w:tc>
          <w:tcPr>
            <w:tcW w:w="992"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职称</w:t>
            </w:r>
          </w:p>
        </w:tc>
        <w:tc>
          <w:tcPr>
            <w:tcW w:w="1407"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证书编号</w:t>
            </w:r>
          </w:p>
        </w:tc>
        <w:tc>
          <w:tcPr>
            <w:tcW w:w="992"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岗位</w:t>
            </w:r>
          </w:p>
        </w:tc>
        <w:tc>
          <w:tcPr>
            <w:tcW w:w="1575"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从业年限</w:t>
            </w:r>
          </w:p>
        </w:tc>
        <w:tc>
          <w:tcPr>
            <w:tcW w:w="1155"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Lines="50" w:line="460" w:lineRule="exact"/>
              <w:rPr>
                <w:rFonts w:hint="eastAsia" w:ascii="宋体" w:hAnsi="宋体" w:eastAsia="宋体" w:cs="宋体"/>
                <w:bCs/>
                <w:color w:val="auto"/>
                <w:sz w:val="21"/>
                <w:szCs w:val="21"/>
              </w:rPr>
            </w:pPr>
          </w:p>
        </w:tc>
        <w:tc>
          <w:tcPr>
            <w:tcW w:w="851" w:type="dxa"/>
          </w:tcPr>
          <w:p>
            <w:pPr>
              <w:snapToGrid w:val="0"/>
              <w:spacing w:before="50" w:afterLines="50" w:line="460" w:lineRule="exact"/>
              <w:rPr>
                <w:rFonts w:hint="eastAsia" w:ascii="宋体" w:hAnsi="宋体" w:eastAsia="宋体" w:cs="宋体"/>
                <w:bCs/>
                <w:color w:val="auto"/>
                <w:sz w:val="21"/>
                <w:szCs w:val="21"/>
              </w:rPr>
            </w:pPr>
          </w:p>
        </w:tc>
        <w:tc>
          <w:tcPr>
            <w:tcW w:w="1559"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407"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575" w:type="dxa"/>
          </w:tcPr>
          <w:p>
            <w:pPr>
              <w:snapToGrid w:val="0"/>
              <w:spacing w:before="50" w:afterLines="50" w:line="460" w:lineRule="exact"/>
              <w:rPr>
                <w:rFonts w:hint="eastAsia" w:ascii="宋体" w:hAnsi="宋体" w:eastAsia="宋体" w:cs="宋体"/>
                <w:bCs/>
                <w:color w:val="auto"/>
                <w:sz w:val="21"/>
                <w:szCs w:val="21"/>
              </w:rPr>
            </w:pPr>
          </w:p>
        </w:tc>
        <w:tc>
          <w:tcPr>
            <w:tcW w:w="1155" w:type="dxa"/>
          </w:tcPr>
          <w:p>
            <w:pPr>
              <w:snapToGrid w:val="0"/>
              <w:spacing w:before="50" w:afterLines="50" w:line="4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Lines="50" w:line="460" w:lineRule="exact"/>
              <w:rPr>
                <w:rFonts w:hint="eastAsia" w:ascii="宋体" w:hAnsi="宋体" w:eastAsia="宋体" w:cs="宋体"/>
                <w:bCs/>
                <w:color w:val="auto"/>
                <w:sz w:val="21"/>
                <w:szCs w:val="21"/>
              </w:rPr>
            </w:pPr>
          </w:p>
        </w:tc>
        <w:tc>
          <w:tcPr>
            <w:tcW w:w="851" w:type="dxa"/>
          </w:tcPr>
          <w:p>
            <w:pPr>
              <w:snapToGrid w:val="0"/>
              <w:spacing w:before="50" w:afterLines="50" w:line="460" w:lineRule="exact"/>
              <w:rPr>
                <w:rFonts w:hint="eastAsia" w:ascii="宋体" w:hAnsi="宋体" w:eastAsia="宋体" w:cs="宋体"/>
                <w:bCs/>
                <w:color w:val="auto"/>
                <w:sz w:val="21"/>
                <w:szCs w:val="21"/>
              </w:rPr>
            </w:pPr>
          </w:p>
        </w:tc>
        <w:tc>
          <w:tcPr>
            <w:tcW w:w="1559"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407"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575" w:type="dxa"/>
          </w:tcPr>
          <w:p>
            <w:pPr>
              <w:snapToGrid w:val="0"/>
              <w:spacing w:before="50" w:afterLines="50" w:line="460" w:lineRule="exact"/>
              <w:rPr>
                <w:rFonts w:hint="eastAsia" w:ascii="宋体" w:hAnsi="宋体" w:eastAsia="宋体" w:cs="宋体"/>
                <w:bCs/>
                <w:color w:val="auto"/>
                <w:sz w:val="21"/>
                <w:szCs w:val="21"/>
              </w:rPr>
            </w:pPr>
          </w:p>
        </w:tc>
        <w:tc>
          <w:tcPr>
            <w:tcW w:w="1155" w:type="dxa"/>
          </w:tcPr>
          <w:p>
            <w:pPr>
              <w:snapToGrid w:val="0"/>
              <w:spacing w:before="50" w:afterLines="50" w:line="4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Lines="50" w:line="460" w:lineRule="exact"/>
              <w:rPr>
                <w:rFonts w:hint="eastAsia" w:ascii="宋体" w:hAnsi="宋体" w:eastAsia="宋体" w:cs="宋体"/>
                <w:bCs/>
                <w:color w:val="auto"/>
                <w:sz w:val="21"/>
                <w:szCs w:val="21"/>
              </w:rPr>
            </w:pPr>
          </w:p>
        </w:tc>
        <w:tc>
          <w:tcPr>
            <w:tcW w:w="851" w:type="dxa"/>
          </w:tcPr>
          <w:p>
            <w:pPr>
              <w:snapToGrid w:val="0"/>
              <w:spacing w:before="50" w:afterLines="50" w:line="460" w:lineRule="exact"/>
              <w:rPr>
                <w:rFonts w:hint="eastAsia" w:ascii="宋体" w:hAnsi="宋体" w:eastAsia="宋体" w:cs="宋体"/>
                <w:bCs/>
                <w:color w:val="auto"/>
                <w:sz w:val="21"/>
                <w:szCs w:val="21"/>
              </w:rPr>
            </w:pPr>
          </w:p>
        </w:tc>
        <w:tc>
          <w:tcPr>
            <w:tcW w:w="1559"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407"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575" w:type="dxa"/>
          </w:tcPr>
          <w:p>
            <w:pPr>
              <w:snapToGrid w:val="0"/>
              <w:spacing w:before="50" w:afterLines="50" w:line="460" w:lineRule="exact"/>
              <w:rPr>
                <w:rFonts w:hint="eastAsia" w:ascii="宋体" w:hAnsi="宋体" w:eastAsia="宋体" w:cs="宋体"/>
                <w:bCs/>
                <w:color w:val="auto"/>
                <w:sz w:val="21"/>
                <w:szCs w:val="21"/>
              </w:rPr>
            </w:pPr>
          </w:p>
        </w:tc>
        <w:tc>
          <w:tcPr>
            <w:tcW w:w="1155" w:type="dxa"/>
          </w:tcPr>
          <w:p>
            <w:pPr>
              <w:snapToGrid w:val="0"/>
              <w:spacing w:before="50" w:afterLines="50" w:line="4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Lines="50" w:line="460" w:lineRule="exact"/>
              <w:rPr>
                <w:rFonts w:hint="eastAsia" w:ascii="宋体" w:hAnsi="宋体" w:eastAsia="宋体" w:cs="宋体"/>
                <w:bCs/>
                <w:color w:val="auto"/>
                <w:sz w:val="21"/>
                <w:szCs w:val="21"/>
              </w:rPr>
            </w:pPr>
          </w:p>
        </w:tc>
        <w:tc>
          <w:tcPr>
            <w:tcW w:w="851" w:type="dxa"/>
          </w:tcPr>
          <w:p>
            <w:pPr>
              <w:snapToGrid w:val="0"/>
              <w:spacing w:before="50" w:afterLines="50" w:line="460" w:lineRule="exact"/>
              <w:rPr>
                <w:rFonts w:hint="eastAsia" w:ascii="宋体" w:hAnsi="宋体" w:eastAsia="宋体" w:cs="宋体"/>
                <w:bCs/>
                <w:color w:val="auto"/>
                <w:sz w:val="21"/>
                <w:szCs w:val="21"/>
              </w:rPr>
            </w:pPr>
          </w:p>
        </w:tc>
        <w:tc>
          <w:tcPr>
            <w:tcW w:w="1559"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407"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575" w:type="dxa"/>
          </w:tcPr>
          <w:p>
            <w:pPr>
              <w:snapToGrid w:val="0"/>
              <w:spacing w:before="50" w:afterLines="50" w:line="460" w:lineRule="exact"/>
              <w:rPr>
                <w:rFonts w:hint="eastAsia" w:ascii="宋体" w:hAnsi="宋体" w:eastAsia="宋体" w:cs="宋体"/>
                <w:bCs/>
                <w:color w:val="auto"/>
                <w:sz w:val="21"/>
                <w:szCs w:val="21"/>
              </w:rPr>
            </w:pPr>
          </w:p>
        </w:tc>
        <w:tc>
          <w:tcPr>
            <w:tcW w:w="1155" w:type="dxa"/>
          </w:tcPr>
          <w:p>
            <w:pPr>
              <w:snapToGrid w:val="0"/>
              <w:spacing w:before="50" w:afterLines="50" w:line="4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Lines="50" w:line="460" w:lineRule="exact"/>
              <w:rPr>
                <w:rFonts w:hint="eastAsia" w:ascii="宋体" w:hAnsi="宋体" w:eastAsia="宋体" w:cs="宋体"/>
                <w:bCs/>
                <w:color w:val="auto"/>
                <w:sz w:val="21"/>
                <w:szCs w:val="21"/>
              </w:rPr>
            </w:pPr>
          </w:p>
        </w:tc>
        <w:tc>
          <w:tcPr>
            <w:tcW w:w="851" w:type="dxa"/>
          </w:tcPr>
          <w:p>
            <w:pPr>
              <w:snapToGrid w:val="0"/>
              <w:spacing w:before="50" w:afterLines="50" w:line="460" w:lineRule="exact"/>
              <w:rPr>
                <w:rFonts w:hint="eastAsia" w:ascii="宋体" w:hAnsi="宋体" w:eastAsia="宋体" w:cs="宋体"/>
                <w:bCs/>
                <w:color w:val="auto"/>
                <w:sz w:val="21"/>
                <w:szCs w:val="21"/>
              </w:rPr>
            </w:pPr>
          </w:p>
        </w:tc>
        <w:tc>
          <w:tcPr>
            <w:tcW w:w="1559"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407"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575" w:type="dxa"/>
          </w:tcPr>
          <w:p>
            <w:pPr>
              <w:snapToGrid w:val="0"/>
              <w:spacing w:before="50" w:afterLines="50" w:line="460" w:lineRule="exact"/>
              <w:rPr>
                <w:rFonts w:hint="eastAsia" w:ascii="宋体" w:hAnsi="宋体" w:eastAsia="宋体" w:cs="宋体"/>
                <w:bCs/>
                <w:color w:val="auto"/>
                <w:sz w:val="21"/>
                <w:szCs w:val="21"/>
              </w:rPr>
            </w:pPr>
          </w:p>
        </w:tc>
        <w:tc>
          <w:tcPr>
            <w:tcW w:w="1155" w:type="dxa"/>
          </w:tcPr>
          <w:p>
            <w:pPr>
              <w:snapToGrid w:val="0"/>
              <w:spacing w:before="50" w:afterLines="50" w:line="4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Lines="50" w:line="460" w:lineRule="exact"/>
              <w:rPr>
                <w:rFonts w:hint="eastAsia" w:ascii="宋体" w:hAnsi="宋体" w:eastAsia="宋体" w:cs="宋体"/>
                <w:bCs/>
                <w:color w:val="auto"/>
                <w:sz w:val="21"/>
                <w:szCs w:val="21"/>
              </w:rPr>
            </w:pPr>
          </w:p>
        </w:tc>
        <w:tc>
          <w:tcPr>
            <w:tcW w:w="851" w:type="dxa"/>
          </w:tcPr>
          <w:p>
            <w:pPr>
              <w:snapToGrid w:val="0"/>
              <w:spacing w:before="50" w:afterLines="50" w:line="460" w:lineRule="exact"/>
              <w:rPr>
                <w:rFonts w:hint="eastAsia" w:ascii="宋体" w:hAnsi="宋体" w:eastAsia="宋体" w:cs="宋体"/>
                <w:bCs/>
                <w:color w:val="auto"/>
                <w:sz w:val="21"/>
                <w:szCs w:val="21"/>
              </w:rPr>
            </w:pPr>
          </w:p>
        </w:tc>
        <w:tc>
          <w:tcPr>
            <w:tcW w:w="1559"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407"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575" w:type="dxa"/>
          </w:tcPr>
          <w:p>
            <w:pPr>
              <w:snapToGrid w:val="0"/>
              <w:spacing w:before="50" w:afterLines="50" w:line="460" w:lineRule="exact"/>
              <w:rPr>
                <w:rFonts w:hint="eastAsia" w:ascii="宋体" w:hAnsi="宋体" w:eastAsia="宋体" w:cs="宋体"/>
                <w:bCs/>
                <w:color w:val="auto"/>
                <w:sz w:val="21"/>
                <w:szCs w:val="21"/>
              </w:rPr>
            </w:pPr>
          </w:p>
        </w:tc>
        <w:tc>
          <w:tcPr>
            <w:tcW w:w="1155" w:type="dxa"/>
          </w:tcPr>
          <w:p>
            <w:pPr>
              <w:snapToGrid w:val="0"/>
              <w:spacing w:before="50" w:afterLines="50" w:line="460" w:lineRule="exact"/>
              <w:rPr>
                <w:rFonts w:hint="eastAsia" w:ascii="宋体" w:hAnsi="宋体" w:eastAsia="宋体" w:cs="宋体"/>
                <w:bCs/>
                <w:color w:val="auto"/>
                <w:sz w:val="21"/>
                <w:szCs w:val="21"/>
              </w:rPr>
            </w:pPr>
          </w:p>
        </w:tc>
      </w:tr>
    </w:tbl>
    <w:p>
      <w:pPr>
        <w:spacing w:line="500" w:lineRule="exact"/>
        <w:jc w:val="both"/>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说明：需提供拟邀请主持人书面授权书，团队人员获奖证书、职称证书（如有）、社保机构出具企业为其缴纳社保的证明材料。</w:t>
      </w:r>
    </w:p>
    <w:p>
      <w:pPr>
        <w:spacing w:line="4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w:t>
      </w:r>
    </w:p>
    <w:p>
      <w:pPr>
        <w:spacing w:line="420" w:lineRule="exact"/>
        <w:rPr>
          <w:rFonts w:hint="eastAsia" w:ascii="宋体" w:hAnsi="宋体" w:eastAsia="宋体" w:cs="宋体"/>
          <w:bCs/>
          <w:color w:val="auto"/>
          <w:sz w:val="21"/>
          <w:szCs w:val="21"/>
        </w:rPr>
      </w:pPr>
    </w:p>
    <w:p>
      <w:pPr>
        <w:spacing w:line="420" w:lineRule="exact"/>
        <w:rPr>
          <w:rFonts w:hint="eastAsia" w:ascii="宋体" w:hAnsi="宋体" w:eastAsia="宋体" w:cs="宋体"/>
          <w:bCs/>
          <w:color w:val="auto"/>
          <w:sz w:val="21"/>
          <w:szCs w:val="21"/>
        </w:rPr>
      </w:pPr>
    </w:p>
    <w:p>
      <w:pPr>
        <w:spacing w:line="420" w:lineRule="exact"/>
        <w:ind w:firstLine="3570" w:firstLineChars="1700"/>
        <w:rPr>
          <w:rFonts w:hint="eastAsia" w:ascii="宋体" w:hAnsi="宋体" w:eastAsia="宋体" w:cs="宋体"/>
          <w:bCs/>
          <w:color w:val="auto"/>
          <w:sz w:val="21"/>
          <w:szCs w:val="21"/>
        </w:rPr>
      </w:pPr>
      <w:r>
        <w:rPr>
          <w:rFonts w:hint="eastAsia" w:ascii="宋体" w:hAnsi="宋体" w:eastAsia="宋体" w:cs="宋体"/>
          <w:bCs/>
          <w:color w:val="auto"/>
          <w:sz w:val="21"/>
          <w:szCs w:val="21"/>
        </w:rPr>
        <w:t>磋商响应供应商名称（公章）:</w:t>
      </w:r>
    </w:p>
    <w:p>
      <w:pPr>
        <w:spacing w:line="4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法定代表人或授权代表（签字或签章）：</w:t>
      </w:r>
    </w:p>
    <w:p>
      <w:pPr>
        <w:spacing w:line="420" w:lineRule="exact"/>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20" w:lineRule="exact"/>
        <w:ind w:firstLine="4680" w:firstLineChars="1950"/>
        <w:rPr>
          <w:rFonts w:hint="eastAsia" w:ascii="宋体" w:hAnsi="宋体" w:eastAsia="宋体" w:cs="宋体"/>
          <w:bCs/>
          <w:color w:val="auto"/>
          <w:sz w:val="24"/>
        </w:rPr>
      </w:pPr>
    </w:p>
    <w:p>
      <w:pPr>
        <w:spacing w:line="440" w:lineRule="exact"/>
        <w:ind w:firstLine="435"/>
        <w:rPr>
          <w:rFonts w:hint="eastAsia" w:ascii="宋体" w:hAnsi="宋体" w:eastAsia="宋体" w:cs="宋体"/>
          <w:bCs/>
          <w:color w:val="auto"/>
          <w:sz w:val="24"/>
        </w:rPr>
      </w:pPr>
    </w:p>
    <w:p>
      <w:pPr>
        <w:tabs>
          <w:tab w:val="left" w:pos="-180"/>
        </w:tabs>
        <w:spacing w:line="500" w:lineRule="exact"/>
        <w:ind w:firstLine="240" w:firstLineChars="100"/>
        <w:rPr>
          <w:rFonts w:hint="eastAsia" w:ascii="宋体" w:hAnsi="宋体" w:eastAsia="宋体" w:cs="宋体"/>
          <w:bCs/>
          <w:color w:val="auto"/>
          <w:sz w:val="24"/>
        </w:rPr>
      </w:pPr>
    </w:p>
    <w:p>
      <w:pPr>
        <w:tabs>
          <w:tab w:val="left" w:pos="-180"/>
        </w:tabs>
        <w:spacing w:line="500" w:lineRule="exact"/>
        <w:rPr>
          <w:rFonts w:hint="eastAsia" w:ascii="宋体" w:hAnsi="宋体" w:eastAsia="宋体" w:cs="宋体"/>
          <w:bCs/>
          <w:color w:val="auto"/>
          <w:sz w:val="36"/>
          <w:szCs w:val="44"/>
        </w:rPr>
      </w:pPr>
    </w:p>
    <w:p>
      <w:pPr>
        <w:rPr>
          <w:rFonts w:hint="eastAsia" w:ascii="宋体" w:hAnsi="宋体" w:eastAsia="宋体" w:cs="宋体"/>
          <w:color w:val="auto"/>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ind w:right="-342" w:firstLine="7040"/>
        <w:rPr>
          <w:rFonts w:hint="eastAsia" w:ascii="宋体" w:hAnsi="宋体" w:eastAsia="宋体" w:cs="宋体"/>
          <w:bCs/>
          <w:color w:val="auto"/>
          <w:spacing w:val="40"/>
          <w:sz w:val="30"/>
          <w:szCs w:val="30"/>
        </w:rPr>
      </w:pPr>
      <w:r>
        <w:rPr>
          <w:rFonts w:hint="eastAsia" w:ascii="宋体" w:hAnsi="宋体" w:eastAsia="宋体" w:cs="宋体"/>
          <w:bCs/>
          <w:color w:val="auto"/>
          <w:sz w:val="30"/>
          <w:szCs w:val="30"/>
        </w:rPr>
        <w:t>正本或副本</w:t>
      </w:r>
    </w:p>
    <w:p>
      <w:pPr>
        <w:ind w:right="-110"/>
        <w:jc w:val="center"/>
        <w:rPr>
          <w:rFonts w:hint="eastAsia" w:ascii="宋体" w:hAnsi="宋体" w:eastAsia="宋体" w:cs="宋体"/>
          <w:bCs/>
          <w:color w:val="auto"/>
          <w:spacing w:val="40"/>
          <w:sz w:val="30"/>
          <w:szCs w:val="30"/>
        </w:rPr>
      </w:pPr>
    </w:p>
    <w:p>
      <w:pPr>
        <w:spacing w:line="600" w:lineRule="exact"/>
        <w:ind w:right="-110"/>
        <w:rPr>
          <w:rFonts w:hint="eastAsia"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项目名称：</w:t>
      </w:r>
    </w:p>
    <w:p>
      <w:pPr>
        <w:spacing w:line="600" w:lineRule="exact"/>
        <w:ind w:right="-110"/>
        <w:rPr>
          <w:rFonts w:hint="eastAsia" w:ascii="宋体" w:hAnsi="宋体" w:eastAsia="宋体" w:cs="宋体"/>
          <w:bCs/>
          <w:color w:val="auto"/>
          <w:sz w:val="30"/>
          <w:szCs w:val="30"/>
        </w:rPr>
      </w:pPr>
      <w:r>
        <w:rPr>
          <w:rFonts w:hint="eastAsia" w:ascii="宋体" w:hAnsi="宋体" w:eastAsia="宋体" w:cs="宋体"/>
          <w:bCs/>
          <w:color w:val="auto"/>
          <w:spacing w:val="40"/>
          <w:sz w:val="30"/>
          <w:szCs w:val="30"/>
        </w:rPr>
        <w:t>项目编号：</w:t>
      </w:r>
    </w:p>
    <w:p>
      <w:pPr>
        <w:spacing w:before="388" w:line="600" w:lineRule="exact"/>
        <w:ind w:right="-108"/>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    </w:t>
      </w:r>
    </w:p>
    <w:p>
      <w:pPr>
        <w:spacing w:line="800" w:lineRule="exact"/>
        <w:rPr>
          <w:rFonts w:hint="eastAsia" w:ascii="宋体" w:hAnsi="宋体" w:eastAsia="宋体" w:cs="宋体"/>
          <w:bCs/>
          <w:color w:val="auto"/>
          <w:sz w:val="48"/>
          <w:szCs w:val="48"/>
        </w:rPr>
      </w:pPr>
      <w:r>
        <w:rPr>
          <w:rFonts w:hint="eastAsia" w:ascii="宋体" w:hAnsi="宋体" w:eastAsia="宋体" w:cs="宋体"/>
          <w:bCs/>
          <w:color w:val="auto"/>
          <w:sz w:val="48"/>
          <w:szCs w:val="48"/>
        </w:rPr>
        <w:t xml:space="preserve">                  报</w:t>
      </w:r>
    </w:p>
    <w:p>
      <w:pPr>
        <w:spacing w:line="800" w:lineRule="exact"/>
        <w:rPr>
          <w:rFonts w:hint="eastAsia" w:ascii="宋体" w:hAnsi="宋体" w:eastAsia="宋体" w:cs="宋体"/>
          <w:bCs/>
          <w:color w:val="auto"/>
          <w:sz w:val="48"/>
          <w:szCs w:val="48"/>
        </w:rPr>
      </w:pPr>
      <w:r>
        <w:rPr>
          <w:rFonts w:hint="eastAsia" w:ascii="宋体" w:hAnsi="宋体" w:eastAsia="宋体" w:cs="宋体"/>
          <w:bCs/>
          <w:color w:val="auto"/>
          <w:sz w:val="48"/>
          <w:szCs w:val="48"/>
        </w:rPr>
        <w:t xml:space="preserve">                  价</w:t>
      </w:r>
    </w:p>
    <w:p>
      <w:pPr>
        <w:spacing w:line="800" w:lineRule="exact"/>
        <w:ind w:firstLine="4320" w:firstLineChars="900"/>
        <w:rPr>
          <w:rFonts w:hint="eastAsia" w:ascii="宋体" w:hAnsi="宋体" w:eastAsia="宋体" w:cs="宋体"/>
          <w:bCs/>
          <w:color w:val="auto"/>
          <w:sz w:val="48"/>
          <w:szCs w:val="48"/>
        </w:rPr>
      </w:pPr>
      <w:r>
        <w:rPr>
          <w:rFonts w:hint="eastAsia" w:ascii="宋体" w:hAnsi="宋体" w:eastAsia="宋体" w:cs="宋体"/>
          <w:bCs/>
          <w:color w:val="auto"/>
          <w:sz w:val="48"/>
          <w:szCs w:val="48"/>
        </w:rPr>
        <w:t>文</w:t>
      </w:r>
    </w:p>
    <w:p>
      <w:pPr>
        <w:spacing w:line="800" w:lineRule="exact"/>
        <w:ind w:firstLine="4320" w:firstLineChars="900"/>
        <w:rPr>
          <w:rFonts w:hint="eastAsia" w:ascii="宋体" w:hAnsi="宋体" w:eastAsia="宋体" w:cs="宋体"/>
          <w:bCs/>
          <w:color w:val="auto"/>
          <w:sz w:val="32"/>
          <w:szCs w:val="32"/>
        </w:rPr>
      </w:pPr>
      <w:r>
        <w:rPr>
          <w:rFonts w:hint="eastAsia" w:ascii="宋体" w:hAnsi="宋体" w:eastAsia="宋体" w:cs="宋体"/>
          <w:bCs/>
          <w:color w:val="auto"/>
          <w:sz w:val="48"/>
          <w:szCs w:val="48"/>
        </w:rPr>
        <w:t>件</w:t>
      </w:r>
    </w:p>
    <w:p>
      <w:pPr>
        <w:spacing w:line="500" w:lineRule="exact"/>
        <w:ind w:firstLine="960"/>
        <w:rPr>
          <w:rFonts w:hint="eastAsia" w:ascii="宋体" w:hAnsi="宋体" w:eastAsia="宋体" w:cs="宋体"/>
          <w:bCs/>
          <w:color w:val="auto"/>
          <w:sz w:val="32"/>
          <w:szCs w:val="32"/>
        </w:rPr>
      </w:pPr>
    </w:p>
    <w:p>
      <w:pPr>
        <w:spacing w:line="600" w:lineRule="exact"/>
        <w:ind w:firstLine="960"/>
        <w:rPr>
          <w:rFonts w:hint="eastAsia" w:ascii="宋体" w:hAnsi="宋体" w:eastAsia="宋体" w:cs="宋体"/>
          <w:bCs/>
          <w:color w:val="auto"/>
          <w:sz w:val="30"/>
          <w:szCs w:val="30"/>
        </w:rPr>
      </w:pPr>
    </w:p>
    <w:p>
      <w:pPr>
        <w:spacing w:line="600" w:lineRule="exact"/>
        <w:ind w:firstLine="960"/>
        <w:rPr>
          <w:rFonts w:hint="eastAsia" w:ascii="宋体" w:hAnsi="宋体" w:eastAsia="宋体" w:cs="宋体"/>
          <w:bCs/>
          <w:color w:val="auto"/>
          <w:sz w:val="30"/>
          <w:szCs w:val="30"/>
        </w:rPr>
      </w:pPr>
    </w:p>
    <w:p>
      <w:pPr>
        <w:spacing w:line="600" w:lineRule="exact"/>
        <w:ind w:firstLine="960"/>
        <w:rPr>
          <w:rFonts w:hint="eastAsia" w:ascii="宋体" w:hAnsi="宋体" w:eastAsia="宋体" w:cs="宋体"/>
          <w:bCs/>
          <w:color w:val="auto"/>
          <w:sz w:val="30"/>
          <w:szCs w:val="30"/>
        </w:rPr>
      </w:pPr>
    </w:p>
    <w:p>
      <w:pPr>
        <w:spacing w:line="600" w:lineRule="exact"/>
        <w:ind w:firstLine="960"/>
        <w:rPr>
          <w:rFonts w:hint="eastAsia" w:ascii="宋体" w:hAnsi="宋体" w:eastAsia="宋体" w:cs="宋体"/>
          <w:bCs/>
          <w:color w:val="auto"/>
          <w:sz w:val="30"/>
          <w:szCs w:val="30"/>
        </w:rPr>
      </w:pPr>
      <w:r>
        <w:rPr>
          <w:rFonts w:hint="eastAsia" w:ascii="宋体" w:hAnsi="宋体" w:eastAsia="宋体" w:cs="宋体"/>
          <w:bCs/>
          <w:color w:val="auto"/>
          <w:sz w:val="30"/>
          <w:szCs w:val="30"/>
        </w:rPr>
        <w:t>响应供应商全称（公章）：</w:t>
      </w:r>
    </w:p>
    <w:p>
      <w:pPr>
        <w:spacing w:line="600" w:lineRule="exact"/>
        <w:ind w:firstLine="960"/>
        <w:rPr>
          <w:rFonts w:hint="eastAsia" w:ascii="宋体" w:hAnsi="宋体" w:eastAsia="宋体" w:cs="宋体"/>
          <w:bCs/>
          <w:color w:val="auto"/>
          <w:sz w:val="30"/>
          <w:szCs w:val="30"/>
        </w:rPr>
      </w:pPr>
      <w:r>
        <w:rPr>
          <w:rFonts w:hint="eastAsia" w:ascii="宋体" w:hAnsi="宋体" w:eastAsia="宋体" w:cs="宋体"/>
          <w:bCs/>
          <w:color w:val="auto"/>
          <w:sz w:val="30"/>
          <w:szCs w:val="30"/>
        </w:rPr>
        <w:t>地址：</w:t>
      </w:r>
    </w:p>
    <w:p>
      <w:pPr>
        <w:spacing w:line="600" w:lineRule="exact"/>
        <w:ind w:firstLine="960"/>
        <w:rPr>
          <w:rFonts w:hint="eastAsia" w:ascii="宋体" w:hAnsi="宋体" w:eastAsia="宋体" w:cs="宋体"/>
          <w:bCs/>
          <w:color w:val="auto"/>
          <w:sz w:val="30"/>
          <w:szCs w:val="30"/>
        </w:rPr>
      </w:pPr>
      <w:r>
        <w:rPr>
          <w:rFonts w:hint="eastAsia" w:ascii="宋体" w:hAnsi="宋体" w:eastAsia="宋体" w:cs="宋体"/>
          <w:bCs/>
          <w:color w:val="auto"/>
          <w:sz w:val="30"/>
          <w:szCs w:val="30"/>
        </w:rPr>
        <w:t>时间：</w:t>
      </w:r>
    </w:p>
    <w:p>
      <w:pPr>
        <w:spacing w:line="440" w:lineRule="exact"/>
        <w:ind w:firstLine="221"/>
        <w:rPr>
          <w:rFonts w:hint="eastAsia" w:ascii="宋体" w:hAnsi="宋体" w:eastAsia="宋体" w:cs="宋体"/>
          <w:bCs/>
          <w:color w:val="auto"/>
          <w:sz w:val="24"/>
        </w:rPr>
      </w:pPr>
      <w:r>
        <w:rPr>
          <w:rFonts w:hint="eastAsia" w:ascii="宋体" w:hAnsi="宋体" w:eastAsia="宋体" w:cs="宋体"/>
          <w:bCs/>
          <w:color w:val="auto"/>
          <w:sz w:val="24"/>
        </w:rPr>
        <w:t xml:space="preserve">   </w:t>
      </w: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460" w:lineRule="exact"/>
        <w:jc w:val="both"/>
        <w:textAlignment w:val="auto"/>
        <w:rPr>
          <w:rFonts w:hint="eastAsia" w:ascii="宋体" w:hAnsi="宋体" w:eastAsia="宋体" w:cs="宋体"/>
          <w:color w:val="auto"/>
          <w:sz w:val="24"/>
        </w:rPr>
      </w:pPr>
    </w:p>
    <w:p>
      <w:pPr>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4"/>
        </w:rPr>
        <w:t xml:space="preserve"> </w:t>
      </w:r>
      <w:r>
        <w:rPr>
          <w:rFonts w:hint="eastAsia" w:ascii="宋体" w:hAnsi="宋体" w:eastAsia="宋体" w:cs="宋体"/>
          <w:color w:val="auto"/>
          <w:sz w:val="21"/>
          <w:szCs w:val="21"/>
        </w:rPr>
        <w:t>报价文件目录</w:t>
      </w:r>
    </w:p>
    <w:p>
      <w:pPr>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（1）报价书（格式见附件）；</w:t>
      </w:r>
    </w:p>
    <w:p>
      <w:pPr>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（2）初次报价一览表（格式见附件）；</w:t>
      </w:r>
    </w:p>
    <w:p>
      <w:pPr>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（3）分项报价表（格式见附件）；</w:t>
      </w:r>
    </w:p>
    <w:p>
      <w:pPr>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（4）小型、微型企业相关证明材料（如有）。</w:t>
      </w:r>
    </w:p>
    <w:p>
      <w:pPr>
        <w:spacing w:line="500" w:lineRule="exact"/>
        <w:ind w:left="238" w:leftChars="85"/>
        <w:rPr>
          <w:rFonts w:hint="eastAsia" w:ascii="宋体" w:hAnsi="宋体" w:eastAsia="宋体" w:cs="宋体"/>
          <w:bCs/>
          <w:color w:val="auto"/>
          <w:sz w:val="24"/>
        </w:rPr>
      </w:pPr>
    </w:p>
    <w:p>
      <w:pPr>
        <w:spacing w:line="460" w:lineRule="exact"/>
        <w:ind w:firstLine="422" w:firstLineChars="20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扶持政策说明：</w:t>
      </w:r>
    </w:p>
    <w:p>
      <w:pPr>
        <w:pStyle w:val="52"/>
        <w:spacing w:line="460" w:lineRule="exact"/>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54"/>
        <w:spacing w:line="460" w:lineRule="exact"/>
        <w:ind w:left="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同时符合以下所有要求的供应商被认定为小型、微型企业：</w:t>
      </w:r>
    </w:p>
    <w:p>
      <w:pPr>
        <w:pStyle w:val="52"/>
        <w:spacing w:line="460" w:lineRule="exact"/>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 xml:space="preserve">1）供应商按照《关于印发中小企业划型标准规定的通知》（工信部联企业〔2011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52"/>
        <w:spacing w:line="460" w:lineRule="exact"/>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2）供应商已通过浙江政府采购网申请注册入库供应商【注：提供已申请入库供应商的网站信息材料】。</w:t>
      </w:r>
    </w:p>
    <w:p>
      <w:pPr>
        <w:pStyle w:val="52"/>
        <w:spacing w:line="460" w:lineRule="exact"/>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2、监狱企业参加竞争性磋商活动【提供《监狱企业声明函》及其相关的充分的证明材料】，视为小型、微型企业，享受小微企业政策扶持。</w:t>
      </w:r>
    </w:p>
    <w:p>
      <w:pPr>
        <w:pStyle w:val="52"/>
        <w:spacing w:line="460" w:lineRule="exact"/>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3、残疾人福利性单位参加竞争性磋商活动【提供《残疾人福利性单位声明函》】，视为小型、微型企业，享受小微企业政策扶持。</w:t>
      </w:r>
    </w:p>
    <w:p>
      <w:pPr>
        <w:spacing w:line="460" w:lineRule="exact"/>
        <w:jc w:val="both"/>
        <w:textAlignment w:val="auto"/>
        <w:rPr>
          <w:rFonts w:hint="eastAsia" w:ascii="宋体" w:hAnsi="宋体" w:eastAsia="宋体" w:cs="宋体"/>
          <w:color w:val="auto"/>
          <w:sz w:val="21"/>
          <w:szCs w:val="21"/>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附件</w:t>
      </w:r>
    </w:p>
    <w:p>
      <w:pPr>
        <w:spacing w:line="500" w:lineRule="exact"/>
        <w:jc w:val="center"/>
        <w:rPr>
          <w:rFonts w:hint="eastAsia" w:ascii="宋体" w:hAnsi="宋体" w:eastAsia="宋体" w:cs="宋体"/>
          <w:bCs/>
          <w:color w:val="auto"/>
          <w:szCs w:val="28"/>
        </w:rPr>
      </w:pPr>
      <w:r>
        <w:rPr>
          <w:rFonts w:hint="eastAsia" w:ascii="宋体" w:hAnsi="宋体" w:eastAsia="宋体" w:cs="宋体"/>
          <w:bCs/>
          <w:color w:val="auto"/>
          <w:szCs w:val="28"/>
        </w:rPr>
        <w:t>报价书</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浙江省福利彩票发行中心：</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杭州博实招标代理有限公司：</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根据贵方为</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（采购项目名称、编号）采购项目的竞争性磋商采购公告，</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（响应供应商全称）正式授权</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（职务）为委托代理人，代表本响应供应商参加贵方组织的此次磋商的有关活动，并提交按“响应供应商须知”要求编制的供应商磋商响应文件正本</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份，副本</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份。</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l、磋商报价为：人民币</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（大写）。</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2．本报价人遵守磋商文件的有关规定和收费标准，忠实地履行按磋商文件规定买卖双方签订的合同责任和义务。</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3．本报价人已详细审查全部磋商文件，包括磋商补充文件（如果有的话），我们完全理解并同意放弃对这方面有不明及误解的权力。</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4．本报价人同意提供按照贵方要求的与其磋商有关的一切数据或资料，完全理解贵方不一定接受最低价的报价。</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5．本报价文件有效期为自磋商之日起</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日历日。</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6．如果在规定的磋商时间后，本报价人在报价有效期内撤回报价文件，其磋商保证金将被贵方没收。</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7．与本次磋商有关的一切正式往来信函请寄：</w:t>
      </w:r>
    </w:p>
    <w:p>
      <w:pPr>
        <w:adjustRightInd/>
        <w:spacing w:line="460" w:lineRule="exact"/>
        <w:ind w:firstLine="435"/>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地址:</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电话:                 </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传真:              </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磋商响应供应商名称（公章）:</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法定代表人或授权代表（签字）:</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adjustRightInd/>
        <w:spacing w:line="460" w:lineRule="exact"/>
        <w:jc w:val="both"/>
        <w:textAlignment w:val="auto"/>
        <w:rPr>
          <w:rFonts w:hint="eastAsia" w:ascii="宋体" w:hAnsi="宋体" w:eastAsia="宋体" w:cs="宋体"/>
          <w:bCs/>
          <w:color w:val="auto"/>
          <w:sz w:val="21"/>
          <w:szCs w:val="21"/>
        </w:rPr>
      </w:pPr>
    </w:p>
    <w:p>
      <w:pPr>
        <w:spacing w:line="500" w:lineRule="exact"/>
        <w:rPr>
          <w:rFonts w:hint="eastAsia" w:ascii="宋体" w:hAnsi="宋体" w:eastAsia="宋体" w:cs="宋体"/>
          <w:bCs/>
          <w:color w:val="auto"/>
          <w:sz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rPr>
      </w:pPr>
      <w:r>
        <w:rPr>
          <w:rFonts w:hint="eastAsia" w:ascii="宋体" w:hAnsi="宋体" w:eastAsia="宋体" w:cs="宋体"/>
          <w:bCs/>
          <w:color w:val="auto"/>
          <w:sz w:val="24"/>
        </w:rPr>
        <w:t>附件</w:t>
      </w:r>
    </w:p>
    <w:p>
      <w:pPr>
        <w:spacing w:line="500" w:lineRule="exact"/>
        <w:jc w:val="center"/>
        <w:rPr>
          <w:rFonts w:hint="eastAsia" w:ascii="宋体" w:hAnsi="宋体" w:eastAsia="宋体" w:cs="宋体"/>
          <w:bCs/>
          <w:color w:val="auto"/>
          <w:sz w:val="24"/>
        </w:rPr>
      </w:pPr>
      <w:r>
        <w:rPr>
          <w:rFonts w:hint="eastAsia" w:ascii="宋体" w:hAnsi="宋体" w:eastAsia="宋体" w:cs="宋体"/>
          <w:bCs/>
          <w:color w:val="auto"/>
          <w:sz w:val="24"/>
        </w:rPr>
        <w:t>初次报价一览表</w:t>
      </w:r>
    </w:p>
    <w:p>
      <w:pPr>
        <w:spacing w:line="500" w:lineRule="exact"/>
        <w:jc w:val="center"/>
        <w:rPr>
          <w:rFonts w:hint="eastAsia" w:ascii="宋体" w:hAnsi="宋体" w:eastAsia="宋体" w:cs="宋体"/>
          <w:bCs/>
          <w:color w:val="auto"/>
          <w:sz w:val="21"/>
          <w:szCs w:val="21"/>
        </w:rPr>
      </w:pPr>
    </w:p>
    <w:p>
      <w:pPr>
        <w:adjustRightInd/>
        <w:spacing w:line="320" w:lineRule="exact"/>
        <w:ind w:left="-720" w:firstLine="315"/>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项目名称：</w:t>
      </w:r>
    </w:p>
    <w:p>
      <w:pPr>
        <w:adjustRightInd/>
        <w:spacing w:line="320" w:lineRule="exact"/>
        <w:ind w:left="-720" w:firstLine="315"/>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采购编号： </w:t>
      </w:r>
    </w:p>
    <w:tbl>
      <w:tblPr>
        <w:tblStyle w:val="22"/>
        <w:tblW w:w="9288" w:type="dxa"/>
        <w:tblInd w:w="136" w:type="dxa"/>
        <w:tblLayout w:type="fixed"/>
        <w:tblCellMar>
          <w:top w:w="0" w:type="dxa"/>
          <w:left w:w="108" w:type="dxa"/>
          <w:bottom w:w="0" w:type="dxa"/>
          <w:right w:w="108" w:type="dxa"/>
        </w:tblCellMar>
      </w:tblPr>
      <w:tblGrid>
        <w:gridCol w:w="797"/>
        <w:gridCol w:w="2562"/>
        <w:gridCol w:w="1985"/>
        <w:gridCol w:w="1843"/>
        <w:gridCol w:w="2101"/>
      </w:tblGrid>
      <w:tr>
        <w:tblPrEx>
          <w:tblLayout w:type="fixed"/>
        </w:tblPrEx>
        <w:trPr>
          <w:trHeight w:val="1316" w:hRule="atLeast"/>
        </w:trPr>
        <w:tc>
          <w:tcPr>
            <w:tcW w:w="797" w:type="dxa"/>
            <w:tcBorders>
              <w:top w:val="single" w:color="000000" w:sz="4" w:space="0"/>
              <w:left w:val="single" w:color="000000" w:sz="4" w:space="0"/>
              <w:bottom w:val="single" w:color="000000" w:sz="4" w:space="0"/>
            </w:tcBorders>
            <w:vAlign w:val="center"/>
          </w:tcPr>
          <w:p>
            <w:pPr>
              <w:spacing w:line="3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序号</w:t>
            </w:r>
          </w:p>
        </w:tc>
        <w:tc>
          <w:tcPr>
            <w:tcW w:w="2562" w:type="dxa"/>
            <w:tcBorders>
              <w:top w:val="single" w:color="000000" w:sz="4" w:space="0"/>
              <w:left w:val="single" w:color="000000" w:sz="4" w:space="0"/>
              <w:bottom w:val="single" w:color="000000" w:sz="4" w:space="0"/>
            </w:tcBorders>
            <w:vAlign w:val="center"/>
          </w:tcPr>
          <w:p>
            <w:pPr>
              <w:autoSpaceDE w:val="0"/>
              <w:spacing w:line="300" w:lineRule="exact"/>
              <w:jc w:val="center"/>
              <w:textAlignment w:val="bottom"/>
              <w:rPr>
                <w:rFonts w:hint="eastAsia" w:ascii="宋体" w:hAnsi="宋体" w:eastAsia="宋体" w:cs="宋体"/>
                <w:bCs/>
                <w:color w:val="auto"/>
                <w:sz w:val="21"/>
                <w:szCs w:val="21"/>
              </w:rPr>
            </w:pPr>
            <w:r>
              <w:rPr>
                <w:rFonts w:hint="eastAsia" w:ascii="宋体" w:hAnsi="宋体" w:eastAsia="宋体" w:cs="宋体"/>
                <w:bCs/>
                <w:color w:val="auto"/>
                <w:sz w:val="21"/>
                <w:szCs w:val="21"/>
              </w:rPr>
              <w:t>项目内容</w:t>
            </w:r>
          </w:p>
        </w:tc>
        <w:tc>
          <w:tcPr>
            <w:tcW w:w="1985" w:type="dxa"/>
            <w:tcBorders>
              <w:top w:val="single" w:color="000000" w:sz="4" w:space="0"/>
              <w:left w:val="single" w:color="000000" w:sz="4" w:space="0"/>
              <w:bottom w:val="single" w:color="000000" w:sz="4" w:space="0"/>
            </w:tcBorders>
            <w:vAlign w:val="center"/>
          </w:tcPr>
          <w:p>
            <w:pPr>
              <w:spacing w:line="3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总报价</w:t>
            </w:r>
          </w:p>
          <w:p>
            <w:pPr>
              <w:spacing w:line="3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（人民币：元）</w:t>
            </w:r>
          </w:p>
        </w:tc>
        <w:tc>
          <w:tcPr>
            <w:tcW w:w="1843" w:type="dxa"/>
            <w:tcBorders>
              <w:top w:val="single" w:color="000000" w:sz="4" w:space="0"/>
              <w:left w:val="single" w:color="000000" w:sz="4" w:space="0"/>
              <w:bottom w:val="single" w:color="000000" w:sz="4" w:space="0"/>
            </w:tcBorders>
            <w:vAlign w:val="center"/>
          </w:tcPr>
          <w:p>
            <w:pPr>
              <w:spacing w:line="3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磋商保证金</w:t>
            </w:r>
          </w:p>
          <w:p>
            <w:pPr>
              <w:spacing w:line="3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是否足额递交</w:t>
            </w:r>
          </w:p>
        </w:tc>
        <w:tc>
          <w:tcPr>
            <w:tcW w:w="21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bCs/>
                <w:color w:val="auto"/>
                <w:sz w:val="21"/>
                <w:szCs w:val="21"/>
              </w:rPr>
              <w:t>项目服务时间</w:t>
            </w:r>
          </w:p>
        </w:tc>
      </w:tr>
      <w:tr>
        <w:tblPrEx>
          <w:tblLayout w:type="fixed"/>
          <w:tblCellMar>
            <w:top w:w="0" w:type="dxa"/>
            <w:left w:w="108" w:type="dxa"/>
            <w:bottom w:w="0" w:type="dxa"/>
            <w:right w:w="108" w:type="dxa"/>
          </w:tblCellMar>
        </w:tblPrEx>
        <w:trPr>
          <w:trHeight w:val="1300" w:hRule="atLeast"/>
        </w:trPr>
        <w:tc>
          <w:tcPr>
            <w:tcW w:w="797" w:type="dxa"/>
            <w:tcBorders>
              <w:top w:val="single" w:color="000000" w:sz="4" w:space="0"/>
              <w:left w:val="single" w:color="000000" w:sz="4" w:space="0"/>
              <w:bottom w:val="single" w:color="000000" w:sz="4" w:space="0"/>
            </w:tcBorders>
            <w:vAlign w:val="center"/>
          </w:tcPr>
          <w:p>
            <w:pPr>
              <w:spacing w:line="5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562" w:type="dxa"/>
            <w:tcBorders>
              <w:top w:val="single" w:color="000000" w:sz="4" w:space="0"/>
              <w:left w:val="single" w:color="000000" w:sz="4" w:space="0"/>
              <w:bottom w:val="single" w:color="000000" w:sz="4" w:space="0"/>
            </w:tcBorders>
            <w:vAlign w:val="center"/>
          </w:tcPr>
          <w:p>
            <w:pPr>
              <w:autoSpaceDE w:val="0"/>
              <w:snapToGrid w:val="0"/>
              <w:spacing w:line="400" w:lineRule="exact"/>
              <w:jc w:val="center"/>
              <w:textAlignment w:val="bottom"/>
              <w:rPr>
                <w:rFonts w:hint="eastAsia" w:ascii="宋体" w:hAnsi="宋体" w:eastAsia="宋体" w:cs="宋体"/>
                <w:bCs/>
                <w:color w:val="auto"/>
                <w:sz w:val="21"/>
                <w:szCs w:val="21"/>
              </w:rPr>
            </w:pPr>
          </w:p>
        </w:tc>
        <w:tc>
          <w:tcPr>
            <w:tcW w:w="1985" w:type="dxa"/>
            <w:tcBorders>
              <w:top w:val="single" w:color="000000" w:sz="4" w:space="0"/>
              <w:left w:val="single" w:color="000000" w:sz="4" w:space="0"/>
              <w:bottom w:val="single" w:color="000000" w:sz="4" w:space="0"/>
            </w:tcBorders>
            <w:vAlign w:val="center"/>
          </w:tcPr>
          <w:p>
            <w:pPr>
              <w:snapToGrid w:val="0"/>
              <w:spacing w:line="500" w:lineRule="exact"/>
              <w:jc w:val="center"/>
              <w:rPr>
                <w:rFonts w:hint="eastAsia" w:ascii="宋体" w:hAnsi="宋体" w:eastAsia="宋体" w:cs="宋体"/>
                <w:bCs/>
                <w:color w:val="auto"/>
                <w:sz w:val="21"/>
                <w:szCs w:val="21"/>
              </w:rPr>
            </w:pPr>
          </w:p>
        </w:tc>
        <w:tc>
          <w:tcPr>
            <w:tcW w:w="1843" w:type="dxa"/>
            <w:tcBorders>
              <w:top w:val="single" w:color="000000" w:sz="4" w:space="0"/>
              <w:left w:val="single" w:color="000000" w:sz="4" w:space="0"/>
              <w:bottom w:val="single" w:color="000000" w:sz="4" w:space="0"/>
            </w:tcBorders>
          </w:tcPr>
          <w:p>
            <w:pPr>
              <w:snapToGrid w:val="0"/>
              <w:spacing w:line="500" w:lineRule="exact"/>
              <w:jc w:val="center"/>
              <w:rPr>
                <w:rFonts w:hint="eastAsia" w:ascii="宋体" w:hAnsi="宋体" w:eastAsia="宋体" w:cs="宋体"/>
                <w:bCs/>
                <w:color w:val="auto"/>
                <w:sz w:val="21"/>
                <w:szCs w:val="21"/>
              </w:rPr>
            </w:pPr>
          </w:p>
        </w:tc>
        <w:tc>
          <w:tcPr>
            <w:tcW w:w="2101"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Fonts w:hint="eastAsia" w:ascii="宋体" w:hAnsi="宋体" w:eastAsia="宋体" w:cs="宋体"/>
                <w:bCs/>
                <w:color w:val="auto"/>
                <w:sz w:val="21"/>
                <w:szCs w:val="21"/>
              </w:rPr>
            </w:pPr>
          </w:p>
        </w:tc>
      </w:tr>
      <w:tr>
        <w:tblPrEx>
          <w:tblLayout w:type="fixed"/>
          <w:tblCellMar>
            <w:top w:w="0" w:type="dxa"/>
            <w:left w:w="108" w:type="dxa"/>
            <w:bottom w:w="0" w:type="dxa"/>
            <w:right w:w="108" w:type="dxa"/>
          </w:tblCellMar>
        </w:tblPrEx>
        <w:trPr>
          <w:trHeight w:val="1514" w:hRule="atLeast"/>
        </w:trPr>
        <w:tc>
          <w:tcPr>
            <w:tcW w:w="9288" w:type="dxa"/>
            <w:gridSpan w:val="5"/>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宋体" w:hAnsi="宋体" w:eastAsia="宋体" w:cs="宋体"/>
                <w:color w:val="auto"/>
                <w:sz w:val="21"/>
                <w:szCs w:val="21"/>
              </w:rPr>
            </w:pPr>
            <w:r>
              <w:rPr>
                <w:rFonts w:hint="eastAsia" w:ascii="宋体" w:hAnsi="宋体" w:eastAsia="宋体" w:cs="宋体"/>
                <w:bCs/>
                <w:color w:val="auto"/>
                <w:sz w:val="21"/>
                <w:szCs w:val="21"/>
              </w:rPr>
              <w:t>总报价（人民币大写）：</w:t>
            </w:r>
          </w:p>
        </w:tc>
      </w:tr>
    </w:tbl>
    <w:p>
      <w:pPr>
        <w:spacing w:line="500" w:lineRule="exact"/>
        <w:rPr>
          <w:rFonts w:hint="eastAsia" w:ascii="宋体" w:hAnsi="宋体" w:eastAsia="宋体" w:cs="宋体"/>
          <w:bCs/>
          <w:color w:val="auto"/>
          <w:sz w:val="21"/>
          <w:szCs w:val="21"/>
        </w:rPr>
      </w:pPr>
    </w:p>
    <w:p>
      <w:pPr>
        <w:spacing w:line="500" w:lineRule="exact"/>
        <w:rPr>
          <w:rFonts w:hint="eastAsia" w:ascii="宋体" w:hAnsi="宋体" w:eastAsia="宋体" w:cs="宋体"/>
          <w:bCs/>
          <w:color w:val="auto"/>
          <w:sz w:val="21"/>
          <w:szCs w:val="21"/>
        </w:rPr>
      </w:pPr>
    </w:p>
    <w:p>
      <w:pPr>
        <w:adjustRightInd/>
        <w:spacing w:line="460" w:lineRule="exact"/>
        <w:ind w:firstLine="480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磋商响应供应商名称（公章）:</w:t>
      </w:r>
    </w:p>
    <w:p>
      <w:pPr>
        <w:adjustRightInd/>
        <w:spacing w:line="460" w:lineRule="exact"/>
        <w:ind w:firstLine="480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20" w:lineRule="exact"/>
        <w:jc w:val="center"/>
        <w:rPr>
          <w:rFonts w:hint="eastAsia" w:ascii="宋体" w:hAnsi="宋体" w:eastAsia="宋体" w:cs="宋体"/>
          <w:bCs/>
          <w:color w:val="auto"/>
          <w:szCs w:val="28"/>
        </w:rPr>
      </w:pPr>
    </w:p>
    <w:p>
      <w:pPr>
        <w:spacing w:line="420" w:lineRule="exact"/>
        <w:jc w:val="center"/>
        <w:rPr>
          <w:rFonts w:hint="eastAsia" w:ascii="宋体" w:hAnsi="宋体" w:eastAsia="宋体" w:cs="宋体"/>
          <w:bCs/>
          <w:color w:val="auto"/>
          <w:szCs w:val="28"/>
        </w:rPr>
      </w:pPr>
    </w:p>
    <w:p>
      <w:pPr>
        <w:spacing w:line="420" w:lineRule="exact"/>
        <w:jc w:val="center"/>
        <w:rPr>
          <w:rFonts w:hint="eastAsia" w:ascii="宋体" w:hAnsi="宋体" w:eastAsia="宋体" w:cs="宋体"/>
          <w:bCs/>
          <w:color w:val="auto"/>
          <w:szCs w:val="28"/>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附件                       </w:t>
      </w:r>
    </w:p>
    <w:p>
      <w:pPr>
        <w:spacing w:line="420" w:lineRule="exact"/>
        <w:jc w:val="center"/>
        <w:rPr>
          <w:rFonts w:hint="eastAsia" w:ascii="宋体" w:hAnsi="宋体" w:eastAsia="宋体" w:cs="宋体"/>
          <w:bCs/>
          <w:color w:val="auto"/>
          <w:szCs w:val="28"/>
        </w:rPr>
      </w:pPr>
      <w:r>
        <w:rPr>
          <w:rFonts w:hint="eastAsia" w:ascii="宋体" w:hAnsi="宋体" w:eastAsia="宋体" w:cs="宋体"/>
          <w:bCs/>
          <w:color w:val="auto"/>
          <w:szCs w:val="28"/>
        </w:rPr>
        <w:t>分项报价表</w:t>
      </w:r>
    </w:p>
    <w:p>
      <w:pPr>
        <w:spacing w:line="500" w:lineRule="exact"/>
        <w:ind w:left="-720" w:leftChars="-257" w:firstLine="720" w:firstLineChars="300"/>
        <w:rPr>
          <w:rFonts w:hint="eastAsia" w:ascii="宋体" w:hAnsi="宋体" w:eastAsia="宋体" w:cs="宋体"/>
          <w:bCs/>
          <w:color w:val="auto"/>
          <w:sz w:val="24"/>
          <w:szCs w:val="24"/>
        </w:rPr>
      </w:pPr>
    </w:p>
    <w:p>
      <w:pPr>
        <w:spacing w:line="3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项目名称： </w:t>
      </w:r>
    </w:p>
    <w:p>
      <w:pPr>
        <w:spacing w:line="3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采购编号： </w:t>
      </w:r>
    </w:p>
    <w:tbl>
      <w:tblPr>
        <w:tblStyle w:val="22"/>
        <w:tblW w:w="962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8"/>
        <w:gridCol w:w="2876"/>
        <w:gridCol w:w="2724"/>
        <w:gridCol w:w="1400"/>
        <w:gridCol w:w="1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0" w:hRule="atLeast"/>
        </w:trPr>
        <w:tc>
          <w:tcPr>
            <w:tcW w:w="948" w:type="dxa"/>
            <w:vAlign w:val="center"/>
          </w:tcPr>
          <w:p>
            <w:pPr>
              <w:spacing w:line="360" w:lineRule="auto"/>
              <w:jc w:val="center"/>
              <w:rPr>
                <w:rFonts w:hint="eastAsia" w:ascii="宋体" w:hAnsi="宋体" w:eastAsia="宋体" w:cs="宋体"/>
                <w:bCs/>
                <w:color w:val="auto"/>
                <w:sz w:val="21"/>
                <w:szCs w:val="21"/>
              </w:rPr>
            </w:pPr>
            <w:bookmarkStart w:id="13" w:name="OLE_LINK1"/>
            <w:r>
              <w:rPr>
                <w:rFonts w:hint="eastAsia" w:ascii="宋体" w:hAnsi="宋体" w:eastAsia="宋体" w:cs="宋体"/>
                <w:bCs/>
                <w:color w:val="auto"/>
                <w:sz w:val="21"/>
                <w:szCs w:val="21"/>
              </w:rPr>
              <w:t>序号</w:t>
            </w:r>
          </w:p>
        </w:tc>
        <w:tc>
          <w:tcPr>
            <w:tcW w:w="2876"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费用构成</w:t>
            </w:r>
          </w:p>
        </w:tc>
        <w:tc>
          <w:tcPr>
            <w:tcW w:w="2724"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单价</w:t>
            </w:r>
          </w:p>
        </w:tc>
        <w:tc>
          <w:tcPr>
            <w:tcW w:w="1400"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数量</w:t>
            </w:r>
          </w:p>
        </w:tc>
        <w:tc>
          <w:tcPr>
            <w:tcW w:w="1680"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总价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948"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876" w:type="dxa"/>
            <w:vAlign w:val="center"/>
          </w:tcPr>
          <w:p>
            <w:pPr>
              <w:jc w:val="center"/>
              <w:rPr>
                <w:rFonts w:hint="eastAsia" w:ascii="宋体" w:hAnsi="宋体" w:eastAsia="宋体" w:cs="宋体"/>
                <w:bCs/>
                <w:color w:val="auto"/>
                <w:sz w:val="21"/>
                <w:szCs w:val="21"/>
              </w:rPr>
            </w:pPr>
          </w:p>
        </w:tc>
        <w:tc>
          <w:tcPr>
            <w:tcW w:w="2724" w:type="dxa"/>
            <w:vAlign w:val="center"/>
          </w:tcPr>
          <w:p>
            <w:pPr>
              <w:spacing w:line="360" w:lineRule="auto"/>
              <w:jc w:val="center"/>
              <w:rPr>
                <w:rFonts w:hint="eastAsia" w:ascii="宋体" w:hAnsi="宋体" w:eastAsia="宋体" w:cs="宋体"/>
                <w:bCs/>
                <w:color w:val="auto"/>
                <w:sz w:val="21"/>
                <w:szCs w:val="21"/>
              </w:rPr>
            </w:pPr>
          </w:p>
        </w:tc>
        <w:tc>
          <w:tcPr>
            <w:tcW w:w="1400" w:type="dxa"/>
            <w:vAlign w:val="center"/>
          </w:tcPr>
          <w:p>
            <w:pPr>
              <w:spacing w:line="360" w:lineRule="auto"/>
              <w:jc w:val="center"/>
              <w:rPr>
                <w:rFonts w:hint="eastAsia" w:ascii="宋体" w:hAnsi="宋体" w:eastAsia="宋体" w:cs="宋体"/>
                <w:bCs/>
                <w:color w:val="auto"/>
                <w:sz w:val="21"/>
                <w:szCs w:val="21"/>
              </w:rPr>
            </w:pPr>
          </w:p>
        </w:tc>
        <w:tc>
          <w:tcPr>
            <w:tcW w:w="1680" w:type="dxa"/>
            <w:vAlign w:val="center"/>
          </w:tcPr>
          <w:p>
            <w:pPr>
              <w:spacing w:line="360" w:lineRule="auto"/>
              <w:jc w:val="center"/>
              <w:rPr>
                <w:rFonts w:hint="eastAsia" w:ascii="宋体" w:hAnsi="宋体" w:eastAsia="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948"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p>
        </w:tc>
        <w:tc>
          <w:tcPr>
            <w:tcW w:w="2876" w:type="dxa"/>
            <w:vAlign w:val="center"/>
          </w:tcPr>
          <w:p>
            <w:pPr>
              <w:jc w:val="center"/>
              <w:rPr>
                <w:rFonts w:hint="eastAsia" w:ascii="宋体" w:hAnsi="宋体" w:eastAsia="宋体" w:cs="宋体"/>
                <w:bCs/>
                <w:color w:val="auto"/>
                <w:sz w:val="21"/>
                <w:szCs w:val="21"/>
              </w:rPr>
            </w:pPr>
          </w:p>
        </w:tc>
        <w:tc>
          <w:tcPr>
            <w:tcW w:w="2724" w:type="dxa"/>
            <w:vAlign w:val="center"/>
          </w:tcPr>
          <w:p>
            <w:pPr>
              <w:spacing w:line="360" w:lineRule="auto"/>
              <w:jc w:val="center"/>
              <w:rPr>
                <w:rFonts w:hint="eastAsia" w:ascii="宋体" w:hAnsi="宋体" w:eastAsia="宋体" w:cs="宋体"/>
                <w:bCs/>
                <w:color w:val="auto"/>
                <w:sz w:val="21"/>
                <w:szCs w:val="21"/>
              </w:rPr>
            </w:pPr>
          </w:p>
        </w:tc>
        <w:tc>
          <w:tcPr>
            <w:tcW w:w="1400" w:type="dxa"/>
            <w:vAlign w:val="center"/>
          </w:tcPr>
          <w:p>
            <w:pPr>
              <w:spacing w:line="360" w:lineRule="auto"/>
              <w:jc w:val="center"/>
              <w:rPr>
                <w:rFonts w:hint="eastAsia" w:ascii="宋体" w:hAnsi="宋体" w:eastAsia="宋体" w:cs="宋体"/>
                <w:bCs/>
                <w:color w:val="auto"/>
                <w:sz w:val="21"/>
                <w:szCs w:val="21"/>
              </w:rPr>
            </w:pPr>
          </w:p>
        </w:tc>
        <w:tc>
          <w:tcPr>
            <w:tcW w:w="1680" w:type="dxa"/>
            <w:vAlign w:val="center"/>
          </w:tcPr>
          <w:p>
            <w:pPr>
              <w:spacing w:line="360" w:lineRule="auto"/>
              <w:jc w:val="center"/>
              <w:rPr>
                <w:rFonts w:hint="eastAsia" w:ascii="宋体" w:hAnsi="宋体" w:eastAsia="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948"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p>
        </w:tc>
        <w:tc>
          <w:tcPr>
            <w:tcW w:w="287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p>
        </w:tc>
        <w:tc>
          <w:tcPr>
            <w:tcW w:w="2724" w:type="dxa"/>
            <w:vAlign w:val="center"/>
          </w:tcPr>
          <w:p>
            <w:pPr>
              <w:spacing w:line="360" w:lineRule="auto"/>
              <w:jc w:val="center"/>
              <w:rPr>
                <w:rFonts w:hint="eastAsia" w:ascii="宋体" w:hAnsi="宋体" w:eastAsia="宋体" w:cs="宋体"/>
                <w:bCs/>
                <w:color w:val="auto"/>
                <w:sz w:val="21"/>
                <w:szCs w:val="21"/>
              </w:rPr>
            </w:pPr>
          </w:p>
        </w:tc>
        <w:tc>
          <w:tcPr>
            <w:tcW w:w="1400" w:type="dxa"/>
            <w:vAlign w:val="center"/>
          </w:tcPr>
          <w:p>
            <w:pPr>
              <w:spacing w:line="360" w:lineRule="auto"/>
              <w:jc w:val="center"/>
              <w:rPr>
                <w:rFonts w:hint="eastAsia" w:ascii="宋体" w:hAnsi="宋体" w:eastAsia="宋体" w:cs="宋体"/>
                <w:bCs/>
                <w:color w:val="auto"/>
                <w:sz w:val="21"/>
                <w:szCs w:val="21"/>
              </w:rPr>
            </w:pPr>
          </w:p>
        </w:tc>
        <w:tc>
          <w:tcPr>
            <w:tcW w:w="1680" w:type="dxa"/>
            <w:vAlign w:val="center"/>
          </w:tcPr>
          <w:p>
            <w:pPr>
              <w:spacing w:line="360" w:lineRule="auto"/>
              <w:jc w:val="center"/>
              <w:rPr>
                <w:rFonts w:hint="eastAsia" w:ascii="宋体" w:hAnsi="宋体" w:eastAsia="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948"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w:t>
            </w:r>
          </w:p>
        </w:tc>
        <w:tc>
          <w:tcPr>
            <w:tcW w:w="287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p>
        </w:tc>
        <w:tc>
          <w:tcPr>
            <w:tcW w:w="2724" w:type="dxa"/>
            <w:vAlign w:val="center"/>
          </w:tcPr>
          <w:p>
            <w:pPr>
              <w:spacing w:line="360" w:lineRule="auto"/>
              <w:jc w:val="center"/>
              <w:rPr>
                <w:rFonts w:hint="eastAsia" w:ascii="宋体" w:hAnsi="宋体" w:eastAsia="宋体" w:cs="宋体"/>
                <w:bCs/>
                <w:color w:val="auto"/>
                <w:sz w:val="21"/>
                <w:szCs w:val="21"/>
              </w:rPr>
            </w:pPr>
          </w:p>
        </w:tc>
        <w:tc>
          <w:tcPr>
            <w:tcW w:w="1400" w:type="dxa"/>
            <w:vAlign w:val="center"/>
          </w:tcPr>
          <w:p>
            <w:pPr>
              <w:spacing w:line="360" w:lineRule="auto"/>
              <w:jc w:val="center"/>
              <w:rPr>
                <w:rFonts w:hint="eastAsia" w:ascii="宋体" w:hAnsi="宋体" w:eastAsia="宋体" w:cs="宋体"/>
                <w:bCs/>
                <w:color w:val="auto"/>
                <w:sz w:val="21"/>
                <w:szCs w:val="21"/>
              </w:rPr>
            </w:pPr>
          </w:p>
        </w:tc>
        <w:tc>
          <w:tcPr>
            <w:tcW w:w="1680" w:type="dxa"/>
            <w:vAlign w:val="center"/>
          </w:tcPr>
          <w:p>
            <w:pPr>
              <w:spacing w:line="360" w:lineRule="auto"/>
              <w:jc w:val="center"/>
              <w:rPr>
                <w:rFonts w:hint="eastAsia" w:ascii="宋体" w:hAnsi="宋体" w:eastAsia="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9628" w:type="dxa"/>
            <w:gridSpan w:val="5"/>
            <w:vAlign w:val="center"/>
          </w:tcPr>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合计（小写）：￥</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合计（大写）：</w:t>
            </w:r>
          </w:p>
        </w:tc>
      </w:tr>
      <w:bookmarkEnd w:id="13"/>
    </w:tbl>
    <w:p>
      <w:pPr>
        <w:spacing w:line="380" w:lineRule="exact"/>
        <w:rPr>
          <w:rFonts w:hint="eastAsia" w:ascii="宋体" w:hAnsi="宋体" w:eastAsia="宋体" w:cs="宋体"/>
          <w:bCs/>
          <w:color w:val="auto"/>
          <w:sz w:val="21"/>
          <w:szCs w:val="21"/>
        </w:rPr>
      </w:pPr>
      <w:bookmarkStart w:id="14" w:name="OLE_LINK2"/>
      <w:r>
        <w:rPr>
          <w:rFonts w:hint="eastAsia" w:ascii="宋体" w:hAnsi="宋体" w:eastAsia="宋体" w:cs="宋体"/>
          <w:bCs/>
          <w:color w:val="auto"/>
          <w:sz w:val="21"/>
          <w:szCs w:val="21"/>
        </w:rPr>
        <w:t>注：费用构成请详细列明，表格请供应商自行增减。</w:t>
      </w:r>
    </w:p>
    <w:bookmarkEnd w:id="14"/>
    <w:p>
      <w:pPr>
        <w:spacing w:line="440" w:lineRule="exact"/>
        <w:jc w:val="both"/>
        <w:rPr>
          <w:rFonts w:hint="eastAsia" w:ascii="宋体" w:hAnsi="宋体" w:eastAsia="宋体" w:cs="宋体"/>
          <w:bCs/>
          <w:color w:val="auto"/>
          <w:sz w:val="21"/>
          <w:szCs w:val="21"/>
        </w:rPr>
      </w:pPr>
    </w:p>
    <w:p>
      <w:pPr>
        <w:spacing w:line="5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磋商响应供应商名称（公章）:</w:t>
      </w:r>
    </w:p>
    <w:p>
      <w:pPr>
        <w:spacing w:line="5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法定代表人或授权代表（签字或签章）:</w:t>
      </w:r>
    </w:p>
    <w:p>
      <w:pPr>
        <w:spacing w:line="4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widowControl/>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附件</w:t>
      </w:r>
    </w:p>
    <w:p>
      <w:pPr>
        <w:spacing w:line="360" w:lineRule="auto"/>
        <w:ind w:right="-342"/>
        <w:jc w:val="center"/>
        <w:rPr>
          <w:rFonts w:hint="eastAsia" w:ascii="宋体" w:hAnsi="宋体" w:eastAsia="宋体" w:cs="宋体"/>
          <w:color w:val="auto"/>
          <w:sz w:val="24"/>
          <w:szCs w:val="24"/>
        </w:rPr>
      </w:pPr>
    </w:p>
    <w:p>
      <w:pPr>
        <w:spacing w:line="360" w:lineRule="auto"/>
        <w:ind w:right="-342"/>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供应商注册入库相关证明材料（网络截图）</w:t>
      </w:r>
    </w:p>
    <w:p>
      <w:pPr>
        <w:spacing w:line="360" w:lineRule="auto"/>
        <w:ind w:right="-342"/>
        <w:jc w:val="center"/>
        <w:rPr>
          <w:rFonts w:hint="eastAsia" w:ascii="宋体" w:hAnsi="宋体" w:eastAsia="宋体" w:cs="宋体"/>
          <w:color w:val="auto"/>
          <w:sz w:val="24"/>
          <w:szCs w:val="24"/>
        </w:rPr>
      </w:pPr>
      <w:r>
        <w:rPr>
          <w:rFonts w:hint="eastAsia" w:ascii="宋体" w:hAnsi="宋体" w:eastAsia="宋体" w:cs="宋体"/>
          <w:color w:val="auto"/>
          <w:sz w:val="24"/>
          <w:szCs w:val="24"/>
        </w:rPr>
        <w:t>（不属于小微企业的无需提供）</w:t>
      </w:r>
    </w:p>
    <w:p>
      <w:pPr>
        <w:widowControl/>
        <w:snapToGrid w:val="0"/>
        <w:spacing w:line="360" w:lineRule="auto"/>
        <w:rPr>
          <w:rFonts w:hint="eastAsia" w:ascii="宋体" w:hAnsi="宋体" w:eastAsia="宋体" w:cs="宋体"/>
          <w:b/>
          <w:color w:val="auto"/>
          <w:sz w:val="21"/>
          <w:szCs w:val="21"/>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szCs w:val="24"/>
        </w:rPr>
      </w:pPr>
      <w:r>
        <w:rPr>
          <w:rFonts w:hint="eastAsia" w:ascii="宋体" w:hAnsi="宋体" w:eastAsia="宋体" w:cs="宋体"/>
          <w:color w:val="auto"/>
          <w:sz w:val="24"/>
          <w:szCs w:val="24"/>
        </w:rPr>
        <w:t>附件</w:t>
      </w:r>
    </w:p>
    <w:p>
      <w:pPr>
        <w:spacing w:line="360" w:lineRule="auto"/>
        <w:ind w:right="-342"/>
        <w:jc w:val="center"/>
        <w:rPr>
          <w:rFonts w:hint="eastAsia" w:ascii="宋体" w:hAnsi="宋体" w:eastAsia="宋体" w:cs="宋体"/>
          <w:color w:val="auto"/>
          <w:sz w:val="24"/>
          <w:szCs w:val="24"/>
        </w:rPr>
      </w:pPr>
      <w:r>
        <w:rPr>
          <w:rFonts w:hint="eastAsia" w:ascii="宋体" w:hAnsi="宋体" w:eastAsia="宋体" w:cs="宋体"/>
          <w:color w:val="auto"/>
          <w:sz w:val="24"/>
          <w:szCs w:val="24"/>
        </w:rPr>
        <w:t>中小企业声明函</w:t>
      </w:r>
    </w:p>
    <w:p>
      <w:pPr>
        <w:spacing w:line="408" w:lineRule="atLeast"/>
        <w:ind w:left="2800"/>
        <w:rPr>
          <w:rFonts w:hint="eastAsia" w:ascii="宋体" w:hAnsi="宋体" w:eastAsia="宋体" w:cs="宋体"/>
          <w:color w:val="auto"/>
          <w:sz w:val="24"/>
          <w:szCs w:val="24"/>
        </w:rPr>
      </w:pPr>
      <w:r>
        <w:rPr>
          <w:rFonts w:hint="eastAsia" w:ascii="宋体" w:hAnsi="宋体" w:eastAsia="宋体" w:cs="宋体"/>
          <w:color w:val="auto"/>
          <w:sz w:val="24"/>
          <w:szCs w:val="24"/>
          <w:u w:val="single"/>
        </w:rPr>
        <w:t>【不属于小微企业的无需填写、递交】</w:t>
      </w:r>
    </w:p>
    <w:p>
      <w:pPr>
        <w:spacing w:line="360" w:lineRule="auto"/>
        <w:ind w:right="-342"/>
        <w:jc w:val="center"/>
        <w:rPr>
          <w:rFonts w:hint="eastAsia" w:ascii="宋体" w:hAnsi="宋体" w:eastAsia="宋体" w:cs="宋体"/>
          <w:color w:val="auto"/>
          <w:sz w:val="24"/>
        </w:rPr>
      </w:pPr>
    </w:p>
    <w:p>
      <w:pPr>
        <w:adjustRightInd/>
        <w:spacing w:line="460" w:lineRule="exact"/>
        <w:jc w:val="both"/>
        <w:textAlignment w:val="auto"/>
        <w:rPr>
          <w:rFonts w:hint="eastAsia" w:ascii="宋体" w:hAnsi="宋体" w:eastAsia="宋体" w:cs="宋体"/>
          <w:snapToGrid w:val="0"/>
          <w:color w:val="auto"/>
          <w:sz w:val="21"/>
          <w:szCs w:val="21"/>
        </w:rPr>
      </w:pPr>
      <w:r>
        <w:rPr>
          <w:rFonts w:hint="eastAsia" w:ascii="宋体" w:hAnsi="宋体" w:eastAsia="宋体" w:cs="宋体"/>
          <w:snapToGrid w:val="0"/>
          <w:color w:val="auto"/>
          <w:szCs w:val="21"/>
        </w:rPr>
        <w:t xml:space="preserve">  </w:t>
      </w:r>
      <w:r>
        <w:rPr>
          <w:rFonts w:hint="eastAsia" w:ascii="宋体" w:hAnsi="宋体" w:eastAsia="宋体" w:cs="宋体"/>
          <w:snapToGrid w:val="0"/>
          <w:color w:val="auto"/>
          <w:sz w:val="21"/>
          <w:szCs w:val="21"/>
        </w:rPr>
        <w:t xml:space="preserve">  本公司郑重声明，根据《政府采购促进中小企业发展暂行办法》（财库[2011]181号）的规定，本公司为</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（请填写：中型、小型、微型）企业。即，本公司同时满足以下条件：</w:t>
      </w:r>
    </w:p>
    <w:p>
      <w:pPr>
        <w:adjustRightInd/>
        <w:spacing w:line="460" w:lineRule="exact"/>
        <w:jc w:val="both"/>
        <w:textAlignment w:val="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（请填写：中型、小型、微型）企业。</w:t>
      </w:r>
    </w:p>
    <w:p>
      <w:pPr>
        <w:adjustRightInd/>
        <w:spacing w:line="460" w:lineRule="exact"/>
        <w:jc w:val="both"/>
        <w:textAlignment w:val="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2.本公司参加</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单位的</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项目采购活动提供本企业制造的货物，由本企业承担工程、提供服务，或者提供其他</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（请填写：中型、小型、微型）企业制造的货物。本条所称货物不包括使用大型企业注册商标的货物。</w:t>
      </w:r>
    </w:p>
    <w:p>
      <w:pPr>
        <w:adjustRightInd/>
        <w:spacing w:line="460" w:lineRule="exact"/>
        <w:jc w:val="both"/>
        <w:textAlignment w:val="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本公司对上述声明的真实性负责。如有虚假，将依法承担相应责任。</w:t>
      </w:r>
    </w:p>
    <w:p>
      <w:pPr>
        <w:adjustRightInd/>
        <w:spacing w:line="460" w:lineRule="exact"/>
        <w:jc w:val="both"/>
        <w:textAlignment w:val="auto"/>
        <w:rPr>
          <w:rFonts w:hint="eastAsia" w:ascii="宋体" w:hAnsi="宋体" w:eastAsia="宋体" w:cs="宋体"/>
          <w:snapToGrid w:val="0"/>
          <w:color w:val="auto"/>
          <w:sz w:val="21"/>
          <w:szCs w:val="21"/>
        </w:rPr>
      </w:pPr>
    </w:p>
    <w:p>
      <w:pPr>
        <w:adjustRightInd/>
        <w:spacing w:line="460" w:lineRule="exact"/>
        <w:jc w:val="both"/>
        <w:textAlignment w:val="auto"/>
        <w:rPr>
          <w:rFonts w:hint="eastAsia" w:ascii="宋体" w:hAnsi="宋体" w:eastAsia="宋体" w:cs="宋体"/>
          <w:snapToGrid w:val="0"/>
          <w:color w:val="auto"/>
          <w:sz w:val="21"/>
          <w:szCs w:val="21"/>
        </w:rPr>
      </w:pPr>
    </w:p>
    <w:p>
      <w:pPr>
        <w:adjustRightInd/>
        <w:spacing w:line="460" w:lineRule="exact"/>
        <w:jc w:val="both"/>
        <w:textAlignment w:val="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企业名称（盖章）：</w:t>
      </w:r>
    </w:p>
    <w:p>
      <w:pPr>
        <w:adjustRightInd/>
        <w:spacing w:line="460" w:lineRule="exact"/>
        <w:jc w:val="both"/>
        <w:textAlignment w:val="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日期：</w:t>
      </w:r>
    </w:p>
    <w:p>
      <w:pPr>
        <w:spacing w:line="400" w:lineRule="exact"/>
        <w:ind w:right="-342"/>
        <w:rPr>
          <w:rFonts w:hint="eastAsia" w:ascii="宋体" w:hAnsi="宋体" w:eastAsia="宋体" w:cs="宋体"/>
          <w:bCs/>
          <w:color w:val="auto"/>
          <w:sz w:val="21"/>
          <w:szCs w:val="21"/>
        </w:rPr>
      </w:pPr>
    </w:p>
    <w:p>
      <w:pPr>
        <w:spacing w:line="400" w:lineRule="exact"/>
        <w:ind w:right="-342"/>
        <w:rPr>
          <w:rFonts w:hint="eastAsia" w:ascii="宋体" w:hAnsi="宋体" w:eastAsia="宋体" w:cs="宋体"/>
          <w:bCs/>
          <w:color w:val="auto"/>
          <w:sz w:val="21"/>
          <w:szCs w:val="21"/>
        </w:rPr>
      </w:pPr>
    </w:p>
    <w:p>
      <w:pPr>
        <w:spacing w:line="400" w:lineRule="exact"/>
        <w:ind w:right="-342"/>
        <w:rPr>
          <w:rFonts w:hint="eastAsia" w:ascii="宋体" w:hAnsi="宋体" w:eastAsia="宋体" w:cs="宋体"/>
          <w:bCs/>
          <w:color w:val="auto"/>
          <w:sz w:val="21"/>
          <w:szCs w:val="21"/>
        </w:rPr>
      </w:pPr>
    </w:p>
    <w:p>
      <w:pPr>
        <w:ind w:right="-342"/>
        <w:rPr>
          <w:rFonts w:hint="eastAsia" w:ascii="宋体" w:hAnsi="宋体" w:eastAsia="宋体" w:cs="宋体"/>
          <w:bCs/>
          <w:color w:val="auto"/>
          <w:sz w:val="32"/>
          <w:szCs w:val="32"/>
        </w:rPr>
      </w:pPr>
    </w:p>
    <w:p>
      <w:pPr>
        <w:spacing w:line="500" w:lineRule="exact"/>
        <w:ind w:firstLine="843" w:firstLineChars="300"/>
        <w:rPr>
          <w:rFonts w:hint="eastAsia" w:ascii="宋体" w:hAnsi="宋体" w:eastAsia="宋体" w:cs="宋体"/>
          <w:b/>
          <w:bCs/>
          <w:color w:val="auto"/>
          <w:szCs w:val="21"/>
        </w:rPr>
      </w:pPr>
      <w:r>
        <w:rPr>
          <w:rFonts w:hint="eastAsia" w:ascii="宋体" w:hAnsi="宋体" w:eastAsia="宋体" w:cs="宋体"/>
          <w:b/>
          <w:bCs/>
          <w:color w:val="auto"/>
          <w:szCs w:val="21"/>
        </w:rPr>
        <w:t xml:space="preserve">                        </w:t>
      </w:r>
    </w:p>
    <w:p>
      <w:pPr>
        <w:spacing w:line="500" w:lineRule="exact"/>
        <w:ind w:firstLine="843" w:firstLineChars="300"/>
        <w:rPr>
          <w:rFonts w:hint="eastAsia" w:ascii="宋体" w:hAnsi="宋体" w:eastAsia="宋体" w:cs="宋体"/>
          <w:b/>
          <w:bCs/>
          <w:color w:val="auto"/>
          <w:szCs w:val="21"/>
        </w:rPr>
      </w:pPr>
    </w:p>
    <w:p>
      <w:pPr>
        <w:spacing w:line="500" w:lineRule="exact"/>
        <w:ind w:firstLine="843" w:firstLineChars="300"/>
        <w:rPr>
          <w:rFonts w:hint="eastAsia" w:ascii="宋体" w:hAnsi="宋体" w:eastAsia="宋体" w:cs="宋体"/>
          <w:b/>
          <w:bCs/>
          <w:color w:val="auto"/>
          <w:szCs w:val="21"/>
        </w:rPr>
      </w:pPr>
    </w:p>
    <w:p>
      <w:pPr>
        <w:spacing w:line="500" w:lineRule="exact"/>
        <w:ind w:firstLine="843" w:firstLineChars="300"/>
        <w:rPr>
          <w:rFonts w:hint="eastAsia" w:ascii="宋体" w:hAnsi="宋体" w:eastAsia="宋体" w:cs="宋体"/>
          <w:b/>
          <w:bCs/>
          <w:color w:val="auto"/>
          <w:szCs w:val="21"/>
        </w:rPr>
      </w:pPr>
    </w:p>
    <w:p>
      <w:pPr>
        <w:spacing w:line="500" w:lineRule="exact"/>
        <w:ind w:firstLine="843" w:firstLineChars="300"/>
        <w:rPr>
          <w:rFonts w:hint="eastAsia" w:ascii="宋体" w:hAnsi="宋体" w:eastAsia="宋体" w:cs="宋体"/>
          <w:b/>
          <w:bCs/>
          <w:color w:val="auto"/>
          <w:szCs w:val="21"/>
        </w:rPr>
      </w:pPr>
    </w:p>
    <w:p>
      <w:pPr>
        <w:spacing w:line="500" w:lineRule="exact"/>
        <w:ind w:firstLine="843" w:firstLineChars="300"/>
        <w:rPr>
          <w:rFonts w:hint="eastAsia" w:ascii="宋体" w:hAnsi="宋体" w:eastAsia="宋体" w:cs="宋体"/>
          <w:b/>
          <w:bCs/>
          <w:color w:val="auto"/>
          <w:szCs w:val="21"/>
        </w:rPr>
      </w:pPr>
    </w:p>
    <w:p>
      <w:pPr>
        <w:spacing w:line="500" w:lineRule="exact"/>
        <w:ind w:firstLine="843" w:firstLineChars="300"/>
        <w:rPr>
          <w:rFonts w:hint="eastAsia" w:ascii="宋体" w:hAnsi="宋体" w:eastAsia="宋体" w:cs="宋体"/>
          <w:b/>
          <w:bCs/>
          <w:color w:val="auto"/>
          <w:szCs w:val="21"/>
        </w:rPr>
      </w:pPr>
    </w:p>
    <w:p>
      <w:pPr>
        <w:pStyle w:val="58"/>
        <w:jc w:val="both"/>
        <w:rPr>
          <w:rFonts w:hint="eastAsia" w:ascii="宋体" w:hAnsi="宋体" w:eastAsia="宋体" w:cs="宋体"/>
          <w:color w:val="auto"/>
          <w:sz w:val="21"/>
          <w:szCs w:val="21"/>
        </w:rPr>
      </w:pPr>
    </w:p>
    <w:p>
      <w:pPr>
        <w:pStyle w:val="58"/>
        <w:jc w:val="both"/>
        <w:rPr>
          <w:rFonts w:hint="eastAsia" w:ascii="宋体" w:hAnsi="宋体" w:eastAsia="宋体" w:cs="宋体"/>
          <w:color w:val="auto"/>
          <w:szCs w:val="24"/>
        </w:rPr>
      </w:pPr>
      <w:r>
        <w:rPr>
          <w:rFonts w:hint="eastAsia" w:ascii="宋体" w:hAnsi="宋体" w:eastAsia="宋体" w:cs="宋体"/>
          <w:color w:val="auto"/>
          <w:szCs w:val="24"/>
        </w:rPr>
        <w:t>附件</w:t>
      </w:r>
    </w:p>
    <w:p>
      <w:pPr>
        <w:pStyle w:val="58"/>
        <w:jc w:val="center"/>
        <w:rPr>
          <w:rFonts w:hint="eastAsia" w:ascii="宋体" w:hAnsi="宋体" w:eastAsia="宋体" w:cs="宋体"/>
          <w:color w:val="auto"/>
          <w:szCs w:val="24"/>
        </w:rPr>
      </w:pPr>
      <w:r>
        <w:rPr>
          <w:rFonts w:hint="eastAsia" w:ascii="宋体" w:hAnsi="宋体" w:eastAsia="宋体" w:cs="宋体"/>
          <w:color w:val="auto"/>
          <w:szCs w:val="24"/>
        </w:rPr>
        <w:t>监狱企业声明函</w:t>
      </w:r>
    </w:p>
    <w:p>
      <w:pPr>
        <w:spacing w:line="408" w:lineRule="atLeast"/>
        <w:ind w:left="2800"/>
        <w:rPr>
          <w:rFonts w:hint="eastAsia" w:ascii="宋体" w:hAnsi="宋体" w:eastAsia="宋体" w:cs="宋体"/>
          <w:color w:val="auto"/>
          <w:sz w:val="24"/>
          <w:szCs w:val="24"/>
        </w:rPr>
      </w:pPr>
      <w:r>
        <w:rPr>
          <w:rFonts w:hint="eastAsia" w:ascii="宋体" w:hAnsi="宋体" w:eastAsia="宋体" w:cs="宋体"/>
          <w:color w:val="auto"/>
          <w:sz w:val="24"/>
          <w:szCs w:val="24"/>
          <w:u w:val="single"/>
        </w:rPr>
        <w:t>【不属于监狱企业的无需填写、递交】</w:t>
      </w:r>
    </w:p>
    <w:p>
      <w:pPr>
        <w:pStyle w:val="59"/>
        <w:ind w:right="105" w:firstLine="420"/>
        <w:rPr>
          <w:rFonts w:hint="eastAsia" w:ascii="宋体" w:hAnsi="宋体" w:eastAsia="宋体" w:cs="宋体"/>
          <w:color w:val="auto"/>
          <w:szCs w:val="24"/>
        </w:rPr>
      </w:pPr>
    </w:p>
    <w:p>
      <w:pPr>
        <w:pStyle w:val="59"/>
        <w:spacing w:line="460" w:lineRule="exact"/>
        <w:ind w:right="105" w:firstLine="420"/>
        <w:rPr>
          <w:rFonts w:hint="eastAsia" w:ascii="宋体" w:hAnsi="宋体" w:eastAsia="宋体" w:cs="宋体"/>
          <w:color w:val="auto"/>
          <w:sz w:val="21"/>
          <w:szCs w:val="21"/>
        </w:rPr>
      </w:pPr>
      <w:r>
        <w:rPr>
          <w:rFonts w:hint="eastAsia" w:ascii="宋体" w:hAnsi="宋体" w:eastAsia="宋体" w:cs="宋体"/>
          <w:color w:val="auto"/>
          <w:sz w:val="21"/>
          <w:szCs w:val="21"/>
        </w:rPr>
        <w:t>本企业郑重声明，根据《关于政府采购支持监狱企业发展有关问题的通知》（财库[2014]68 号）的规定，本企业为</w:t>
      </w:r>
      <w:r>
        <w:rPr>
          <w:rFonts w:hint="eastAsia" w:ascii="宋体" w:hAnsi="宋体" w:eastAsia="宋体" w:cs="宋体"/>
          <w:color w:val="auto"/>
          <w:sz w:val="21"/>
          <w:szCs w:val="21"/>
          <w:u w:val="single"/>
        </w:rPr>
        <w:t>监狱企业</w:t>
      </w:r>
      <w:r>
        <w:rPr>
          <w:rFonts w:hint="eastAsia" w:ascii="宋体" w:hAnsi="宋体" w:eastAsia="宋体" w:cs="宋体"/>
          <w:color w:val="auto"/>
          <w:sz w:val="21"/>
          <w:szCs w:val="21"/>
        </w:rPr>
        <w:t>。</w:t>
      </w:r>
    </w:p>
    <w:p>
      <w:pPr>
        <w:pStyle w:val="56"/>
        <w:spacing w:line="460" w:lineRule="exact"/>
        <w:ind w:firstLine="420"/>
        <w:rPr>
          <w:rFonts w:hint="eastAsia" w:ascii="宋体" w:hAnsi="宋体" w:eastAsia="宋体" w:cs="宋体"/>
          <w:color w:val="auto"/>
          <w:sz w:val="21"/>
          <w:szCs w:val="21"/>
        </w:rPr>
      </w:pPr>
      <w:r>
        <w:rPr>
          <w:rFonts w:hint="eastAsia" w:ascii="宋体" w:hAnsi="宋体" w:eastAsia="宋体" w:cs="宋体"/>
          <w:color w:val="auto"/>
          <w:sz w:val="21"/>
          <w:szCs w:val="21"/>
        </w:rPr>
        <w:t>根据上述标准，我企业属于</w:t>
      </w:r>
      <w:r>
        <w:rPr>
          <w:rFonts w:hint="eastAsia" w:ascii="宋体" w:hAnsi="宋体" w:eastAsia="宋体" w:cs="宋体"/>
          <w:color w:val="auto"/>
          <w:sz w:val="21"/>
          <w:szCs w:val="21"/>
          <w:u w:val="single"/>
        </w:rPr>
        <w:t>监狱企业</w:t>
      </w:r>
      <w:r>
        <w:rPr>
          <w:rFonts w:hint="eastAsia" w:ascii="宋体" w:hAnsi="宋体" w:eastAsia="宋体" w:cs="宋体"/>
          <w:color w:val="auto"/>
          <w:sz w:val="21"/>
          <w:szCs w:val="21"/>
        </w:rPr>
        <w:t>的理由为：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pStyle w:val="60"/>
        <w:spacing w:line="460" w:lineRule="exact"/>
        <w:ind w:left="415"/>
        <w:rPr>
          <w:rFonts w:hint="eastAsia" w:ascii="宋体" w:hAnsi="宋体" w:eastAsia="宋体" w:cs="宋体"/>
          <w:color w:val="auto"/>
          <w:sz w:val="21"/>
          <w:szCs w:val="21"/>
        </w:rPr>
      </w:pPr>
      <w:r>
        <w:rPr>
          <w:rFonts w:hint="eastAsia" w:ascii="宋体" w:hAnsi="宋体" w:eastAsia="宋体" w:cs="宋体"/>
          <w:color w:val="auto"/>
          <w:sz w:val="21"/>
          <w:szCs w:val="21"/>
        </w:rPr>
        <w:t>本企业为参加</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（项目名称）（采购编号：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）采购活动提供本企业提供</w:t>
      </w:r>
    </w:p>
    <w:p>
      <w:pPr>
        <w:pStyle w:val="60"/>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的服务。</w:t>
      </w:r>
    </w:p>
    <w:p>
      <w:pPr>
        <w:pStyle w:val="55"/>
        <w:spacing w:line="460" w:lineRule="exact"/>
        <w:ind w:left="415"/>
        <w:rPr>
          <w:rFonts w:hint="eastAsia" w:ascii="宋体" w:hAnsi="宋体" w:eastAsia="宋体" w:cs="宋体"/>
          <w:color w:val="auto"/>
          <w:sz w:val="21"/>
          <w:szCs w:val="21"/>
        </w:rPr>
      </w:pPr>
      <w:r>
        <w:rPr>
          <w:rFonts w:hint="eastAsia" w:ascii="宋体" w:hAnsi="宋体" w:eastAsia="宋体" w:cs="宋体"/>
          <w:color w:val="auto"/>
          <w:sz w:val="21"/>
          <w:szCs w:val="21"/>
        </w:rPr>
        <w:t>本企业对上述声明的真实性负责。如有虚假，将依法承担相应责任。</w:t>
      </w:r>
    </w:p>
    <w:p>
      <w:pPr>
        <w:pStyle w:val="60"/>
        <w:spacing w:line="460" w:lineRule="exact"/>
        <w:ind w:left="415"/>
        <w:rPr>
          <w:rFonts w:hint="eastAsia" w:ascii="宋体" w:hAnsi="宋体" w:eastAsia="宋体" w:cs="宋体"/>
          <w:color w:val="auto"/>
          <w:sz w:val="21"/>
          <w:szCs w:val="21"/>
        </w:rPr>
      </w:pPr>
    </w:p>
    <w:p>
      <w:pPr>
        <w:pStyle w:val="60"/>
        <w:spacing w:line="460" w:lineRule="exact"/>
        <w:ind w:left="415" w:firstLine="3570" w:firstLineChars="1700"/>
        <w:rPr>
          <w:rFonts w:hint="eastAsia" w:ascii="宋体" w:hAnsi="宋体" w:eastAsia="宋体" w:cs="宋体"/>
          <w:color w:val="auto"/>
          <w:sz w:val="21"/>
          <w:szCs w:val="21"/>
        </w:rPr>
      </w:pPr>
      <w:r>
        <w:rPr>
          <w:rFonts w:hint="eastAsia" w:ascii="宋体" w:hAnsi="宋体" w:eastAsia="宋体" w:cs="宋体"/>
          <w:color w:val="auto"/>
          <w:sz w:val="21"/>
          <w:szCs w:val="21"/>
        </w:rPr>
        <w:t>供应商名称（盖章）：</w:t>
      </w:r>
    </w:p>
    <w:p>
      <w:pPr>
        <w:pStyle w:val="60"/>
        <w:spacing w:line="460" w:lineRule="exact"/>
        <w:ind w:left="415" w:firstLine="3570" w:firstLineChars="1700"/>
        <w:rPr>
          <w:rFonts w:hint="eastAsia" w:ascii="宋体" w:hAnsi="宋体" w:eastAsia="宋体" w:cs="宋体"/>
          <w:color w:val="auto"/>
          <w:sz w:val="21"/>
          <w:szCs w:val="21"/>
        </w:rPr>
      </w:pPr>
      <w:r>
        <w:rPr>
          <w:rFonts w:hint="eastAsia" w:ascii="宋体" w:hAnsi="宋体" w:eastAsia="宋体" w:cs="宋体"/>
          <w:color w:val="auto"/>
          <w:sz w:val="21"/>
          <w:szCs w:val="21"/>
        </w:rPr>
        <w:t>日期：   年   月    日</w:t>
      </w:r>
    </w:p>
    <w:p>
      <w:pPr>
        <w:pStyle w:val="59"/>
        <w:spacing w:line="460" w:lineRule="exact"/>
        <w:ind w:right="105" w:firstLine="420"/>
        <w:rPr>
          <w:rFonts w:hint="eastAsia" w:ascii="宋体" w:hAnsi="宋体" w:eastAsia="宋体" w:cs="宋体"/>
          <w:color w:val="auto"/>
          <w:sz w:val="21"/>
          <w:szCs w:val="21"/>
        </w:rPr>
      </w:pPr>
    </w:p>
    <w:p>
      <w:pPr>
        <w:pStyle w:val="59"/>
        <w:spacing w:line="460" w:lineRule="exact"/>
        <w:ind w:right="105" w:firstLine="420"/>
        <w:rPr>
          <w:rFonts w:hint="eastAsia" w:ascii="宋体" w:hAnsi="宋体" w:eastAsia="宋体" w:cs="宋体"/>
          <w:color w:val="auto"/>
          <w:sz w:val="21"/>
          <w:szCs w:val="21"/>
        </w:rPr>
      </w:pPr>
    </w:p>
    <w:p>
      <w:pPr>
        <w:pStyle w:val="59"/>
        <w:spacing w:line="460" w:lineRule="exact"/>
        <w:ind w:right="105" w:firstLine="420"/>
        <w:rPr>
          <w:rFonts w:hint="eastAsia" w:ascii="宋体" w:hAnsi="宋体" w:eastAsia="宋体" w:cs="宋体"/>
          <w:color w:val="auto"/>
          <w:sz w:val="21"/>
          <w:szCs w:val="21"/>
        </w:rPr>
      </w:pPr>
      <w:r>
        <w:rPr>
          <w:rFonts w:hint="eastAsia" w:ascii="宋体" w:hAnsi="宋体" w:eastAsia="宋体" w:cs="宋体"/>
          <w:color w:val="auto"/>
          <w:sz w:val="21"/>
          <w:szCs w:val="21"/>
        </w:rPr>
        <w:t>监狱企业参加政府采购活动时，应当提供由省级以上监狱管理局、戒毒管理局（含新疆生产建设兵团）出具的属于监狱企业的证明文件。</w:t>
      </w:r>
    </w:p>
    <w:p>
      <w:pPr>
        <w:pStyle w:val="56"/>
        <w:spacing w:line="460" w:lineRule="exact"/>
        <w:ind w:firstLine="420"/>
        <w:rPr>
          <w:rFonts w:hint="eastAsia" w:ascii="宋体" w:hAnsi="宋体" w:eastAsia="宋体" w:cs="宋体"/>
          <w:color w:val="auto"/>
          <w:sz w:val="21"/>
          <w:szCs w:val="21"/>
        </w:rPr>
      </w:pPr>
      <w:r>
        <w:rPr>
          <w:rFonts w:hint="eastAsia" w:ascii="宋体" w:hAnsi="宋体" w:eastAsia="宋体" w:cs="宋体"/>
          <w:color w:val="auto"/>
          <w:sz w:val="2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58"/>
        <w:spacing w:line="460" w:lineRule="exact"/>
        <w:jc w:val="center"/>
        <w:rPr>
          <w:rFonts w:hint="eastAsia" w:ascii="宋体" w:hAnsi="宋体" w:eastAsia="宋体" w:cs="宋体"/>
          <w:color w:val="auto"/>
          <w:sz w:val="21"/>
          <w:szCs w:val="21"/>
        </w:rPr>
      </w:pPr>
    </w:p>
    <w:p>
      <w:pPr>
        <w:pStyle w:val="58"/>
        <w:spacing w:line="460" w:lineRule="exact"/>
        <w:jc w:val="center"/>
        <w:rPr>
          <w:rFonts w:hint="eastAsia" w:ascii="宋体" w:hAnsi="宋体" w:eastAsia="宋体" w:cs="宋体"/>
          <w:color w:val="auto"/>
          <w:sz w:val="21"/>
          <w:szCs w:val="21"/>
        </w:rPr>
      </w:pPr>
    </w:p>
    <w:p>
      <w:pPr>
        <w:pStyle w:val="58"/>
        <w:spacing w:line="460" w:lineRule="exact"/>
        <w:jc w:val="center"/>
        <w:rPr>
          <w:rFonts w:hint="eastAsia" w:ascii="宋体" w:hAnsi="宋体" w:eastAsia="宋体" w:cs="宋体"/>
          <w:color w:val="auto"/>
          <w:sz w:val="21"/>
          <w:szCs w:val="21"/>
        </w:rPr>
      </w:pPr>
    </w:p>
    <w:p>
      <w:pPr>
        <w:pStyle w:val="58"/>
        <w:jc w:val="center"/>
        <w:rPr>
          <w:rFonts w:hint="eastAsia" w:ascii="宋体" w:hAnsi="宋体" w:eastAsia="宋体" w:cs="宋体"/>
          <w:color w:val="auto"/>
          <w:sz w:val="32"/>
        </w:rPr>
      </w:pPr>
    </w:p>
    <w:p>
      <w:pPr>
        <w:pStyle w:val="58"/>
        <w:jc w:val="center"/>
        <w:rPr>
          <w:rFonts w:hint="eastAsia" w:ascii="宋体" w:hAnsi="宋体" w:eastAsia="宋体" w:cs="宋体"/>
          <w:color w:val="auto"/>
          <w:sz w:val="32"/>
        </w:rPr>
      </w:pPr>
    </w:p>
    <w:p>
      <w:pPr>
        <w:pStyle w:val="53"/>
        <w:rPr>
          <w:rFonts w:hint="eastAsia" w:ascii="宋体" w:hAnsi="宋体" w:eastAsia="宋体" w:cs="宋体"/>
          <w:color w:val="auto"/>
          <w:sz w:val="32"/>
        </w:rPr>
      </w:pPr>
    </w:p>
    <w:p>
      <w:pPr>
        <w:pStyle w:val="53"/>
        <w:rPr>
          <w:rFonts w:hint="eastAsia" w:ascii="宋体" w:hAnsi="宋体" w:eastAsia="宋体" w:cs="宋体"/>
          <w:color w:val="auto"/>
          <w:sz w:val="32"/>
        </w:rPr>
      </w:pPr>
    </w:p>
    <w:p>
      <w:pPr>
        <w:pStyle w:val="58"/>
        <w:jc w:val="center"/>
        <w:rPr>
          <w:rFonts w:hint="eastAsia" w:ascii="宋体" w:hAnsi="宋体" w:eastAsia="宋体" w:cs="宋体"/>
          <w:color w:val="auto"/>
          <w:sz w:val="32"/>
        </w:rPr>
      </w:pPr>
    </w:p>
    <w:p>
      <w:pPr>
        <w:pStyle w:val="58"/>
        <w:jc w:val="both"/>
        <w:rPr>
          <w:rFonts w:hint="eastAsia" w:ascii="宋体" w:hAnsi="宋体" w:eastAsia="宋体" w:cs="宋体"/>
          <w:color w:val="auto"/>
          <w:szCs w:val="24"/>
        </w:rPr>
      </w:pPr>
      <w:r>
        <w:rPr>
          <w:rFonts w:hint="eastAsia" w:ascii="宋体" w:hAnsi="宋体" w:eastAsia="宋体" w:cs="宋体"/>
          <w:color w:val="auto"/>
          <w:szCs w:val="24"/>
        </w:rPr>
        <w:t>附件</w:t>
      </w:r>
    </w:p>
    <w:p>
      <w:pPr>
        <w:pStyle w:val="58"/>
        <w:jc w:val="center"/>
        <w:rPr>
          <w:rFonts w:hint="eastAsia" w:ascii="宋体" w:hAnsi="宋体" w:eastAsia="宋体" w:cs="宋体"/>
          <w:color w:val="auto"/>
          <w:szCs w:val="24"/>
        </w:rPr>
      </w:pPr>
    </w:p>
    <w:p>
      <w:pPr>
        <w:pStyle w:val="58"/>
        <w:jc w:val="center"/>
        <w:rPr>
          <w:rFonts w:hint="eastAsia" w:ascii="宋体" w:hAnsi="宋体" w:eastAsia="宋体" w:cs="宋体"/>
          <w:color w:val="auto"/>
          <w:szCs w:val="24"/>
        </w:rPr>
      </w:pPr>
      <w:r>
        <w:rPr>
          <w:rFonts w:hint="eastAsia" w:ascii="宋体" w:hAnsi="宋体" w:eastAsia="宋体" w:cs="宋体"/>
          <w:color w:val="auto"/>
          <w:szCs w:val="24"/>
        </w:rPr>
        <w:t>残疾人福利性单位声明函</w:t>
      </w:r>
    </w:p>
    <w:p>
      <w:pPr>
        <w:spacing w:line="408"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u w:val="single"/>
        </w:rPr>
        <w:t>【不属于残疾人福利性单位的无需填写、递交】</w:t>
      </w:r>
    </w:p>
    <w:p>
      <w:pPr>
        <w:pStyle w:val="61"/>
        <w:ind w:firstLine="483"/>
        <w:jc w:val="center"/>
        <w:rPr>
          <w:rFonts w:hint="eastAsia" w:ascii="宋体" w:hAnsi="宋体" w:eastAsia="宋体" w:cs="宋体"/>
          <w:color w:val="auto"/>
          <w:sz w:val="21"/>
          <w:szCs w:val="21"/>
        </w:rPr>
      </w:pPr>
    </w:p>
    <w:p>
      <w:pPr>
        <w:pStyle w:val="61"/>
        <w:spacing w:line="460" w:lineRule="exact"/>
        <w:ind w:firstLine="483"/>
        <w:jc w:val="both"/>
        <w:rPr>
          <w:rFonts w:hint="eastAsia" w:ascii="宋体" w:hAnsi="宋体" w:eastAsia="宋体" w:cs="宋体"/>
          <w:color w:val="auto"/>
          <w:sz w:val="21"/>
          <w:szCs w:val="21"/>
        </w:rPr>
      </w:pPr>
      <w:r>
        <w:rPr>
          <w:rFonts w:hint="eastAsia" w:ascii="宋体" w:hAnsi="宋体" w:eastAsia="宋体" w:cs="宋体"/>
          <w:color w:val="auto"/>
          <w:sz w:val="21"/>
          <w:szCs w:val="21"/>
        </w:rPr>
        <w:t>本单位郑重声明，根据《财政部、民政部、中国残疾人联合会关于促进残疾人就业政府采购政策的通知》（财库〔2017 〕141 号）的规定，本单位为符合条件的残疾人福利性单位，且本单位参加</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（采购人名称）单位的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（项目名称）项目采购活动提供本单位制造的货物（由本单位承担工程/提供服务），或者提供其他残疾人福利性单位制造的货物（不包括使用非残疾人福利性单位注册商标的货物）。</w:t>
      </w:r>
    </w:p>
    <w:p>
      <w:pPr>
        <w:pStyle w:val="55"/>
        <w:spacing w:line="460" w:lineRule="exact"/>
        <w:ind w:left="483"/>
        <w:jc w:val="both"/>
        <w:rPr>
          <w:rFonts w:hint="eastAsia" w:ascii="宋体" w:hAnsi="宋体" w:eastAsia="宋体" w:cs="宋体"/>
          <w:color w:val="auto"/>
          <w:sz w:val="21"/>
          <w:szCs w:val="21"/>
        </w:rPr>
      </w:pPr>
      <w:r>
        <w:rPr>
          <w:rFonts w:hint="eastAsia" w:ascii="宋体" w:hAnsi="宋体" w:eastAsia="宋体" w:cs="宋体"/>
          <w:color w:val="auto"/>
          <w:sz w:val="21"/>
          <w:szCs w:val="21"/>
        </w:rPr>
        <w:t>本单位对上述声明的真实性负责。如有虚假，将依法承担相应责任。</w:t>
      </w:r>
    </w:p>
    <w:p>
      <w:pPr>
        <w:pStyle w:val="62"/>
        <w:spacing w:line="460" w:lineRule="exact"/>
        <w:ind w:left="483"/>
        <w:jc w:val="both"/>
        <w:rPr>
          <w:rFonts w:hint="eastAsia" w:ascii="宋体" w:hAnsi="宋体" w:eastAsia="宋体" w:cs="宋体"/>
          <w:color w:val="auto"/>
          <w:sz w:val="21"/>
          <w:szCs w:val="21"/>
        </w:rPr>
      </w:pPr>
    </w:p>
    <w:p>
      <w:pPr>
        <w:pStyle w:val="62"/>
        <w:spacing w:line="460" w:lineRule="exact"/>
        <w:ind w:left="483"/>
        <w:jc w:val="both"/>
        <w:rPr>
          <w:rFonts w:hint="eastAsia" w:ascii="宋体" w:hAnsi="宋体" w:eastAsia="宋体" w:cs="宋体"/>
          <w:color w:val="auto"/>
          <w:sz w:val="21"/>
          <w:szCs w:val="21"/>
        </w:rPr>
      </w:pPr>
    </w:p>
    <w:p>
      <w:pPr>
        <w:pStyle w:val="62"/>
        <w:spacing w:line="460" w:lineRule="exact"/>
        <w:ind w:left="483"/>
        <w:jc w:val="both"/>
        <w:rPr>
          <w:rFonts w:hint="eastAsia" w:ascii="宋体" w:hAnsi="宋体" w:eastAsia="宋体" w:cs="宋体"/>
          <w:color w:val="auto"/>
          <w:sz w:val="21"/>
          <w:szCs w:val="21"/>
        </w:rPr>
      </w:pPr>
    </w:p>
    <w:p>
      <w:pPr>
        <w:pStyle w:val="62"/>
        <w:spacing w:line="460" w:lineRule="exact"/>
        <w:ind w:left="483"/>
        <w:jc w:val="both"/>
        <w:rPr>
          <w:rFonts w:hint="eastAsia" w:ascii="宋体" w:hAnsi="宋体" w:eastAsia="宋体" w:cs="宋体"/>
          <w:color w:val="auto"/>
          <w:sz w:val="21"/>
          <w:szCs w:val="21"/>
        </w:rPr>
      </w:pPr>
    </w:p>
    <w:p>
      <w:pPr>
        <w:pStyle w:val="62"/>
        <w:spacing w:line="460" w:lineRule="exact"/>
        <w:ind w:left="483" w:firstLine="4620" w:firstLineChars="2200"/>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供应商名称（盖章）： </w:t>
      </w:r>
    </w:p>
    <w:p>
      <w:pPr>
        <w:pStyle w:val="55"/>
        <w:spacing w:line="46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                                                 日期：年  月   日</w:t>
      </w:r>
    </w:p>
    <w:p>
      <w:pPr>
        <w:spacing w:line="460" w:lineRule="exact"/>
        <w:ind w:firstLine="632" w:firstLineChars="300"/>
        <w:jc w:val="both"/>
        <w:textAlignment w:val="auto"/>
        <w:rPr>
          <w:rFonts w:hint="eastAsia" w:ascii="宋体" w:hAnsi="宋体" w:eastAsia="宋体" w:cs="宋体"/>
          <w:b/>
          <w:bCs/>
          <w:color w:val="auto"/>
          <w:sz w:val="21"/>
          <w:szCs w:val="21"/>
        </w:rPr>
      </w:pPr>
    </w:p>
    <w:p>
      <w:pPr>
        <w:pStyle w:val="5"/>
        <w:tabs>
          <w:tab w:val="left" w:pos="1275"/>
        </w:tabs>
        <w:rPr>
          <w:rFonts w:hint="eastAsia" w:ascii="宋体" w:hAnsi="宋体" w:eastAsia="宋体" w:cs="宋体"/>
          <w:b w:val="0"/>
          <w:bCs w:val="0"/>
          <w:color w:val="auto"/>
          <w:sz w:val="24"/>
          <w:szCs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pStyle w:val="5"/>
        <w:tabs>
          <w:tab w:val="left" w:pos="1275"/>
        </w:tabs>
        <w:rPr>
          <w:rFonts w:hint="eastAsia" w:ascii="宋体" w:hAnsi="宋体" w:eastAsia="宋体" w:cs="宋体"/>
          <w:b w:val="0"/>
          <w:bCs w:val="0"/>
          <w:color w:val="auto"/>
          <w:sz w:val="24"/>
          <w:szCs w:val="24"/>
        </w:rPr>
      </w:pPr>
    </w:p>
    <w:p>
      <w:pPr>
        <w:pStyle w:val="5"/>
        <w:tabs>
          <w:tab w:val="left" w:pos="1275"/>
        </w:tabs>
        <w:rPr>
          <w:rFonts w:hint="eastAsia" w:ascii="宋体" w:hAnsi="宋体" w:eastAsia="宋体" w:cs="宋体"/>
          <w:b w:val="0"/>
          <w:bCs w:val="0"/>
          <w:color w:val="auto"/>
          <w:sz w:val="24"/>
          <w:szCs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tabs>
          <w:tab w:val="left" w:pos="-180"/>
        </w:tabs>
        <w:spacing w:line="500" w:lineRule="exact"/>
        <w:ind w:firstLine="240" w:firstLineChars="100"/>
        <w:rPr>
          <w:rFonts w:hint="eastAsia" w:ascii="宋体" w:hAnsi="宋体" w:eastAsia="宋体" w:cs="宋体"/>
          <w:bCs/>
          <w:color w:val="auto"/>
          <w:sz w:val="24"/>
          <w:szCs w:val="24"/>
        </w:rPr>
      </w:pPr>
    </w:p>
    <w:sectPr>
      <w:headerReference r:id="rId5" w:type="default"/>
      <w:footerReference r:id="rId6" w:type="default"/>
      <w:pgSz w:w="11906" w:h="16838"/>
      <w:pgMar w:top="1440" w:right="1020" w:bottom="1440" w:left="1247" w:header="850" w:footer="992" w:gutter="0"/>
      <w:pgNumType w:fmt="decimal"/>
      <w:cols w:space="720" w:num="1"/>
      <w:docGrid w:type="lines"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Arial Unicode MS">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rPr>
      <w:t>杭州博实招标代理有限公司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v:textbox>
            </v:shape>
          </w:pict>
        </mc:Fallback>
      </mc:AlternateContent>
    </w:r>
    <w:r>
      <w:rPr>
        <w:rFonts w:hint="eastAsia"/>
        <w:lang w:val="en-US" w:eastAsia="zh-CN"/>
      </w:rPr>
      <w:t>杭州博实招标代理有限公司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宋体" w:hAnsi="宋体" w:cs="宋体"/>
      </w:rPr>
      <w:t>浙江省福利彩票发行中心</w:t>
    </w:r>
    <w:r>
      <w:rPr>
        <w:rFonts w:hint="eastAsia" w:ascii="宋体" w:hAnsi="宋体" w:cs="宋体"/>
        <w:lang w:eastAsia="zh-CN"/>
      </w:rPr>
      <w:t>福彩暖万家系列公益活动策划执行及推广</w:t>
    </w:r>
    <w:r>
      <w:rPr>
        <w:rFonts w:hint="eastAsia" w:ascii="宋体" w:hAnsi="宋体" w:cs="宋体"/>
      </w:rPr>
      <w:t>项目</w:t>
    </w:r>
    <w:r>
      <w:rPr>
        <w:rFonts w:hint="eastAsia"/>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宋体" w:hAnsi="宋体" w:cs="宋体"/>
      </w:rPr>
      <w:t>浙江省福利彩票发行中心</w:t>
    </w:r>
    <w:r>
      <w:rPr>
        <w:rFonts w:hint="eastAsia" w:ascii="宋体" w:hAnsi="宋体" w:cs="宋体"/>
        <w:lang w:eastAsia="zh-CN"/>
      </w:rPr>
      <w:t>福彩暖万家系列公益活动策划执行及推广</w:t>
    </w:r>
    <w:r>
      <w:rPr>
        <w:rFonts w:hint="eastAsia" w:ascii="宋体" w:hAnsi="宋体" w:cs="宋体"/>
      </w:rPr>
      <w:t>项目</w:t>
    </w:r>
    <w:r>
      <w:rPr>
        <w:rFonts w:hint="eastAsia"/>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FEAD"/>
    <w:multiLevelType w:val="singleLevel"/>
    <w:tmpl w:val="598BFEAD"/>
    <w:lvl w:ilvl="0" w:tentative="0">
      <w:start w:val="4"/>
      <w:numFmt w:val="decimal"/>
      <w:suff w:val="nothing"/>
      <w:lvlText w:val="%1．"/>
      <w:lvlJc w:val="left"/>
    </w:lvl>
  </w:abstractNum>
  <w:abstractNum w:abstractNumId="1">
    <w:nsid w:val="5A9612FC"/>
    <w:multiLevelType w:val="singleLevel"/>
    <w:tmpl w:val="5A9612FC"/>
    <w:lvl w:ilvl="0" w:tentative="0">
      <w:start w:val="1"/>
      <w:numFmt w:val="chineseCounting"/>
      <w:suff w:val="space"/>
      <w:lvlText w:val="第%1部分"/>
      <w:lvlJc w:val="left"/>
      <w:pPr>
        <w:ind w:left="560" w:firstLine="0"/>
      </w:pPr>
    </w:lvl>
  </w:abstractNum>
  <w:abstractNum w:abstractNumId="2">
    <w:nsid w:val="5ABAF5BC"/>
    <w:multiLevelType w:val="singleLevel"/>
    <w:tmpl w:val="5ABAF5BC"/>
    <w:lvl w:ilvl="0" w:tentative="0">
      <w:start w:val="1"/>
      <w:numFmt w:val="decimal"/>
      <w:lvlText w:val="%1."/>
      <w:lvlJc w:val="left"/>
      <w:pPr>
        <w:tabs>
          <w:tab w:val="left" w:pos="312"/>
        </w:tabs>
      </w:pPr>
    </w:lvl>
  </w:abstractNum>
  <w:abstractNum w:abstractNumId="3">
    <w:nsid w:val="5ABAFADA"/>
    <w:multiLevelType w:val="singleLevel"/>
    <w:tmpl w:val="5ABAFADA"/>
    <w:lvl w:ilvl="0" w:tentative="0">
      <w:start w:val="1"/>
      <w:numFmt w:val="decimal"/>
      <w:lvlText w:val="%1."/>
      <w:lvlJc w:val="left"/>
      <w:pPr>
        <w:tabs>
          <w:tab w:val="left" w:pos="312"/>
        </w:tabs>
      </w:pPr>
    </w:lvl>
  </w:abstractNum>
  <w:abstractNum w:abstractNumId="4">
    <w:nsid w:val="5ABDD4E1"/>
    <w:multiLevelType w:val="singleLevel"/>
    <w:tmpl w:val="5ABDD4E1"/>
    <w:lvl w:ilvl="0" w:tentative="0">
      <w:start w:val="5"/>
      <w:numFmt w:val="decimal"/>
      <w:suff w:val="nothing"/>
      <w:lvlText w:val="%1）"/>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5C"/>
    <w:rsid w:val="00002324"/>
    <w:rsid w:val="00006797"/>
    <w:rsid w:val="00016239"/>
    <w:rsid w:val="00076A0B"/>
    <w:rsid w:val="00120552"/>
    <w:rsid w:val="00126CC9"/>
    <w:rsid w:val="00155C12"/>
    <w:rsid w:val="00182ED3"/>
    <w:rsid w:val="001B7D3F"/>
    <w:rsid w:val="001E3E90"/>
    <w:rsid w:val="00202BC6"/>
    <w:rsid w:val="0022371C"/>
    <w:rsid w:val="00231134"/>
    <w:rsid w:val="00253C94"/>
    <w:rsid w:val="00300FC6"/>
    <w:rsid w:val="00314140"/>
    <w:rsid w:val="00314D5C"/>
    <w:rsid w:val="00323023"/>
    <w:rsid w:val="00382C26"/>
    <w:rsid w:val="0039073E"/>
    <w:rsid w:val="003D47F3"/>
    <w:rsid w:val="003F7BAE"/>
    <w:rsid w:val="0041009D"/>
    <w:rsid w:val="004C063C"/>
    <w:rsid w:val="004E2134"/>
    <w:rsid w:val="00547DEF"/>
    <w:rsid w:val="005F24BA"/>
    <w:rsid w:val="006433B1"/>
    <w:rsid w:val="007A1659"/>
    <w:rsid w:val="007E1F77"/>
    <w:rsid w:val="00855A4F"/>
    <w:rsid w:val="00A834C5"/>
    <w:rsid w:val="00AB6C2F"/>
    <w:rsid w:val="00B036C1"/>
    <w:rsid w:val="00B41FC0"/>
    <w:rsid w:val="00BC5BA7"/>
    <w:rsid w:val="00BE7E33"/>
    <w:rsid w:val="00C008AA"/>
    <w:rsid w:val="00C107C2"/>
    <w:rsid w:val="00CD1EDB"/>
    <w:rsid w:val="00D7193A"/>
    <w:rsid w:val="00DC6AF1"/>
    <w:rsid w:val="00DF3354"/>
    <w:rsid w:val="00E905BF"/>
    <w:rsid w:val="00F1018E"/>
    <w:rsid w:val="00F328A8"/>
    <w:rsid w:val="01FC0F9B"/>
    <w:rsid w:val="03FD3176"/>
    <w:rsid w:val="04B46FBD"/>
    <w:rsid w:val="057A57BA"/>
    <w:rsid w:val="05FC0EF5"/>
    <w:rsid w:val="0691695A"/>
    <w:rsid w:val="0764129E"/>
    <w:rsid w:val="07C11638"/>
    <w:rsid w:val="07D734B6"/>
    <w:rsid w:val="08E100AC"/>
    <w:rsid w:val="0A19668B"/>
    <w:rsid w:val="0B2B4A98"/>
    <w:rsid w:val="0D6C1ADD"/>
    <w:rsid w:val="0DB459CC"/>
    <w:rsid w:val="0FB352AF"/>
    <w:rsid w:val="107751B1"/>
    <w:rsid w:val="10E40F39"/>
    <w:rsid w:val="10FE619C"/>
    <w:rsid w:val="11A03064"/>
    <w:rsid w:val="1360194D"/>
    <w:rsid w:val="13A8201F"/>
    <w:rsid w:val="13BA4278"/>
    <w:rsid w:val="15E91CF0"/>
    <w:rsid w:val="1A092694"/>
    <w:rsid w:val="1B625029"/>
    <w:rsid w:val="1C5274C4"/>
    <w:rsid w:val="1CD1513C"/>
    <w:rsid w:val="1D050E0A"/>
    <w:rsid w:val="1EAF7DEC"/>
    <w:rsid w:val="1F665109"/>
    <w:rsid w:val="200D5EB3"/>
    <w:rsid w:val="203D1D60"/>
    <w:rsid w:val="22081A0E"/>
    <w:rsid w:val="22F42C0D"/>
    <w:rsid w:val="23A73CF7"/>
    <w:rsid w:val="248137D7"/>
    <w:rsid w:val="24A31C03"/>
    <w:rsid w:val="24F10C47"/>
    <w:rsid w:val="258379A4"/>
    <w:rsid w:val="28093F65"/>
    <w:rsid w:val="28565DE0"/>
    <w:rsid w:val="288133DF"/>
    <w:rsid w:val="2A367614"/>
    <w:rsid w:val="2B7248FC"/>
    <w:rsid w:val="2C661E3D"/>
    <w:rsid w:val="2DA248DD"/>
    <w:rsid w:val="2E294428"/>
    <w:rsid w:val="2EC278CE"/>
    <w:rsid w:val="2F3629CB"/>
    <w:rsid w:val="30F37208"/>
    <w:rsid w:val="31195F78"/>
    <w:rsid w:val="31984979"/>
    <w:rsid w:val="32844D04"/>
    <w:rsid w:val="32AB749E"/>
    <w:rsid w:val="337C0A70"/>
    <w:rsid w:val="385051A6"/>
    <w:rsid w:val="399A1C44"/>
    <w:rsid w:val="39A941D9"/>
    <w:rsid w:val="3A2C2287"/>
    <w:rsid w:val="3B2D606C"/>
    <w:rsid w:val="3BFF2E11"/>
    <w:rsid w:val="3D246D83"/>
    <w:rsid w:val="3F156D28"/>
    <w:rsid w:val="412C0523"/>
    <w:rsid w:val="44C530C6"/>
    <w:rsid w:val="451D458E"/>
    <w:rsid w:val="455939BF"/>
    <w:rsid w:val="455D72C4"/>
    <w:rsid w:val="46576E0F"/>
    <w:rsid w:val="4793647D"/>
    <w:rsid w:val="4A7503EF"/>
    <w:rsid w:val="4AC607FE"/>
    <w:rsid w:val="4E112FF2"/>
    <w:rsid w:val="50BC1C59"/>
    <w:rsid w:val="51827138"/>
    <w:rsid w:val="52AB7913"/>
    <w:rsid w:val="5446211F"/>
    <w:rsid w:val="54547C9F"/>
    <w:rsid w:val="55C215F1"/>
    <w:rsid w:val="57B3160E"/>
    <w:rsid w:val="593F2413"/>
    <w:rsid w:val="596D02E8"/>
    <w:rsid w:val="5A700376"/>
    <w:rsid w:val="5ACC398F"/>
    <w:rsid w:val="5AFB7999"/>
    <w:rsid w:val="5B526AA5"/>
    <w:rsid w:val="5C937C54"/>
    <w:rsid w:val="62A75C3B"/>
    <w:rsid w:val="62F42FF9"/>
    <w:rsid w:val="62FD2FC2"/>
    <w:rsid w:val="6338021F"/>
    <w:rsid w:val="683D7190"/>
    <w:rsid w:val="68682E29"/>
    <w:rsid w:val="6C46188F"/>
    <w:rsid w:val="6C6B67D9"/>
    <w:rsid w:val="6CDB6E31"/>
    <w:rsid w:val="6DBF39B2"/>
    <w:rsid w:val="6E4F0898"/>
    <w:rsid w:val="6ED568D6"/>
    <w:rsid w:val="6F804F5E"/>
    <w:rsid w:val="707A463D"/>
    <w:rsid w:val="70CE1B26"/>
    <w:rsid w:val="723C24CA"/>
    <w:rsid w:val="76346E27"/>
    <w:rsid w:val="77133FC9"/>
    <w:rsid w:val="78E01504"/>
    <w:rsid w:val="7CFF5B91"/>
    <w:rsid w:val="7E7C1A06"/>
    <w:rsid w:val="7E9F6E88"/>
    <w:rsid w:val="7F4537F0"/>
    <w:rsid w:val="7FC52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5" w:lineRule="atLeast"/>
      <w:textAlignment w:val="baseline"/>
    </w:pPr>
    <w:rPr>
      <w:rFonts w:ascii="Times New Roman" w:hAnsi="Times New Roman" w:eastAsia="宋体" w:cs="Times New Roman"/>
      <w:sz w:val="28"/>
      <w:lang w:val="en-US" w:eastAsia="zh-CN" w:bidi="ar-SA"/>
    </w:rPr>
  </w:style>
  <w:style w:type="paragraph" w:styleId="2">
    <w:name w:val="heading 1"/>
    <w:basedOn w:val="1"/>
    <w:next w:val="1"/>
    <w:link w:val="23"/>
    <w:qFormat/>
    <w:uiPriority w:val="0"/>
    <w:pPr>
      <w:keepNext/>
      <w:keepLines/>
      <w:adjustRightInd/>
      <w:spacing w:before="340" w:after="330" w:line="576" w:lineRule="auto"/>
      <w:jc w:val="both"/>
      <w:textAlignment w:val="auto"/>
      <w:outlineLvl w:val="0"/>
    </w:pPr>
    <w:rPr>
      <w:b/>
      <w:bCs/>
      <w:kern w:val="44"/>
      <w:sz w:val="44"/>
      <w:szCs w:val="44"/>
    </w:rPr>
  </w:style>
  <w:style w:type="paragraph" w:styleId="3">
    <w:name w:val="heading 2"/>
    <w:basedOn w:val="1"/>
    <w:next w:val="4"/>
    <w:link w:val="24"/>
    <w:qFormat/>
    <w:uiPriority w:val="0"/>
    <w:pPr>
      <w:keepNext/>
      <w:keepLines/>
      <w:adjustRightInd/>
      <w:spacing w:before="260" w:after="260" w:line="413" w:lineRule="auto"/>
      <w:jc w:val="both"/>
      <w:textAlignment w:val="auto"/>
      <w:outlineLvl w:val="1"/>
    </w:pPr>
    <w:rPr>
      <w:rFonts w:hAnsi="宋体" w:eastAsia="黑体"/>
      <w:b/>
      <w:bCs/>
      <w:kern w:val="2"/>
      <w:sz w:val="24"/>
      <w:szCs w:val="32"/>
    </w:rPr>
  </w:style>
  <w:style w:type="paragraph" w:styleId="5">
    <w:name w:val="heading 3"/>
    <w:basedOn w:val="1"/>
    <w:next w:val="1"/>
    <w:link w:val="25"/>
    <w:qFormat/>
    <w:uiPriority w:val="0"/>
    <w:pPr>
      <w:keepNext/>
      <w:keepLines/>
      <w:spacing w:before="260" w:after="260" w:line="416" w:lineRule="atLeast"/>
      <w:outlineLvl w:val="2"/>
    </w:pPr>
    <w:rPr>
      <w:b/>
      <w:bCs/>
      <w:sz w:val="32"/>
      <w:szCs w:val="32"/>
    </w:rPr>
  </w:style>
  <w:style w:type="paragraph" w:styleId="6">
    <w:name w:val="heading 4"/>
    <w:basedOn w:val="1"/>
    <w:next w:val="1"/>
    <w:link w:val="26"/>
    <w:qFormat/>
    <w:uiPriority w:val="0"/>
    <w:pPr>
      <w:keepNext/>
      <w:keepLines/>
      <w:adjustRightInd/>
      <w:spacing w:before="280" w:after="290" w:line="372" w:lineRule="auto"/>
      <w:jc w:val="both"/>
      <w:textAlignment w:val="auto"/>
      <w:outlineLvl w:val="3"/>
    </w:pPr>
    <w:rPr>
      <w:rFonts w:ascii="Arial" w:hAnsi="Arial" w:eastAsia="黑体"/>
      <w:b/>
      <w:bCs/>
      <w:kern w:val="2"/>
      <w:sz w:val="21"/>
      <w:szCs w:val="28"/>
    </w:rPr>
  </w:style>
  <w:style w:type="character" w:default="1" w:styleId="18">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djustRightInd/>
      <w:spacing w:line="360" w:lineRule="auto"/>
      <w:ind w:firstLine="420" w:firstLineChars="200"/>
      <w:jc w:val="both"/>
      <w:textAlignment w:val="auto"/>
    </w:pPr>
    <w:rPr>
      <w:kern w:val="2"/>
      <w:sz w:val="24"/>
    </w:rPr>
  </w:style>
  <w:style w:type="paragraph" w:styleId="7">
    <w:name w:val="Body Text First Indent"/>
    <w:basedOn w:val="8"/>
    <w:link w:val="33"/>
    <w:qFormat/>
    <w:uiPriority w:val="0"/>
    <w:pPr>
      <w:adjustRightInd/>
      <w:spacing w:line="240" w:lineRule="auto"/>
      <w:ind w:firstLine="420" w:firstLineChars="100"/>
      <w:jc w:val="both"/>
      <w:textAlignment w:val="auto"/>
    </w:pPr>
    <w:rPr>
      <w:kern w:val="2"/>
      <w:sz w:val="21"/>
      <w:szCs w:val="24"/>
    </w:rPr>
  </w:style>
  <w:style w:type="paragraph" w:styleId="8">
    <w:name w:val="Body Text"/>
    <w:basedOn w:val="1"/>
    <w:link w:val="32"/>
    <w:unhideWhenUsed/>
    <w:qFormat/>
    <w:uiPriority w:val="0"/>
    <w:pPr>
      <w:spacing w:after="120"/>
    </w:pPr>
  </w:style>
  <w:style w:type="paragraph" w:styleId="9">
    <w:name w:val="Body Text Indent"/>
    <w:basedOn w:val="1"/>
    <w:link w:val="34"/>
    <w:qFormat/>
    <w:uiPriority w:val="0"/>
    <w:pPr>
      <w:ind w:left="482" w:leftChars="172"/>
    </w:pPr>
    <w:rPr>
      <w:sz w:val="24"/>
    </w:rPr>
  </w:style>
  <w:style w:type="paragraph" w:styleId="10">
    <w:name w:val="Plain Text"/>
    <w:basedOn w:val="1"/>
    <w:link w:val="41"/>
    <w:qFormat/>
    <w:uiPriority w:val="0"/>
    <w:pPr>
      <w:adjustRightInd/>
      <w:spacing w:line="240" w:lineRule="auto"/>
      <w:jc w:val="both"/>
      <w:textAlignment w:val="auto"/>
    </w:pPr>
    <w:rPr>
      <w:rFonts w:hAnsi="Courier New" w:asciiTheme="minorHAnsi" w:eastAsiaTheme="minorEastAsia" w:cstheme="minorBidi"/>
      <w:kern w:val="2"/>
      <w:sz w:val="21"/>
      <w:szCs w:val="22"/>
    </w:rPr>
  </w:style>
  <w:style w:type="paragraph" w:styleId="11">
    <w:name w:val="Date"/>
    <w:basedOn w:val="1"/>
    <w:next w:val="1"/>
    <w:link w:val="40"/>
    <w:qFormat/>
    <w:uiPriority w:val="0"/>
    <w:pPr>
      <w:jc w:val="both"/>
    </w:pPr>
    <w:rPr>
      <w:sz w:val="24"/>
    </w:rPr>
  </w:style>
  <w:style w:type="paragraph" w:styleId="12">
    <w:name w:val="Body Text Indent 2"/>
    <w:basedOn w:val="1"/>
    <w:link w:val="39"/>
    <w:qFormat/>
    <w:uiPriority w:val="0"/>
    <w:pPr>
      <w:adjustRightInd/>
      <w:spacing w:line="500" w:lineRule="atLeast"/>
      <w:ind w:firstLine="430"/>
      <w:jc w:val="both"/>
      <w:textAlignment w:val="auto"/>
    </w:pPr>
    <w:rPr>
      <w:kern w:val="2"/>
      <w:sz w:val="24"/>
    </w:rPr>
  </w:style>
  <w:style w:type="paragraph" w:styleId="13">
    <w:name w:val="Balloon Text"/>
    <w:basedOn w:val="1"/>
    <w:link w:val="35"/>
    <w:qFormat/>
    <w:uiPriority w:val="0"/>
    <w:pPr>
      <w:spacing w:line="240" w:lineRule="auto"/>
    </w:pPr>
    <w:rPr>
      <w:rFonts w:asciiTheme="minorHAnsi" w:hAnsiTheme="minorHAnsi" w:eastAsiaTheme="minorEastAsia" w:cstheme="minorBidi"/>
      <w:kern w:val="2"/>
      <w:sz w:val="18"/>
      <w:szCs w:val="18"/>
    </w:rPr>
  </w:style>
  <w:style w:type="paragraph" w:styleId="14">
    <w:name w:val="footer"/>
    <w:basedOn w:val="1"/>
    <w:link w:val="38"/>
    <w:qFormat/>
    <w:uiPriority w:val="99"/>
    <w:pPr>
      <w:tabs>
        <w:tab w:val="center" w:pos="4153"/>
        <w:tab w:val="right" w:pos="8306"/>
      </w:tabs>
      <w:snapToGrid w:val="0"/>
      <w:spacing w:line="240" w:lineRule="atLeast"/>
    </w:pPr>
    <w:rPr>
      <w:rFonts w:asciiTheme="minorHAnsi" w:hAnsiTheme="minorHAnsi" w:eastAsiaTheme="minorEastAsia" w:cstheme="minorBidi"/>
      <w:kern w:val="2"/>
      <w:sz w:val="18"/>
      <w:szCs w:val="22"/>
    </w:rPr>
  </w:style>
  <w:style w:type="paragraph" w:styleId="15">
    <w:name w:val="header"/>
    <w:basedOn w:val="1"/>
    <w:link w:val="37"/>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16">
    <w:name w:val="Body Text Indent 3"/>
    <w:basedOn w:val="1"/>
    <w:link w:val="43"/>
    <w:qFormat/>
    <w:uiPriority w:val="0"/>
    <w:pPr>
      <w:spacing w:after="120"/>
      <w:ind w:left="420" w:leftChars="200"/>
    </w:pPr>
    <w:rPr>
      <w:sz w:val="16"/>
      <w:szCs w:val="16"/>
    </w:rPr>
  </w:style>
  <w:style w:type="paragraph" w:styleId="17">
    <w:name w:val="Normal (Web)"/>
    <w:basedOn w:val="1"/>
    <w:qFormat/>
    <w:uiPriority w:val="0"/>
    <w:pPr>
      <w:widowControl/>
      <w:adjustRightInd/>
      <w:spacing w:before="100" w:beforeAutospacing="1" w:after="100" w:afterAutospacing="1" w:line="240" w:lineRule="auto"/>
      <w:textAlignment w:val="auto"/>
    </w:pPr>
    <w:rPr>
      <w:rFonts w:hAnsi="宋体"/>
      <w:color w:val="000000"/>
      <w:sz w:val="24"/>
      <w:szCs w:val="24"/>
    </w:rPr>
  </w:style>
  <w:style w:type="character" w:styleId="19">
    <w:name w:val="Strong"/>
    <w:qFormat/>
    <w:uiPriority w:val="0"/>
    <w:rPr>
      <w:b/>
      <w:bCs/>
    </w:rPr>
  </w:style>
  <w:style w:type="character" w:styleId="20">
    <w:name w:val="page number"/>
    <w:basedOn w:val="18"/>
    <w:qFormat/>
    <w:uiPriority w:val="0"/>
  </w:style>
  <w:style w:type="character" w:styleId="21">
    <w:name w:val="Hyperlink"/>
    <w:qFormat/>
    <w:uiPriority w:val="0"/>
    <w:rPr>
      <w:color w:val="0000FF"/>
      <w:u w:val="single"/>
    </w:rPr>
  </w:style>
  <w:style w:type="character" w:customStyle="1" w:styleId="23">
    <w:name w:val="标题 1 Char"/>
    <w:basedOn w:val="18"/>
    <w:link w:val="2"/>
    <w:qFormat/>
    <w:uiPriority w:val="0"/>
    <w:rPr>
      <w:rFonts w:ascii="Times New Roman" w:hAnsi="Times New Roman" w:eastAsia="宋体" w:cs="Times New Roman"/>
      <w:b/>
      <w:bCs/>
      <w:kern w:val="44"/>
      <w:sz w:val="44"/>
      <w:szCs w:val="44"/>
    </w:rPr>
  </w:style>
  <w:style w:type="character" w:customStyle="1" w:styleId="24">
    <w:name w:val="标题 2 Char"/>
    <w:basedOn w:val="18"/>
    <w:link w:val="3"/>
    <w:qFormat/>
    <w:uiPriority w:val="0"/>
    <w:rPr>
      <w:rFonts w:ascii="Times New Roman" w:hAnsi="宋体" w:eastAsia="黑体" w:cs="Times New Roman"/>
      <w:b/>
      <w:bCs/>
      <w:sz w:val="24"/>
      <w:szCs w:val="32"/>
    </w:rPr>
  </w:style>
  <w:style w:type="character" w:customStyle="1" w:styleId="25">
    <w:name w:val="标题 3 Char"/>
    <w:basedOn w:val="18"/>
    <w:link w:val="5"/>
    <w:qFormat/>
    <w:uiPriority w:val="0"/>
    <w:rPr>
      <w:rFonts w:ascii="Times New Roman" w:hAnsi="Times New Roman" w:eastAsia="宋体" w:cs="Times New Roman"/>
      <w:b/>
      <w:bCs/>
      <w:kern w:val="0"/>
      <w:sz w:val="32"/>
      <w:szCs w:val="32"/>
    </w:rPr>
  </w:style>
  <w:style w:type="character" w:customStyle="1" w:styleId="26">
    <w:name w:val="标题 4 Char"/>
    <w:basedOn w:val="18"/>
    <w:link w:val="6"/>
    <w:qFormat/>
    <w:uiPriority w:val="0"/>
    <w:rPr>
      <w:rFonts w:ascii="Arial" w:hAnsi="Arial" w:eastAsia="黑体" w:cs="Times New Roman"/>
      <w:b/>
      <w:bCs/>
      <w:szCs w:val="28"/>
    </w:rPr>
  </w:style>
  <w:style w:type="character" w:customStyle="1" w:styleId="27">
    <w:name w:val="纯文本 Char"/>
    <w:link w:val="10"/>
    <w:qFormat/>
    <w:uiPriority w:val="0"/>
    <w:rPr>
      <w:rFonts w:hAnsi="Courier New"/>
    </w:rPr>
  </w:style>
  <w:style w:type="character" w:customStyle="1" w:styleId="28">
    <w:name w:val="tpc_content1"/>
    <w:qFormat/>
    <w:uiPriority w:val="0"/>
    <w:rPr>
      <w:sz w:val="20"/>
      <w:szCs w:val="20"/>
    </w:rPr>
  </w:style>
  <w:style w:type="character" w:customStyle="1" w:styleId="29">
    <w:name w:val="页脚 Char"/>
    <w:link w:val="14"/>
    <w:qFormat/>
    <w:uiPriority w:val="99"/>
    <w:rPr>
      <w:sz w:val="18"/>
    </w:rPr>
  </w:style>
  <w:style w:type="character" w:customStyle="1" w:styleId="30">
    <w:name w:val="批注框文本 Char"/>
    <w:link w:val="13"/>
    <w:qFormat/>
    <w:uiPriority w:val="0"/>
    <w:rPr>
      <w:sz w:val="18"/>
      <w:szCs w:val="18"/>
    </w:rPr>
  </w:style>
  <w:style w:type="character" w:customStyle="1" w:styleId="31">
    <w:name w:val="apple-converted-space"/>
    <w:basedOn w:val="18"/>
    <w:qFormat/>
    <w:uiPriority w:val="0"/>
  </w:style>
  <w:style w:type="character" w:customStyle="1" w:styleId="32">
    <w:name w:val="正文文本 Char"/>
    <w:basedOn w:val="18"/>
    <w:link w:val="8"/>
    <w:semiHidden/>
    <w:qFormat/>
    <w:uiPriority w:val="99"/>
    <w:rPr>
      <w:rFonts w:ascii="Times New Roman" w:hAnsi="Times New Roman" w:eastAsia="宋体" w:cs="Times New Roman"/>
      <w:kern w:val="0"/>
      <w:sz w:val="28"/>
      <w:szCs w:val="20"/>
    </w:rPr>
  </w:style>
  <w:style w:type="character" w:customStyle="1" w:styleId="33">
    <w:name w:val="正文首行缩进 Char"/>
    <w:basedOn w:val="32"/>
    <w:link w:val="7"/>
    <w:qFormat/>
    <w:uiPriority w:val="0"/>
    <w:rPr>
      <w:szCs w:val="24"/>
    </w:rPr>
  </w:style>
  <w:style w:type="character" w:customStyle="1" w:styleId="34">
    <w:name w:val="正文文本缩进 Char"/>
    <w:basedOn w:val="18"/>
    <w:link w:val="9"/>
    <w:qFormat/>
    <w:uiPriority w:val="0"/>
    <w:rPr>
      <w:rFonts w:ascii="Times New Roman" w:hAnsi="Times New Roman" w:eastAsia="宋体" w:cs="Times New Roman"/>
      <w:kern w:val="0"/>
      <w:sz w:val="24"/>
      <w:szCs w:val="20"/>
    </w:rPr>
  </w:style>
  <w:style w:type="character" w:customStyle="1" w:styleId="35">
    <w:name w:val="批注框文本 Char1"/>
    <w:basedOn w:val="18"/>
    <w:link w:val="13"/>
    <w:semiHidden/>
    <w:qFormat/>
    <w:uiPriority w:val="99"/>
    <w:rPr>
      <w:rFonts w:ascii="Times New Roman" w:hAnsi="Times New Roman" w:eastAsia="宋体" w:cs="Times New Roman"/>
      <w:kern w:val="0"/>
      <w:sz w:val="18"/>
      <w:szCs w:val="18"/>
    </w:rPr>
  </w:style>
  <w:style w:type="paragraph" w:customStyle="1" w:styleId="36">
    <w:name w:val="Char Char Char"/>
    <w:basedOn w:val="1"/>
    <w:qFormat/>
    <w:uiPriority w:val="0"/>
    <w:pPr>
      <w:adjustRightInd/>
      <w:spacing w:line="240" w:lineRule="auto"/>
      <w:jc w:val="both"/>
      <w:textAlignment w:val="auto"/>
    </w:pPr>
    <w:rPr>
      <w:rFonts w:ascii="Tahoma" w:hAnsi="Tahoma"/>
      <w:kern w:val="2"/>
      <w:sz w:val="24"/>
    </w:rPr>
  </w:style>
  <w:style w:type="character" w:customStyle="1" w:styleId="37">
    <w:name w:val="页眉 Char"/>
    <w:basedOn w:val="18"/>
    <w:link w:val="15"/>
    <w:qFormat/>
    <w:uiPriority w:val="0"/>
    <w:rPr>
      <w:rFonts w:ascii="Times New Roman" w:hAnsi="Times New Roman" w:eastAsia="宋体" w:cs="Times New Roman"/>
      <w:kern w:val="0"/>
      <w:sz w:val="18"/>
      <w:szCs w:val="20"/>
    </w:rPr>
  </w:style>
  <w:style w:type="character" w:customStyle="1" w:styleId="38">
    <w:name w:val="页脚 Char1"/>
    <w:basedOn w:val="18"/>
    <w:link w:val="14"/>
    <w:semiHidden/>
    <w:qFormat/>
    <w:uiPriority w:val="99"/>
    <w:rPr>
      <w:rFonts w:ascii="Times New Roman" w:hAnsi="Times New Roman" w:eastAsia="宋体" w:cs="Times New Roman"/>
      <w:kern w:val="0"/>
      <w:sz w:val="18"/>
      <w:szCs w:val="18"/>
    </w:rPr>
  </w:style>
  <w:style w:type="character" w:customStyle="1" w:styleId="39">
    <w:name w:val="正文文本缩进 2 Char"/>
    <w:basedOn w:val="18"/>
    <w:link w:val="12"/>
    <w:qFormat/>
    <w:uiPriority w:val="0"/>
    <w:rPr>
      <w:rFonts w:ascii="Times New Roman" w:hAnsi="Times New Roman" w:eastAsia="宋体" w:cs="Times New Roman"/>
      <w:sz w:val="24"/>
      <w:szCs w:val="20"/>
    </w:rPr>
  </w:style>
  <w:style w:type="character" w:customStyle="1" w:styleId="40">
    <w:name w:val="日期 Char"/>
    <w:basedOn w:val="18"/>
    <w:link w:val="11"/>
    <w:qFormat/>
    <w:uiPriority w:val="0"/>
    <w:rPr>
      <w:rFonts w:ascii="Times New Roman" w:hAnsi="Times New Roman" w:eastAsia="宋体" w:cs="Times New Roman"/>
      <w:kern w:val="0"/>
      <w:sz w:val="24"/>
      <w:szCs w:val="20"/>
    </w:rPr>
  </w:style>
  <w:style w:type="character" w:customStyle="1" w:styleId="41">
    <w:name w:val="纯文本 Char1"/>
    <w:basedOn w:val="18"/>
    <w:link w:val="10"/>
    <w:semiHidden/>
    <w:qFormat/>
    <w:uiPriority w:val="99"/>
    <w:rPr>
      <w:rFonts w:ascii="宋体" w:hAnsi="Courier New" w:eastAsia="宋体" w:cs="Courier New"/>
      <w:kern w:val="0"/>
      <w:szCs w:val="21"/>
    </w:rPr>
  </w:style>
  <w:style w:type="paragraph" w:customStyle="1" w:styleId="42">
    <w:name w:val="批注框文本{858D7CFB-ED40-4347-BF05-701D383B685F}{858D7CFB-ED40-4347-BF05-701D383B685F}"/>
    <w:basedOn w:val="1"/>
    <w:qFormat/>
    <w:uiPriority w:val="0"/>
    <w:rPr>
      <w:sz w:val="18"/>
      <w:szCs w:val="18"/>
    </w:rPr>
  </w:style>
  <w:style w:type="character" w:customStyle="1" w:styleId="43">
    <w:name w:val="正文文本缩进 3 Char"/>
    <w:basedOn w:val="18"/>
    <w:link w:val="16"/>
    <w:qFormat/>
    <w:uiPriority w:val="0"/>
    <w:rPr>
      <w:rFonts w:ascii="Times New Roman" w:hAnsi="Times New Roman" w:eastAsia="宋体" w:cs="Times New Roman"/>
      <w:kern w:val="0"/>
      <w:sz w:val="16"/>
      <w:szCs w:val="16"/>
    </w:rPr>
  </w:style>
  <w:style w:type="paragraph" w:customStyle="1" w:styleId="44">
    <w:name w:val="msolistparagraph"/>
    <w:basedOn w:val="1"/>
    <w:qFormat/>
    <w:uiPriority w:val="0"/>
    <w:pPr>
      <w:ind w:firstLine="420" w:firstLineChars="200"/>
      <w:jc w:val="both"/>
    </w:pPr>
    <w:rPr>
      <w:kern w:val="2"/>
      <w:sz w:val="21"/>
      <w:szCs w:val="24"/>
    </w:rPr>
  </w:style>
  <w:style w:type="paragraph" w:customStyle="1" w:styleId="45">
    <w:name w:val="列出段落1"/>
    <w:basedOn w:val="1"/>
    <w:qFormat/>
    <w:uiPriority w:val="34"/>
    <w:pPr>
      <w:adjustRightInd/>
      <w:spacing w:line="240" w:lineRule="auto"/>
      <w:ind w:firstLine="200" w:firstLineChars="200"/>
      <w:jc w:val="both"/>
      <w:textAlignment w:val="auto"/>
    </w:pPr>
    <w:rPr>
      <w:rFonts w:ascii="Calibri" w:hAnsi="Calibri" w:eastAsia="仿宋_GB2312"/>
      <w:kern w:val="2"/>
      <w:sz w:val="21"/>
      <w:szCs w:val="22"/>
    </w:rPr>
  </w:style>
  <w:style w:type="paragraph" w:customStyle="1" w:styleId="46">
    <w:name w:val="p18"/>
    <w:basedOn w:val="1"/>
    <w:qFormat/>
    <w:uiPriority w:val="0"/>
    <w:pPr>
      <w:widowControl/>
      <w:adjustRightInd/>
      <w:spacing w:after="120" w:line="240" w:lineRule="auto"/>
      <w:jc w:val="both"/>
      <w:textAlignment w:val="auto"/>
    </w:pPr>
    <w:rPr>
      <w:rFonts w:eastAsia="仿宋_GB2312"/>
      <w:sz w:val="32"/>
      <w:szCs w:val="21"/>
    </w:rPr>
  </w:style>
  <w:style w:type="paragraph" w:customStyle="1" w:styleId="47">
    <w:name w:val="分类级别2"/>
    <w:basedOn w:val="1"/>
    <w:qFormat/>
    <w:uiPriority w:val="0"/>
    <w:pPr>
      <w:tabs>
        <w:tab w:val="left" w:pos="1276"/>
      </w:tabs>
      <w:adjustRightInd/>
      <w:spacing w:line="240" w:lineRule="auto"/>
      <w:ind w:left="851"/>
      <w:jc w:val="both"/>
      <w:textAlignment w:val="auto"/>
    </w:pPr>
    <w:rPr>
      <w:kern w:val="2"/>
      <w:sz w:val="21"/>
    </w:rPr>
  </w:style>
  <w:style w:type="paragraph" w:customStyle="1" w:styleId="48">
    <w:name w:val="分类级别1"/>
    <w:basedOn w:val="1"/>
    <w:qFormat/>
    <w:uiPriority w:val="0"/>
    <w:pPr>
      <w:tabs>
        <w:tab w:val="left" w:pos="425"/>
      </w:tabs>
      <w:adjustRightInd/>
      <w:spacing w:line="240" w:lineRule="auto"/>
      <w:jc w:val="both"/>
      <w:textAlignment w:val="auto"/>
    </w:pPr>
    <w:rPr>
      <w:kern w:val="2"/>
      <w:sz w:val="21"/>
    </w:rPr>
  </w:style>
  <w:style w:type="paragraph" w:customStyle="1" w:styleId="49">
    <w:name w:val="Char"/>
    <w:basedOn w:val="1"/>
    <w:qFormat/>
    <w:uiPriority w:val="0"/>
    <w:pPr>
      <w:widowControl/>
      <w:adjustRightInd/>
      <w:spacing w:after="160" w:line="240" w:lineRule="exact"/>
      <w:textAlignment w:val="auto"/>
    </w:pPr>
    <w:rPr>
      <w:rFonts w:hAnsi="宋体"/>
      <w:b/>
      <w:szCs w:val="28"/>
    </w:rPr>
  </w:style>
  <w:style w:type="paragraph" w:customStyle="1" w:styleId="50">
    <w:name w:val="style12"/>
    <w:basedOn w:val="1"/>
    <w:qFormat/>
    <w:uiPriority w:val="0"/>
    <w:pPr>
      <w:widowControl/>
      <w:adjustRightInd/>
      <w:spacing w:before="100" w:beforeAutospacing="1" w:after="100" w:afterAutospacing="1" w:line="240" w:lineRule="auto"/>
      <w:textAlignment w:val="auto"/>
    </w:pPr>
    <w:rPr>
      <w:rFonts w:hAnsi="宋体" w:cs="宋体"/>
      <w:sz w:val="24"/>
      <w:szCs w:val="24"/>
    </w:rPr>
  </w:style>
  <w:style w:type="paragraph" w:customStyle="1" w:styleId="51">
    <w:name w:val="列出段落11"/>
    <w:basedOn w:val="1"/>
    <w:qFormat/>
    <w:uiPriority w:val="0"/>
    <w:pPr>
      <w:widowControl/>
      <w:spacing w:before="200" w:after="200" w:line="276" w:lineRule="auto"/>
      <w:ind w:left="720"/>
      <w:contextualSpacing/>
    </w:pPr>
    <w:rPr>
      <w:rFonts w:ascii="Calibri" w:hAnsi="Calibri"/>
      <w:sz w:val="20"/>
      <w:lang w:eastAsia="en-US"/>
    </w:rPr>
  </w:style>
  <w:style w:type="paragraph" w:customStyle="1" w:styleId="52">
    <w:name w:val="CM4"/>
    <w:basedOn w:val="53"/>
    <w:next w:val="53"/>
    <w:unhideWhenUsed/>
    <w:qFormat/>
    <w:uiPriority w:val="99"/>
    <w:pPr>
      <w:spacing w:line="411" w:lineRule="atLeast"/>
    </w:pPr>
    <w:rPr>
      <w:rFonts w:hint="default"/>
    </w:rPr>
  </w:style>
  <w:style w:type="paragraph" w:customStyle="1" w:styleId="53">
    <w:name w:val="Default"/>
    <w:unhideWhenUsed/>
    <w:qFormat/>
    <w:uiPriority w:val="99"/>
    <w:pPr>
      <w:widowControl w:val="0"/>
      <w:autoSpaceDE w:val="0"/>
      <w:autoSpaceDN w:val="0"/>
      <w:adjustRightInd w:val="0"/>
    </w:pPr>
    <w:rPr>
      <w:rFonts w:hint="eastAsia" w:ascii="宋体" w:hAnsi="宋体" w:eastAsiaTheme="minorEastAsia" w:cstheme="minorBidi"/>
      <w:color w:val="000000"/>
      <w:sz w:val="24"/>
      <w:szCs w:val="22"/>
      <w:lang w:val="en-US" w:eastAsia="zh-CN" w:bidi="ar-SA"/>
    </w:rPr>
  </w:style>
  <w:style w:type="paragraph" w:customStyle="1" w:styleId="54">
    <w:name w:val="CM5"/>
    <w:basedOn w:val="53"/>
    <w:next w:val="53"/>
    <w:unhideWhenUsed/>
    <w:qFormat/>
    <w:uiPriority w:val="99"/>
    <w:pPr>
      <w:spacing w:line="408" w:lineRule="atLeast"/>
    </w:pPr>
    <w:rPr>
      <w:rFonts w:hint="default"/>
    </w:rPr>
  </w:style>
  <w:style w:type="paragraph" w:customStyle="1" w:styleId="55">
    <w:name w:val="CM47"/>
    <w:basedOn w:val="53"/>
    <w:next w:val="53"/>
    <w:unhideWhenUsed/>
    <w:qFormat/>
    <w:uiPriority w:val="99"/>
    <w:rPr>
      <w:rFonts w:hint="default"/>
    </w:rPr>
  </w:style>
  <w:style w:type="paragraph" w:customStyle="1" w:styleId="56">
    <w:name w:val="CM11"/>
    <w:basedOn w:val="53"/>
    <w:next w:val="53"/>
    <w:unhideWhenUsed/>
    <w:qFormat/>
    <w:uiPriority w:val="99"/>
    <w:pPr>
      <w:spacing w:line="411" w:lineRule="atLeast"/>
    </w:pPr>
    <w:rPr>
      <w:rFonts w:hint="default"/>
    </w:rPr>
  </w:style>
  <w:style w:type="paragraph" w:customStyle="1" w:styleId="57">
    <w:name w:val="CM1"/>
    <w:basedOn w:val="53"/>
    <w:next w:val="53"/>
    <w:unhideWhenUsed/>
    <w:qFormat/>
    <w:uiPriority w:val="99"/>
    <w:rPr>
      <w:rFonts w:hint="default"/>
    </w:rPr>
  </w:style>
  <w:style w:type="paragraph" w:customStyle="1" w:styleId="58">
    <w:name w:val="CM42"/>
    <w:basedOn w:val="53"/>
    <w:next w:val="53"/>
    <w:unhideWhenUsed/>
    <w:qFormat/>
    <w:uiPriority w:val="99"/>
    <w:rPr>
      <w:rFonts w:hint="default"/>
    </w:rPr>
  </w:style>
  <w:style w:type="paragraph" w:customStyle="1" w:styleId="59">
    <w:name w:val="CM17"/>
    <w:basedOn w:val="53"/>
    <w:next w:val="53"/>
    <w:unhideWhenUsed/>
    <w:qFormat/>
    <w:uiPriority w:val="99"/>
    <w:pPr>
      <w:spacing w:line="408" w:lineRule="atLeast"/>
    </w:pPr>
    <w:rPr>
      <w:rFonts w:hint="default"/>
    </w:rPr>
  </w:style>
  <w:style w:type="paragraph" w:customStyle="1" w:styleId="60">
    <w:name w:val="CM9"/>
    <w:basedOn w:val="53"/>
    <w:next w:val="53"/>
    <w:unhideWhenUsed/>
    <w:qFormat/>
    <w:uiPriority w:val="99"/>
    <w:pPr>
      <w:spacing w:line="408" w:lineRule="atLeast"/>
    </w:pPr>
    <w:rPr>
      <w:rFonts w:hint="default"/>
    </w:rPr>
  </w:style>
  <w:style w:type="paragraph" w:customStyle="1" w:styleId="61">
    <w:name w:val="CM35"/>
    <w:basedOn w:val="53"/>
    <w:next w:val="53"/>
    <w:unhideWhenUsed/>
    <w:qFormat/>
    <w:uiPriority w:val="99"/>
    <w:pPr>
      <w:spacing w:line="400" w:lineRule="atLeast"/>
    </w:pPr>
    <w:rPr>
      <w:rFonts w:hint="default"/>
    </w:rPr>
  </w:style>
  <w:style w:type="paragraph" w:customStyle="1" w:styleId="62">
    <w:name w:val="CM36"/>
    <w:basedOn w:val="53"/>
    <w:next w:val="53"/>
    <w:unhideWhenUsed/>
    <w:qFormat/>
    <w:uiPriority w:val="99"/>
    <w:pPr>
      <w:spacing w:line="403" w:lineRule="atLeast"/>
    </w:pPr>
    <w:rPr>
      <w:rFonts w:hint="default"/>
    </w:rPr>
  </w:style>
  <w:style w:type="paragraph" w:styleId="63">
    <w:name w:val="List Paragraph"/>
    <w:basedOn w:val="1"/>
    <w:qFormat/>
    <w:uiPriority w:val="34"/>
    <w:pPr>
      <w:ind w:firstLine="420" w:firstLineChars="200"/>
    </w:pPr>
  </w:style>
  <w:style w:type="paragraph" w:customStyle="1" w:styleId="6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穿越">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4054</Words>
  <Characters>23113</Characters>
  <Lines>192</Lines>
  <Paragraphs>54</Paragraphs>
  <ScaleCrop>false</ScaleCrop>
  <LinksUpToDate>false</LinksUpToDate>
  <CharactersWithSpaces>27113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2017-02-23T06:41:00Z</dcterms:created>
  <dc:creator>lenovo</dc:creator>
  <cp:lastModifiedBy>Administrator</cp:lastModifiedBy>
  <cp:lastPrinted>2018-04-09T01:42:00Z</cp:lastPrinted>
  <dcterms:modified xsi:type="dcterms:W3CDTF">2018-04-12T07:05:34Z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