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840" w:lineRule="exact"/>
        <w:jc w:val="center"/>
        <w:textAlignment w:val="bottom"/>
        <w:rPr>
          <w:rFonts w:ascii="宋体" w:hAnsi="宋体"/>
          <w:b/>
          <w:color w:val="000000" w:themeColor="text1"/>
          <w:spacing w:val="20"/>
          <w:sz w:val="44"/>
          <w:szCs w:val="44"/>
          <w14:textFill>
            <w14:solidFill>
              <w14:schemeClr w14:val="tx1"/>
            </w14:solidFill>
          </w14:textFill>
        </w:rPr>
      </w:pPr>
      <w:bookmarkStart w:id="4" w:name="_GoBack"/>
    </w:p>
    <w:p>
      <w:pPr>
        <w:autoSpaceDE w:val="0"/>
        <w:autoSpaceDN w:val="0"/>
        <w:spacing w:line="840" w:lineRule="exact"/>
        <w:jc w:val="center"/>
        <w:textAlignment w:val="bottom"/>
        <w:rPr>
          <w:rFonts w:ascii="宋体" w:hAnsi="宋体"/>
          <w:b/>
          <w:color w:val="000000" w:themeColor="text1"/>
          <w:spacing w:val="20"/>
          <w:sz w:val="44"/>
          <w:szCs w:val="44"/>
          <w14:textFill>
            <w14:solidFill>
              <w14:schemeClr w14:val="tx1"/>
            </w14:solidFill>
          </w14:textFill>
        </w:rPr>
      </w:pPr>
    </w:p>
    <w:p>
      <w:pPr>
        <w:autoSpaceDE w:val="0"/>
        <w:autoSpaceDN w:val="0"/>
        <w:spacing w:line="840" w:lineRule="exact"/>
        <w:jc w:val="center"/>
        <w:textAlignment w:val="bottom"/>
        <w:rPr>
          <w:rFonts w:ascii="宋体" w:hAnsi="宋体"/>
          <w:b/>
          <w:color w:val="000000" w:themeColor="text1"/>
          <w:spacing w:val="20"/>
          <w:sz w:val="44"/>
          <w:szCs w:val="44"/>
          <w14:textFill>
            <w14:solidFill>
              <w14:schemeClr w14:val="tx1"/>
            </w14:solidFill>
          </w14:textFill>
        </w:rPr>
      </w:pPr>
      <w:r>
        <w:rPr>
          <w:rFonts w:hint="eastAsia" w:ascii="宋体" w:hAnsi="宋体"/>
          <w:b/>
          <w:color w:val="000000" w:themeColor="text1"/>
          <w:spacing w:val="20"/>
          <w:sz w:val="44"/>
          <w:szCs w:val="44"/>
          <w14:textFill>
            <w14:solidFill>
              <w14:schemeClr w14:val="tx1"/>
            </w14:solidFill>
          </w14:textFill>
        </w:rPr>
        <w:t>浙江省福利彩票发行中心</w:t>
      </w:r>
    </w:p>
    <w:p>
      <w:pPr>
        <w:autoSpaceDE w:val="0"/>
        <w:autoSpaceDN w:val="0"/>
        <w:spacing w:line="840" w:lineRule="exact"/>
        <w:jc w:val="center"/>
        <w:textAlignment w:val="bottom"/>
        <w:rPr>
          <w:rFonts w:ascii="宋体" w:hAnsi="宋体"/>
          <w:b/>
          <w:color w:val="000000" w:themeColor="text1"/>
          <w:spacing w:val="20"/>
          <w:sz w:val="44"/>
          <w:szCs w:val="44"/>
          <w14:textFill>
            <w14:solidFill>
              <w14:schemeClr w14:val="tx1"/>
            </w14:solidFill>
          </w14:textFill>
        </w:rPr>
      </w:pPr>
      <w:r>
        <w:rPr>
          <w:rFonts w:hint="eastAsia" w:ascii="宋体" w:hAnsi="宋体"/>
          <w:b/>
          <w:color w:val="000000" w:themeColor="text1"/>
          <w:spacing w:val="20"/>
          <w:sz w:val="44"/>
          <w:szCs w:val="44"/>
          <w14:textFill>
            <w14:solidFill>
              <w14:schemeClr w14:val="tx1"/>
            </w14:solidFill>
          </w14:textFill>
        </w:rPr>
        <w:t>多功能填单台及配套椅子公开招标</w:t>
      </w:r>
    </w:p>
    <w:p>
      <w:pPr>
        <w:autoSpaceDE w:val="0"/>
        <w:autoSpaceDN w:val="0"/>
        <w:spacing w:line="1000" w:lineRule="exact"/>
        <w:textAlignment w:val="bottom"/>
        <w:rPr>
          <w:rFonts w:ascii="宋体" w:hAnsi="宋体"/>
          <w:b/>
          <w:color w:val="000000" w:themeColor="text1"/>
          <w:sz w:val="24"/>
          <w14:textFill>
            <w14:solidFill>
              <w14:schemeClr w14:val="tx1"/>
            </w14:solidFill>
          </w14:textFill>
        </w:rPr>
      </w:pPr>
    </w:p>
    <w:p>
      <w:pPr>
        <w:autoSpaceDE w:val="0"/>
        <w:autoSpaceDN w:val="0"/>
        <w:spacing w:line="1000" w:lineRule="exact"/>
        <w:jc w:val="center"/>
        <w:textAlignment w:val="bottom"/>
        <w:rPr>
          <w:rFonts w:ascii="宋体" w:hAnsi="宋体"/>
          <w:b/>
          <w:color w:val="000000" w:themeColor="text1"/>
          <w:sz w:val="24"/>
          <w14:textFill>
            <w14:solidFill>
              <w14:schemeClr w14:val="tx1"/>
            </w14:solidFill>
          </w14:textFill>
        </w:rPr>
      </w:pPr>
    </w:p>
    <w:p>
      <w:pPr>
        <w:autoSpaceDE w:val="0"/>
        <w:autoSpaceDN w:val="0"/>
        <w:spacing w:line="1000" w:lineRule="exact"/>
        <w:jc w:val="center"/>
        <w:textAlignment w:val="bottom"/>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招标文件</w:t>
      </w:r>
    </w:p>
    <w:p>
      <w:pPr>
        <w:autoSpaceDE w:val="0"/>
        <w:autoSpaceDN w:val="0"/>
        <w:spacing w:line="600" w:lineRule="exact"/>
        <w:ind w:firstLine="1928" w:firstLineChars="600"/>
        <w:textAlignment w:val="bottom"/>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0"/>
          <w:szCs w:val="30"/>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招标编号：BSZB2018-AZZG128</w:t>
      </w:r>
    </w:p>
    <w:p>
      <w:pPr>
        <w:autoSpaceDE w:val="0"/>
        <w:autoSpaceDN w:val="0"/>
        <w:spacing w:line="840" w:lineRule="exact"/>
        <w:ind w:firstLine="1807" w:firstLineChars="600"/>
        <w:textAlignment w:val="bottom"/>
        <w:rPr>
          <w:rFonts w:ascii="宋体" w:hAnsi="宋体"/>
          <w:b/>
          <w:color w:val="000000" w:themeColor="text1"/>
          <w:sz w:val="30"/>
          <w:szCs w:val="30"/>
          <w14:textFill>
            <w14:solidFill>
              <w14:schemeClr w14:val="tx1"/>
            </w14:solidFill>
          </w14:textFill>
        </w:rPr>
      </w:pPr>
    </w:p>
    <w:p>
      <w:pPr>
        <w:autoSpaceDE w:val="0"/>
        <w:autoSpaceDN w:val="0"/>
        <w:spacing w:line="840" w:lineRule="exact"/>
        <w:ind w:firstLine="1807" w:firstLineChars="600"/>
        <w:textAlignment w:val="bottom"/>
        <w:rPr>
          <w:rFonts w:ascii="宋体" w:hAnsi="宋体"/>
          <w:b/>
          <w:color w:val="000000" w:themeColor="text1"/>
          <w:sz w:val="30"/>
          <w:szCs w:val="30"/>
          <w14:textFill>
            <w14:solidFill>
              <w14:schemeClr w14:val="tx1"/>
            </w14:solidFill>
          </w14:textFill>
        </w:rPr>
      </w:pPr>
    </w:p>
    <w:p>
      <w:pPr>
        <w:autoSpaceDE w:val="0"/>
        <w:autoSpaceDN w:val="0"/>
        <w:spacing w:line="840" w:lineRule="exact"/>
        <w:ind w:firstLine="1807" w:firstLineChars="600"/>
        <w:textAlignment w:val="bottom"/>
        <w:rPr>
          <w:rFonts w:ascii="宋体" w:hAnsi="宋体"/>
          <w:b/>
          <w:color w:val="000000" w:themeColor="text1"/>
          <w:sz w:val="30"/>
          <w:szCs w:val="30"/>
          <w14:textFill>
            <w14:solidFill>
              <w14:schemeClr w14:val="tx1"/>
            </w14:solidFill>
          </w14:textFill>
        </w:rPr>
      </w:pPr>
    </w:p>
    <w:p>
      <w:pPr>
        <w:autoSpaceDE w:val="0"/>
        <w:autoSpaceDN w:val="0"/>
        <w:spacing w:line="840" w:lineRule="exact"/>
        <w:ind w:firstLine="1928" w:firstLineChars="600"/>
        <w:textAlignment w:val="bottom"/>
        <w:rPr>
          <w:rFonts w:ascii="宋体" w:hAnsi="宋体"/>
          <w:b/>
          <w:color w:val="000000" w:themeColor="text1"/>
          <w:sz w:val="32"/>
          <w:szCs w:val="32"/>
          <w14:textFill>
            <w14:solidFill>
              <w14:schemeClr w14:val="tx1"/>
            </w14:solidFill>
          </w14:textFill>
        </w:rPr>
      </w:pPr>
    </w:p>
    <w:p>
      <w:pPr>
        <w:spacing w:line="600" w:lineRule="exact"/>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 xml:space="preserve">            </w:t>
      </w:r>
      <w:r>
        <w:rPr>
          <w:rFonts w:hint="eastAsia" w:ascii="宋体" w:hAnsi="宋体"/>
          <w:b/>
          <w:color w:val="000000" w:themeColor="text1"/>
          <w:sz w:val="30"/>
          <w:szCs w:val="30"/>
          <w14:textFill>
            <w14:solidFill>
              <w14:schemeClr w14:val="tx1"/>
            </w14:solidFill>
          </w14:textFill>
        </w:rPr>
        <w:t>招  标 单 位：浙江省福利彩票发行中心</w:t>
      </w:r>
    </w:p>
    <w:p>
      <w:pPr>
        <w:spacing w:line="600" w:lineRule="exact"/>
        <w:ind w:firstLine="1906" w:firstLineChars="633"/>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招标代理单位：杭州博实招标代理有限公司</w:t>
      </w:r>
    </w:p>
    <w:p>
      <w:pPr>
        <w:spacing w:line="600" w:lineRule="exact"/>
        <w:ind w:left="602" w:hanging="602" w:hangingChars="200"/>
        <w:jc w:val="center"/>
        <w:rPr>
          <w:rFonts w:ascii="宋体" w:hAnsi="宋体"/>
          <w:b/>
          <w:color w:val="000000" w:themeColor="text1"/>
          <w:sz w:val="24"/>
          <w14:textFill>
            <w14:solidFill>
              <w14:schemeClr w14:val="tx1"/>
            </w14:solidFill>
          </w14:textFill>
        </w:rPr>
        <w:sectPr>
          <w:pgSz w:w="11907" w:h="16840"/>
          <w:pgMar w:top="1247" w:right="1134" w:bottom="1134" w:left="1417" w:header="720" w:footer="879" w:gutter="0"/>
          <w:cols w:space="720" w:num="1"/>
          <w:docGrid w:type="lines" w:linePitch="380" w:charSpace="0"/>
        </w:sectPr>
      </w:pPr>
      <w:r>
        <w:rPr>
          <w:rFonts w:hint="eastAsia" w:ascii="宋体" w:hAnsi="宋体"/>
          <w:b/>
          <w:color w:val="000000" w:themeColor="text1"/>
          <w:sz w:val="30"/>
          <w:szCs w:val="30"/>
          <w14:textFill>
            <w14:solidFill>
              <w14:schemeClr w14:val="tx1"/>
            </w14:solidFill>
          </w14:textFill>
        </w:rPr>
        <w:t>2018年</w:t>
      </w:r>
      <w:r>
        <w:rPr>
          <w:rFonts w:hint="eastAsia" w:ascii="宋体" w:hAnsi="宋体"/>
          <w:b/>
          <w:color w:val="000000" w:themeColor="text1"/>
          <w:sz w:val="30"/>
          <w:szCs w:val="30"/>
          <w:lang w:val="en-US" w:eastAsia="zh-CN"/>
          <w14:textFill>
            <w14:solidFill>
              <w14:schemeClr w14:val="tx1"/>
            </w14:solidFill>
          </w14:textFill>
        </w:rPr>
        <w:t>9</w:t>
      </w:r>
      <w:r>
        <w:rPr>
          <w:rFonts w:hint="eastAsia" w:ascii="宋体" w:hAnsi="宋体"/>
          <w:b/>
          <w:color w:val="000000" w:themeColor="text1"/>
          <w:sz w:val="30"/>
          <w:szCs w:val="30"/>
          <w14:textFill>
            <w14:solidFill>
              <w14:schemeClr w14:val="tx1"/>
            </w14:solidFill>
          </w14:textFill>
        </w:rPr>
        <w:t>月</w:t>
      </w:r>
    </w:p>
    <w:p>
      <w:pPr>
        <w:spacing w:line="500" w:lineRule="exact"/>
        <w:ind w:left="482" w:hanging="482" w:hangingChars="200"/>
        <w:jc w:val="center"/>
        <w:rPr>
          <w:rFonts w:ascii="宋体" w:hAnsi="宋体"/>
          <w:b/>
          <w:color w:val="000000" w:themeColor="text1"/>
          <w:sz w:val="24"/>
          <w14:textFill>
            <w14:solidFill>
              <w14:schemeClr w14:val="tx1"/>
            </w14:solidFill>
          </w14:textFill>
        </w:rPr>
      </w:pPr>
    </w:p>
    <w:p>
      <w:pPr>
        <w:spacing w:line="500" w:lineRule="exact"/>
        <w:ind w:left="560" w:hanging="600" w:hangingChars="200"/>
        <w:jc w:val="center"/>
        <w:rPr>
          <w:rFonts w:ascii="宋体" w:hAnsi="宋体"/>
          <w:b w:val="0"/>
          <w:bCs/>
          <w:color w:val="000000" w:themeColor="text1"/>
          <w:sz w:val="30"/>
          <w:szCs w:val="30"/>
          <w14:textFill>
            <w14:solidFill>
              <w14:schemeClr w14:val="tx1"/>
            </w14:solidFill>
          </w14:textFill>
        </w:rPr>
      </w:pPr>
      <w:r>
        <w:rPr>
          <w:rFonts w:hint="eastAsia" w:ascii="宋体" w:hAnsi="宋体"/>
          <w:b w:val="0"/>
          <w:bCs/>
          <w:color w:val="000000" w:themeColor="text1"/>
          <w:sz w:val="30"/>
          <w:szCs w:val="30"/>
          <w14:textFill>
            <w14:solidFill>
              <w14:schemeClr w14:val="tx1"/>
            </w14:solidFill>
          </w14:textFill>
        </w:rPr>
        <w:t>招标文件目录</w:t>
      </w:r>
    </w:p>
    <w:p>
      <w:pPr>
        <w:spacing w:line="480" w:lineRule="exact"/>
        <w:rPr>
          <w:rFonts w:ascii="宋体" w:hAnsi="宋体"/>
          <w:b w:val="0"/>
          <w:bCs/>
          <w:color w:val="000000" w:themeColor="text1"/>
          <w:sz w:val="28"/>
          <w:szCs w:val="28"/>
          <w14:textFill>
            <w14:solidFill>
              <w14:schemeClr w14:val="tx1"/>
            </w14:solidFill>
          </w14:textFill>
        </w:rPr>
      </w:pPr>
    </w:p>
    <w:p>
      <w:pPr>
        <w:spacing w:line="480" w:lineRule="exact"/>
        <w:rPr>
          <w:rFonts w:ascii="宋体" w:hAnsi="宋体"/>
          <w:b w:val="0"/>
          <w:bCs/>
          <w:color w:val="000000" w:themeColor="text1"/>
          <w:sz w:val="28"/>
          <w:szCs w:val="28"/>
          <w14:textFill>
            <w14:solidFill>
              <w14:schemeClr w14:val="tx1"/>
            </w14:solidFill>
          </w14:textFill>
        </w:rPr>
      </w:pPr>
    </w:p>
    <w:p>
      <w:pPr>
        <w:spacing w:line="600" w:lineRule="exact"/>
        <w:ind w:firstLine="840" w:firstLineChars="300"/>
        <w:rPr>
          <w:rFonts w:ascii="宋体" w:hAnsi="宋体"/>
          <w:b w:val="0"/>
          <w:bCs/>
          <w:color w:val="000000" w:themeColor="text1"/>
          <w:sz w:val="28"/>
          <w:szCs w:val="28"/>
          <w14:textFill>
            <w14:solidFill>
              <w14:schemeClr w14:val="tx1"/>
            </w14:solidFill>
          </w14:textFill>
        </w:rPr>
      </w:pPr>
      <w:r>
        <w:rPr>
          <w:rFonts w:hint="eastAsia" w:ascii="宋体" w:hAnsi="宋体"/>
          <w:b w:val="0"/>
          <w:bCs/>
          <w:color w:val="000000" w:themeColor="text1"/>
          <w:sz w:val="28"/>
          <w:szCs w:val="28"/>
          <w14:textFill>
            <w14:solidFill>
              <w14:schemeClr w14:val="tx1"/>
            </w14:solidFill>
          </w14:textFill>
        </w:rPr>
        <w:t>第一部分     招标公告</w:t>
      </w:r>
    </w:p>
    <w:p>
      <w:pPr>
        <w:spacing w:line="600" w:lineRule="exact"/>
        <w:ind w:firstLine="840" w:firstLineChars="300"/>
        <w:rPr>
          <w:rFonts w:ascii="宋体" w:hAnsi="宋体"/>
          <w:b w:val="0"/>
          <w:bCs/>
          <w:color w:val="000000" w:themeColor="text1"/>
          <w:sz w:val="28"/>
          <w:szCs w:val="28"/>
          <w14:textFill>
            <w14:solidFill>
              <w14:schemeClr w14:val="tx1"/>
            </w14:solidFill>
          </w14:textFill>
        </w:rPr>
      </w:pPr>
      <w:r>
        <w:rPr>
          <w:rFonts w:hint="eastAsia" w:ascii="宋体" w:hAnsi="宋体"/>
          <w:b w:val="0"/>
          <w:bCs/>
          <w:color w:val="000000" w:themeColor="text1"/>
          <w:sz w:val="28"/>
          <w:szCs w:val="28"/>
          <w14:textFill>
            <w14:solidFill>
              <w14:schemeClr w14:val="tx1"/>
            </w14:solidFill>
          </w14:textFill>
        </w:rPr>
        <w:t>第二部分     投标人须知</w:t>
      </w:r>
    </w:p>
    <w:p>
      <w:pPr>
        <w:spacing w:line="600" w:lineRule="exact"/>
        <w:ind w:firstLine="840" w:firstLineChars="300"/>
        <w:rPr>
          <w:rFonts w:ascii="宋体" w:hAnsi="宋体"/>
          <w:b w:val="0"/>
          <w:bCs/>
          <w:color w:val="000000" w:themeColor="text1"/>
          <w:sz w:val="28"/>
          <w:szCs w:val="28"/>
          <w14:textFill>
            <w14:solidFill>
              <w14:schemeClr w14:val="tx1"/>
            </w14:solidFill>
          </w14:textFill>
        </w:rPr>
      </w:pPr>
      <w:r>
        <w:rPr>
          <w:rFonts w:hint="eastAsia" w:ascii="宋体" w:hAnsi="宋体"/>
          <w:b w:val="0"/>
          <w:bCs/>
          <w:color w:val="000000" w:themeColor="text1"/>
          <w:sz w:val="28"/>
          <w:szCs w:val="28"/>
          <w14:textFill>
            <w14:solidFill>
              <w14:schemeClr w14:val="tx1"/>
            </w14:solidFill>
          </w14:textFill>
        </w:rPr>
        <w:t>第三部分     评标办法及评标细则</w:t>
      </w:r>
    </w:p>
    <w:p>
      <w:pPr>
        <w:spacing w:line="600" w:lineRule="exact"/>
        <w:ind w:firstLine="840" w:firstLineChars="300"/>
        <w:rPr>
          <w:rFonts w:ascii="宋体" w:hAnsi="宋体"/>
          <w:b w:val="0"/>
          <w:bCs/>
          <w:color w:val="000000" w:themeColor="text1"/>
          <w:sz w:val="28"/>
          <w:szCs w:val="28"/>
          <w14:textFill>
            <w14:solidFill>
              <w14:schemeClr w14:val="tx1"/>
            </w14:solidFill>
          </w14:textFill>
        </w:rPr>
      </w:pPr>
      <w:r>
        <w:rPr>
          <w:rFonts w:hint="eastAsia" w:ascii="宋体" w:hAnsi="宋体"/>
          <w:b w:val="0"/>
          <w:bCs/>
          <w:color w:val="000000" w:themeColor="text1"/>
          <w:sz w:val="28"/>
          <w:szCs w:val="28"/>
          <w14:textFill>
            <w14:solidFill>
              <w14:schemeClr w14:val="tx1"/>
            </w14:solidFill>
          </w14:textFill>
        </w:rPr>
        <w:t>第四部分     项目技术需求和服务要求</w:t>
      </w:r>
    </w:p>
    <w:p>
      <w:pPr>
        <w:spacing w:line="600" w:lineRule="exact"/>
        <w:ind w:firstLine="840" w:firstLineChars="300"/>
        <w:rPr>
          <w:rFonts w:ascii="宋体" w:hAnsi="宋体"/>
          <w:b w:val="0"/>
          <w:bCs/>
          <w:color w:val="000000" w:themeColor="text1"/>
          <w:sz w:val="28"/>
          <w:szCs w:val="28"/>
          <w14:textFill>
            <w14:solidFill>
              <w14:schemeClr w14:val="tx1"/>
            </w14:solidFill>
          </w14:textFill>
        </w:rPr>
      </w:pPr>
      <w:r>
        <w:rPr>
          <w:rFonts w:hint="eastAsia" w:ascii="宋体" w:hAnsi="宋体"/>
          <w:b w:val="0"/>
          <w:bCs/>
          <w:color w:val="000000" w:themeColor="text1"/>
          <w:sz w:val="28"/>
          <w:szCs w:val="28"/>
          <w14:textFill>
            <w14:solidFill>
              <w14:schemeClr w14:val="tx1"/>
            </w14:solidFill>
          </w14:textFill>
        </w:rPr>
        <w:t>第五部分     采购合同的一般和特殊条款</w:t>
      </w:r>
    </w:p>
    <w:p>
      <w:pPr>
        <w:spacing w:line="600" w:lineRule="exact"/>
        <w:ind w:firstLine="840" w:firstLineChars="300"/>
        <w:rPr>
          <w:rFonts w:ascii="宋体" w:hAnsi="宋体"/>
          <w:b w:val="0"/>
          <w:bCs/>
          <w:color w:val="000000" w:themeColor="text1"/>
          <w:sz w:val="28"/>
          <w:szCs w:val="28"/>
          <w14:textFill>
            <w14:solidFill>
              <w14:schemeClr w14:val="tx1"/>
            </w14:solidFill>
          </w14:textFill>
        </w:rPr>
      </w:pPr>
      <w:r>
        <w:rPr>
          <w:rFonts w:hint="eastAsia" w:ascii="宋体" w:hAnsi="宋体"/>
          <w:b w:val="0"/>
          <w:bCs/>
          <w:color w:val="000000" w:themeColor="text1"/>
          <w:sz w:val="28"/>
          <w:szCs w:val="28"/>
          <w14:textFill>
            <w14:solidFill>
              <w14:schemeClr w14:val="tx1"/>
            </w14:solidFill>
          </w14:textFill>
        </w:rPr>
        <w:t>第六部分     应提交的投标文件格式范例</w:t>
      </w:r>
    </w:p>
    <w:p>
      <w:pPr>
        <w:autoSpaceDE w:val="0"/>
        <w:autoSpaceDN w:val="0"/>
        <w:spacing w:line="500" w:lineRule="exact"/>
        <w:textAlignment w:val="bottom"/>
        <w:rPr>
          <w:rFonts w:ascii="宋体" w:hAnsi="宋体"/>
          <w:bCs/>
          <w:color w:val="000000" w:themeColor="text1"/>
          <w:sz w:val="28"/>
          <w:szCs w:val="28"/>
          <w14:textFill>
            <w14:solidFill>
              <w14:schemeClr w14:val="tx1"/>
            </w14:solidFill>
          </w14:textFill>
        </w:rPr>
      </w:pPr>
    </w:p>
    <w:p>
      <w:pPr>
        <w:autoSpaceDE w:val="0"/>
        <w:autoSpaceDN w:val="0"/>
        <w:spacing w:line="500" w:lineRule="exact"/>
        <w:textAlignment w:val="bottom"/>
        <w:rPr>
          <w:rFonts w:ascii="宋体" w:hAnsi="宋体"/>
          <w:bCs/>
          <w:color w:val="000000" w:themeColor="text1"/>
          <w:sz w:val="24"/>
          <w14:textFill>
            <w14:solidFill>
              <w14:schemeClr w14:val="tx1"/>
            </w14:solidFill>
          </w14:textFill>
        </w:rPr>
      </w:pPr>
    </w:p>
    <w:p>
      <w:pPr>
        <w:autoSpaceDE w:val="0"/>
        <w:autoSpaceDN w:val="0"/>
        <w:spacing w:line="500" w:lineRule="exact"/>
        <w:textAlignment w:val="bottom"/>
        <w:rPr>
          <w:rFonts w:ascii="宋体" w:hAnsi="宋体"/>
          <w:bCs/>
          <w:color w:val="000000" w:themeColor="text1"/>
          <w:sz w:val="24"/>
          <w14:textFill>
            <w14:solidFill>
              <w14:schemeClr w14:val="tx1"/>
            </w14:solidFill>
          </w14:textFill>
        </w:rPr>
      </w:pPr>
    </w:p>
    <w:p>
      <w:pPr>
        <w:autoSpaceDE w:val="0"/>
        <w:autoSpaceDN w:val="0"/>
        <w:spacing w:line="500" w:lineRule="exact"/>
        <w:textAlignment w:val="bottom"/>
        <w:rPr>
          <w:rFonts w:ascii="宋体" w:hAnsi="宋体"/>
          <w:bCs/>
          <w:color w:val="000000" w:themeColor="text1"/>
          <w:sz w:val="24"/>
          <w14:textFill>
            <w14:solidFill>
              <w14:schemeClr w14:val="tx1"/>
            </w14:solidFill>
          </w14:textFill>
        </w:rPr>
      </w:pPr>
    </w:p>
    <w:p>
      <w:pPr>
        <w:autoSpaceDE w:val="0"/>
        <w:autoSpaceDN w:val="0"/>
        <w:snapToGrid w:val="0"/>
        <w:spacing w:before="240" w:line="500" w:lineRule="exact"/>
        <w:jc w:val="center"/>
        <w:textAlignment w:val="bottom"/>
        <w:rPr>
          <w:rFonts w:ascii="宋体" w:hAnsi="宋体"/>
          <w:b/>
          <w:bCs/>
          <w:color w:val="000000" w:themeColor="text1"/>
          <w:sz w:val="52"/>
          <w:szCs w:val="52"/>
          <w14:textFill>
            <w14:solidFill>
              <w14:schemeClr w14:val="tx1"/>
            </w14:solidFill>
          </w14:textFill>
        </w:rPr>
      </w:pPr>
    </w:p>
    <w:p>
      <w:pPr>
        <w:autoSpaceDE w:val="0"/>
        <w:autoSpaceDN w:val="0"/>
        <w:snapToGrid w:val="0"/>
        <w:spacing w:before="240" w:line="500" w:lineRule="exact"/>
        <w:jc w:val="center"/>
        <w:textAlignment w:val="bottom"/>
        <w:rPr>
          <w:rFonts w:ascii="宋体" w:hAnsi="宋体"/>
          <w:b/>
          <w:bCs/>
          <w:color w:val="000000" w:themeColor="text1"/>
          <w:sz w:val="52"/>
          <w:szCs w:val="52"/>
          <w14:textFill>
            <w14:solidFill>
              <w14:schemeClr w14:val="tx1"/>
            </w14:solidFill>
          </w14:textFill>
        </w:rPr>
      </w:pPr>
    </w:p>
    <w:p>
      <w:pPr>
        <w:autoSpaceDE w:val="0"/>
        <w:autoSpaceDN w:val="0"/>
        <w:snapToGrid w:val="0"/>
        <w:spacing w:before="240" w:line="500" w:lineRule="exact"/>
        <w:jc w:val="center"/>
        <w:textAlignment w:val="bottom"/>
        <w:rPr>
          <w:rFonts w:ascii="宋体" w:hAnsi="宋体"/>
          <w:b/>
          <w:bCs/>
          <w:color w:val="000000" w:themeColor="text1"/>
          <w:sz w:val="52"/>
          <w:szCs w:val="52"/>
          <w14:textFill>
            <w14:solidFill>
              <w14:schemeClr w14:val="tx1"/>
            </w14:solidFill>
          </w14:textFill>
        </w:rPr>
      </w:pPr>
    </w:p>
    <w:p>
      <w:pPr>
        <w:autoSpaceDE w:val="0"/>
        <w:autoSpaceDN w:val="0"/>
        <w:snapToGrid w:val="0"/>
        <w:spacing w:before="240" w:line="500" w:lineRule="exact"/>
        <w:jc w:val="center"/>
        <w:textAlignment w:val="bottom"/>
        <w:rPr>
          <w:rFonts w:ascii="宋体" w:hAnsi="宋体"/>
          <w:b/>
          <w:bCs/>
          <w:color w:val="000000" w:themeColor="text1"/>
          <w:sz w:val="52"/>
          <w:szCs w:val="52"/>
          <w14:textFill>
            <w14:solidFill>
              <w14:schemeClr w14:val="tx1"/>
            </w14:solidFill>
          </w14:textFill>
        </w:rPr>
      </w:pPr>
    </w:p>
    <w:p>
      <w:pPr>
        <w:autoSpaceDE w:val="0"/>
        <w:autoSpaceDN w:val="0"/>
        <w:snapToGrid w:val="0"/>
        <w:spacing w:before="240" w:line="500" w:lineRule="exact"/>
        <w:ind w:left="357"/>
        <w:jc w:val="center"/>
        <w:textAlignment w:val="bottom"/>
        <w:rPr>
          <w:rFonts w:ascii="宋体" w:hAnsi="宋体"/>
          <w:b/>
          <w:color w:val="000000" w:themeColor="text1"/>
          <w:sz w:val="32"/>
          <w:szCs w:val="32"/>
          <w14:textFill>
            <w14:solidFill>
              <w14:schemeClr w14:val="tx1"/>
            </w14:solidFill>
          </w14:textFill>
        </w:rPr>
      </w:pPr>
    </w:p>
    <w:p>
      <w:pPr>
        <w:autoSpaceDE w:val="0"/>
        <w:autoSpaceDN w:val="0"/>
        <w:snapToGrid w:val="0"/>
        <w:spacing w:before="240" w:line="500" w:lineRule="exact"/>
        <w:jc w:val="center"/>
        <w:textAlignment w:val="bottom"/>
        <w:rPr>
          <w:rFonts w:ascii="宋体" w:hAnsi="宋体"/>
          <w:b/>
          <w:color w:val="000000" w:themeColor="text1"/>
          <w:sz w:val="32"/>
          <w:szCs w:val="32"/>
          <w14:textFill>
            <w14:solidFill>
              <w14:schemeClr w14:val="tx1"/>
            </w14:solidFill>
          </w14:textFill>
        </w:rPr>
      </w:pPr>
    </w:p>
    <w:p>
      <w:pPr>
        <w:autoSpaceDE w:val="0"/>
        <w:autoSpaceDN w:val="0"/>
        <w:snapToGrid w:val="0"/>
        <w:spacing w:before="240" w:line="500" w:lineRule="exact"/>
        <w:jc w:val="center"/>
        <w:textAlignment w:val="bottom"/>
        <w:rPr>
          <w:rFonts w:ascii="宋体" w:hAnsi="宋体"/>
          <w:b/>
          <w:color w:val="000000" w:themeColor="text1"/>
          <w:sz w:val="32"/>
          <w:szCs w:val="32"/>
          <w14:textFill>
            <w14:solidFill>
              <w14:schemeClr w14:val="tx1"/>
            </w14:solidFill>
          </w14:textFill>
        </w:rPr>
      </w:pPr>
    </w:p>
    <w:p>
      <w:pPr>
        <w:autoSpaceDE w:val="0"/>
        <w:autoSpaceDN w:val="0"/>
        <w:snapToGrid w:val="0"/>
        <w:spacing w:before="240" w:line="500" w:lineRule="exact"/>
        <w:jc w:val="center"/>
        <w:textAlignment w:val="bottom"/>
        <w:rPr>
          <w:rFonts w:ascii="宋体" w:hAnsi="宋体"/>
          <w:b/>
          <w:color w:val="000000" w:themeColor="text1"/>
          <w:sz w:val="32"/>
          <w:szCs w:val="32"/>
          <w14:textFill>
            <w14:solidFill>
              <w14:schemeClr w14:val="tx1"/>
            </w14:solidFill>
          </w14:textFill>
        </w:rPr>
      </w:pPr>
    </w:p>
    <w:p>
      <w:pPr>
        <w:autoSpaceDE w:val="0"/>
        <w:autoSpaceDN w:val="0"/>
        <w:snapToGrid w:val="0"/>
        <w:spacing w:before="240" w:line="500" w:lineRule="exact"/>
        <w:jc w:val="center"/>
        <w:textAlignment w:val="bottom"/>
        <w:rPr>
          <w:rFonts w:ascii="宋体" w:hAnsi="宋体"/>
          <w:b/>
          <w:color w:val="000000" w:themeColor="text1"/>
          <w:sz w:val="32"/>
          <w:szCs w:val="32"/>
          <w14:textFill>
            <w14:solidFill>
              <w14:schemeClr w14:val="tx1"/>
            </w14:solidFill>
          </w14:textFill>
        </w:rPr>
      </w:pPr>
    </w:p>
    <w:p>
      <w:pPr>
        <w:pStyle w:val="2"/>
        <w:ind w:left="540" w:firstLine="0"/>
        <w:jc w:val="center"/>
        <w:rPr>
          <w:rFonts w:ascii="宋体" w:hAnsi="宋体"/>
          <w:b/>
          <w:color w:val="000000" w:themeColor="text1"/>
          <w:szCs w:val="28"/>
          <w14:textFill>
            <w14:solidFill>
              <w14:schemeClr w14:val="tx1"/>
            </w14:solidFill>
          </w14:textFill>
        </w:rPr>
      </w:pPr>
      <w:r>
        <w:rPr>
          <w:rFonts w:hint="eastAsia" w:ascii="宋体" w:hAnsi="宋体"/>
          <w:b/>
          <w:color w:val="000000" w:themeColor="text1"/>
          <w:szCs w:val="28"/>
          <w14:textFill>
            <w14:solidFill>
              <w14:schemeClr w14:val="tx1"/>
            </w14:solidFill>
          </w14:textFill>
        </w:rPr>
        <w:t>第一部分   杭州博实招标代理有限公司关于浙江省福利彩票发行中心多功能填单台及配套椅子公开招标公告</w:t>
      </w:r>
    </w:p>
    <w:p>
      <w:pPr>
        <w:widowControl/>
        <w:shd w:val="clear" w:color="auto" w:fill="FFFFFF"/>
        <w:spacing w:line="400" w:lineRule="exact"/>
        <w:ind w:right="60"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根据《中华人民共和国政府采购法》、《中华人民共和国政府采购实施条例》、《政府采购货物和服务招标投标管理办法》（财政部第87号令）的有关规定，杭州博实招标代理有限公司</w:t>
      </w:r>
      <w:r>
        <w:rPr>
          <w:rFonts w:hint="eastAsia" w:ascii="宋体" w:hAnsi="宋体" w:cs="宋体"/>
          <w:color w:val="000000" w:themeColor="text1"/>
          <w:kern w:val="0"/>
          <w:szCs w:val="21"/>
          <w14:textFill>
            <w14:solidFill>
              <w14:schemeClr w14:val="tx1"/>
            </w14:solidFill>
          </w14:textFill>
        </w:rPr>
        <w:t>受</w:t>
      </w:r>
      <w:r>
        <w:rPr>
          <w:rFonts w:hint="eastAsia" w:ascii="宋体" w:hAnsi="宋体"/>
          <w:color w:val="000000" w:themeColor="text1"/>
          <w:szCs w:val="21"/>
          <w14:textFill>
            <w14:solidFill>
              <w14:schemeClr w14:val="tx1"/>
            </w14:solidFill>
          </w14:textFill>
        </w:rPr>
        <w:t>浙江省福利彩票发行中心的</w:t>
      </w:r>
      <w:r>
        <w:rPr>
          <w:rFonts w:hint="eastAsia" w:ascii="宋体" w:hAnsi="宋体" w:cs="宋体"/>
          <w:color w:val="000000" w:themeColor="text1"/>
          <w:kern w:val="0"/>
          <w:szCs w:val="21"/>
          <w14:textFill>
            <w14:solidFill>
              <w14:schemeClr w14:val="tx1"/>
            </w14:solidFill>
          </w14:textFill>
        </w:rPr>
        <w:t>委托，</w:t>
      </w:r>
      <w:r>
        <w:rPr>
          <w:rFonts w:hint="eastAsia" w:ascii="宋体" w:hAnsi="宋体"/>
          <w:color w:val="000000" w:themeColor="text1"/>
          <w:szCs w:val="21"/>
          <w14:textFill>
            <w14:solidFill>
              <w14:schemeClr w14:val="tx1"/>
            </w14:solidFill>
          </w14:textFill>
        </w:rPr>
        <w:t>经浙江省财政厅政府采购监管处批准,就其多功能填单台及配套椅子采购项目进行公开招标</w:t>
      </w:r>
      <w:r>
        <w:rPr>
          <w:rFonts w:hint="eastAsia" w:ascii="宋体" w:hAnsi="宋体" w:cs="宋体"/>
          <w:color w:val="000000" w:themeColor="text1"/>
          <w:kern w:val="0"/>
          <w:szCs w:val="21"/>
          <w14:textFill>
            <w14:solidFill>
              <w14:schemeClr w14:val="tx1"/>
            </w14:solidFill>
          </w14:textFill>
        </w:rPr>
        <w:t>，欢迎国内合格的投标商前来投标。</w:t>
      </w:r>
    </w:p>
    <w:p>
      <w:pPr>
        <w:numPr>
          <w:ilvl w:val="0"/>
          <w:numId w:val="1"/>
        </w:numPr>
        <w:autoSpaceDE w:val="0"/>
        <w:autoSpaceDN w:val="0"/>
        <w:spacing w:line="400" w:lineRule="exact"/>
        <w:ind w:firstLine="420" w:firstLineChars="200"/>
        <w:textAlignment w:val="bottom"/>
        <w:rPr>
          <w:rFonts w:ascii="宋体" w:hAnsi="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14:textFill>
            <w14:solidFill>
              <w14:schemeClr w14:val="tx1"/>
            </w14:solidFill>
          </w14:textFill>
        </w:rPr>
        <w:t>项目编号：BSZB2018-AZZG128</w:t>
      </w:r>
    </w:p>
    <w:p>
      <w:pPr>
        <w:autoSpaceDE w:val="0"/>
        <w:autoSpaceDN w:val="0"/>
        <w:spacing w:line="400" w:lineRule="exact"/>
        <w:ind w:firstLine="420" w:firstLineChars="200"/>
        <w:textAlignment w:val="bottom"/>
        <w:rPr>
          <w:rFonts w:ascii="宋体" w:hAnsi="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14:textFill>
            <w14:solidFill>
              <w14:schemeClr w14:val="tx1"/>
            </w14:solidFill>
          </w14:textFill>
        </w:rPr>
        <w:t>二、项目名称：浙江省福利彩票发行中心多功能填单台及配套椅子采购</w:t>
      </w:r>
    </w:p>
    <w:p>
      <w:pPr>
        <w:autoSpaceDE w:val="0"/>
        <w:autoSpaceDN w:val="0"/>
        <w:spacing w:line="400" w:lineRule="exact"/>
        <w:ind w:firstLine="420" w:firstLineChars="200"/>
        <w:textAlignment w:val="bottom"/>
        <w:rPr>
          <w:rFonts w:ascii="宋体" w:hAnsi="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14:textFill>
            <w14:solidFill>
              <w14:schemeClr w14:val="tx1"/>
            </w14:solidFill>
          </w14:textFill>
        </w:rPr>
        <w:t>三、采购方式：公开招标</w:t>
      </w:r>
    </w:p>
    <w:p>
      <w:pPr>
        <w:autoSpaceDE w:val="0"/>
        <w:autoSpaceDN w:val="0"/>
        <w:spacing w:line="400" w:lineRule="exact"/>
        <w:ind w:firstLine="420" w:firstLineChars="200"/>
        <w:textAlignment w:val="bottom"/>
        <w:rPr>
          <w:rFonts w:ascii="宋体" w:hAnsi="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14:textFill>
            <w14:solidFill>
              <w14:schemeClr w14:val="tx1"/>
            </w14:solidFill>
          </w14:textFill>
        </w:rPr>
        <w:t>四、采购内容：</w:t>
      </w:r>
    </w:p>
    <w:tbl>
      <w:tblPr>
        <w:tblStyle w:val="34"/>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094"/>
        <w:gridCol w:w="845"/>
        <w:gridCol w:w="869"/>
        <w:gridCol w:w="1575"/>
        <w:gridCol w:w="158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639" w:type="dxa"/>
            <w:vAlign w:val="center"/>
          </w:tcPr>
          <w:p>
            <w:pPr>
              <w:widowControl/>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序号</w:t>
            </w:r>
          </w:p>
        </w:tc>
        <w:tc>
          <w:tcPr>
            <w:tcW w:w="2094"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采购内容</w:t>
            </w:r>
          </w:p>
        </w:tc>
        <w:tc>
          <w:tcPr>
            <w:tcW w:w="845"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数量</w:t>
            </w:r>
          </w:p>
        </w:tc>
        <w:tc>
          <w:tcPr>
            <w:tcW w:w="869"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w:t>
            </w:r>
          </w:p>
        </w:tc>
        <w:tc>
          <w:tcPr>
            <w:tcW w:w="1575"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具体内容及技术指标要求</w:t>
            </w:r>
          </w:p>
        </w:tc>
        <w:tc>
          <w:tcPr>
            <w:tcW w:w="1589"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交货及安装调试完成时间</w:t>
            </w:r>
          </w:p>
        </w:tc>
        <w:tc>
          <w:tcPr>
            <w:tcW w:w="2129"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政府采购预算金额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3" w:hRule="atLeast"/>
        </w:trPr>
        <w:tc>
          <w:tcPr>
            <w:tcW w:w="639" w:type="dxa"/>
            <w:vAlign w:val="center"/>
          </w:tcPr>
          <w:p>
            <w:pPr>
              <w:widowControl/>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2094"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多功能填单台</w:t>
            </w:r>
          </w:p>
        </w:tc>
        <w:tc>
          <w:tcPr>
            <w:tcW w:w="845"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2000</w:t>
            </w:r>
          </w:p>
        </w:tc>
        <w:tc>
          <w:tcPr>
            <w:tcW w:w="869"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张</w:t>
            </w:r>
          </w:p>
        </w:tc>
        <w:tc>
          <w:tcPr>
            <w:tcW w:w="1575" w:type="dxa"/>
            <w:vMerge w:val="restart"/>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见招标文件第四部分</w:t>
            </w:r>
          </w:p>
        </w:tc>
        <w:tc>
          <w:tcPr>
            <w:tcW w:w="1589" w:type="dxa"/>
            <w:vMerge w:val="restart"/>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合同签订之日起2个月内</w:t>
            </w:r>
          </w:p>
        </w:tc>
        <w:tc>
          <w:tcPr>
            <w:tcW w:w="2129" w:type="dxa"/>
            <w:vMerge w:val="restart"/>
            <w:vAlign w:val="center"/>
          </w:tcPr>
          <w:p>
            <w:pPr>
              <w:spacing w:line="400" w:lineRule="exact"/>
              <w:jc w:val="center"/>
              <w:rPr>
                <w:rFonts w:hint="eastAsia" w:ascii="宋体" w:hAnsi="宋体" w:eastAsia="宋体"/>
                <w:b/>
                <w:bCs/>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400</w:t>
            </w:r>
            <w:r>
              <w:rPr>
                <w:rFonts w:hint="eastAsia" w:ascii="宋体" w:hAnsi="宋体" w:cs="宋体"/>
                <w:color w:val="000000" w:themeColor="text1"/>
                <w:szCs w:val="21"/>
                <w:lang w:eastAsia="zh-CN"/>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9" w:type="dxa"/>
            <w:vAlign w:val="center"/>
          </w:tcPr>
          <w:p>
            <w:pPr>
              <w:widowControl/>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2094"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椅子</w:t>
            </w:r>
          </w:p>
        </w:tc>
        <w:tc>
          <w:tcPr>
            <w:tcW w:w="845"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10000</w:t>
            </w:r>
          </w:p>
        </w:tc>
        <w:tc>
          <w:tcPr>
            <w:tcW w:w="869"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把</w:t>
            </w:r>
          </w:p>
        </w:tc>
        <w:tc>
          <w:tcPr>
            <w:tcW w:w="1575" w:type="dxa"/>
            <w:vMerge w:val="continue"/>
          </w:tcPr>
          <w:p>
            <w:pPr>
              <w:autoSpaceDE w:val="0"/>
              <w:autoSpaceDN w:val="0"/>
              <w:spacing w:line="400" w:lineRule="exact"/>
              <w:textAlignment w:val="bottom"/>
              <w:rPr>
                <w:rFonts w:ascii="宋体" w:hAnsi="宋体"/>
                <w:b/>
                <w:bCs/>
                <w:color w:val="000000" w:themeColor="text1"/>
                <w:szCs w:val="21"/>
                <w14:textFill>
                  <w14:solidFill>
                    <w14:schemeClr w14:val="tx1"/>
                  </w14:solidFill>
                </w14:textFill>
              </w:rPr>
            </w:pPr>
          </w:p>
        </w:tc>
        <w:tc>
          <w:tcPr>
            <w:tcW w:w="1589" w:type="dxa"/>
            <w:vMerge w:val="continue"/>
          </w:tcPr>
          <w:p>
            <w:pPr>
              <w:autoSpaceDE w:val="0"/>
              <w:autoSpaceDN w:val="0"/>
              <w:spacing w:line="400" w:lineRule="exact"/>
              <w:textAlignment w:val="bottom"/>
              <w:rPr>
                <w:rFonts w:ascii="宋体" w:hAnsi="宋体"/>
                <w:b/>
                <w:bCs/>
                <w:color w:val="000000" w:themeColor="text1"/>
                <w:szCs w:val="21"/>
                <w14:textFill>
                  <w14:solidFill>
                    <w14:schemeClr w14:val="tx1"/>
                  </w14:solidFill>
                </w14:textFill>
              </w:rPr>
            </w:pPr>
          </w:p>
        </w:tc>
        <w:tc>
          <w:tcPr>
            <w:tcW w:w="2129" w:type="dxa"/>
            <w:vMerge w:val="continue"/>
          </w:tcPr>
          <w:p>
            <w:pPr>
              <w:autoSpaceDE w:val="0"/>
              <w:autoSpaceDN w:val="0"/>
              <w:spacing w:line="400" w:lineRule="exact"/>
              <w:textAlignment w:val="bottom"/>
              <w:rPr>
                <w:rFonts w:ascii="宋体" w:hAnsi="宋体"/>
                <w:b/>
                <w:bCs/>
                <w:color w:val="000000" w:themeColor="text1"/>
                <w:szCs w:val="21"/>
                <w14:textFill>
                  <w14:solidFill>
                    <w14:schemeClr w14:val="tx1"/>
                  </w14:solidFill>
                </w14:textFill>
              </w:rPr>
            </w:pPr>
          </w:p>
        </w:tc>
      </w:tr>
    </w:tbl>
    <w:p>
      <w:pPr>
        <w:autoSpaceDE w:val="0"/>
        <w:autoSpaceDN w:val="0"/>
        <w:spacing w:line="400" w:lineRule="exact"/>
        <w:ind w:firstLine="420" w:firstLineChars="200"/>
        <w:textAlignment w:val="bottom"/>
        <w:rPr>
          <w:rFonts w:ascii="宋体" w:hAnsi="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14:textFill>
            <w14:solidFill>
              <w14:schemeClr w14:val="tx1"/>
            </w14:solidFill>
          </w14:textFill>
        </w:rPr>
        <w:t>五、合格投标人的资格要求：</w:t>
      </w:r>
    </w:p>
    <w:p>
      <w:pPr>
        <w:autoSpaceDE w:val="0"/>
        <w:autoSpaceDN w:val="0"/>
        <w:spacing w:line="400" w:lineRule="exact"/>
        <w:ind w:firstLine="420" w:firstLineChars="20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（1）具有独立承担民事责任的能力；</w:t>
      </w:r>
    </w:p>
    <w:p>
      <w:pPr>
        <w:autoSpaceDE w:val="0"/>
        <w:autoSpaceDN w:val="0"/>
        <w:spacing w:line="400" w:lineRule="exact"/>
        <w:ind w:firstLine="420" w:firstLineChars="20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（2）具有良好的商业信誉和健全的财务会计制度；</w:t>
      </w:r>
    </w:p>
    <w:p>
      <w:pPr>
        <w:autoSpaceDE w:val="0"/>
        <w:autoSpaceDN w:val="0"/>
        <w:spacing w:line="400" w:lineRule="exact"/>
        <w:ind w:firstLine="420" w:firstLineChars="20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（3）具有履行合同所必需的设备和专业技术能力；</w:t>
      </w:r>
    </w:p>
    <w:p>
      <w:pPr>
        <w:autoSpaceDE w:val="0"/>
        <w:autoSpaceDN w:val="0"/>
        <w:spacing w:line="400" w:lineRule="exact"/>
        <w:ind w:firstLine="420" w:firstLineChars="20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（4）有依法缴纳税收和社会保障资金的良好记录；</w:t>
      </w:r>
    </w:p>
    <w:p>
      <w:pPr>
        <w:autoSpaceDE w:val="0"/>
        <w:autoSpaceDN w:val="0"/>
        <w:spacing w:line="400" w:lineRule="exact"/>
        <w:ind w:firstLine="420" w:firstLineChars="20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（5）参加政府采购活动前三年内，在经营活动中没有重大违法记录；</w:t>
      </w:r>
    </w:p>
    <w:p>
      <w:pPr>
        <w:autoSpaceDE w:val="0"/>
        <w:autoSpaceDN w:val="0"/>
        <w:spacing w:line="400" w:lineRule="exact"/>
        <w:ind w:firstLine="420" w:firstLineChars="20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（6）供应商未被列入失信被执行人名单、重大税收违法案件当事人名单、政府采购严重违法失信行为记录名单，信用信息以投标截止日信用中国网站（www.creditchina.gov.cn ）、中国政府采购网（www.ccgp.gov.cn ）公布为准；</w:t>
      </w:r>
    </w:p>
    <w:p>
      <w:pPr>
        <w:autoSpaceDE w:val="0"/>
        <w:autoSpaceDN w:val="0"/>
        <w:spacing w:line="400" w:lineRule="exact"/>
        <w:ind w:firstLine="420" w:firstLineChars="20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（7）单位负责人为同一人或者存在直接控股、管理关系的不同供应商，不得参加同一合同项下的政府采购活动；</w:t>
      </w:r>
    </w:p>
    <w:p>
      <w:pPr>
        <w:autoSpaceDE w:val="0"/>
        <w:autoSpaceDN w:val="0"/>
        <w:spacing w:line="400" w:lineRule="exact"/>
        <w:ind w:firstLine="420" w:firstLineChars="20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（8）非联合体。</w:t>
      </w:r>
    </w:p>
    <w:p>
      <w:pPr>
        <w:autoSpaceDE w:val="0"/>
        <w:autoSpaceDN w:val="0"/>
        <w:spacing w:line="400" w:lineRule="exact"/>
        <w:ind w:firstLine="420" w:firstLineChars="20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特定条件：无。</w:t>
      </w:r>
    </w:p>
    <w:p>
      <w:pPr>
        <w:autoSpaceDE w:val="0"/>
        <w:autoSpaceDN w:val="0"/>
        <w:spacing w:line="400" w:lineRule="exact"/>
        <w:ind w:firstLine="420" w:firstLineChars="200"/>
        <w:textAlignment w:val="bottom"/>
        <w:rPr>
          <w:rFonts w:ascii="宋体" w:hAnsi="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14:textFill>
            <w14:solidFill>
              <w14:schemeClr w14:val="tx1"/>
            </w14:solidFill>
          </w14:textFill>
        </w:rPr>
        <w:t>六、获取招标文件的时间、地点和售价：</w:t>
      </w:r>
    </w:p>
    <w:p>
      <w:pPr>
        <w:autoSpaceDE w:val="0"/>
        <w:autoSpaceDN w:val="0"/>
        <w:spacing w:line="400" w:lineRule="exact"/>
        <w:ind w:firstLine="420" w:firstLineChars="200"/>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1.招标文件发售时间：2018年</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12</w:t>
      </w:r>
      <w:r>
        <w:rPr>
          <w:rFonts w:hint="eastAsia" w:ascii="宋体" w:hAnsi="宋体"/>
          <w:color w:val="000000" w:themeColor="text1"/>
          <w:szCs w:val="21"/>
          <w14:textFill>
            <w14:solidFill>
              <w14:schemeClr w14:val="tx1"/>
            </w14:solidFill>
          </w14:textFill>
        </w:rPr>
        <w:t>日至2018年</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20</w:t>
      </w:r>
      <w:r>
        <w:rPr>
          <w:rFonts w:hint="eastAsia" w:ascii="宋体" w:hAnsi="宋体"/>
          <w:color w:val="000000" w:themeColor="text1"/>
          <w:szCs w:val="21"/>
          <w14:textFill>
            <w14:solidFill>
              <w14:schemeClr w14:val="tx1"/>
            </w14:solidFill>
          </w14:textFill>
        </w:rPr>
        <w:t>日（</w:t>
      </w:r>
      <w:bookmarkStart w:id="0" w:name="OLE_LINK1"/>
      <w:r>
        <w:rPr>
          <w:rFonts w:hint="eastAsia" w:ascii="宋体" w:hAnsi="宋体"/>
          <w:color w:val="000000" w:themeColor="text1"/>
          <w:szCs w:val="21"/>
          <w14:textFill>
            <w14:solidFill>
              <w14:schemeClr w14:val="tx1"/>
            </w14:solidFill>
          </w14:textFill>
        </w:rPr>
        <w:t>上午9:00-11:30</w:t>
      </w:r>
      <w:bookmarkEnd w:id="0"/>
      <w:r>
        <w:rPr>
          <w:rFonts w:hint="eastAsia" w:ascii="宋体" w:hAnsi="宋体"/>
          <w:color w:val="000000" w:themeColor="text1"/>
          <w:szCs w:val="21"/>
          <w14:textFill>
            <w14:solidFill>
              <w14:schemeClr w14:val="tx1"/>
            </w14:solidFill>
          </w14:textFill>
        </w:rPr>
        <w:t>，下午13:00-16:30，节假日除外）。</w:t>
      </w:r>
    </w:p>
    <w:p>
      <w:pPr>
        <w:autoSpaceDE w:val="0"/>
        <w:autoSpaceDN w:val="0"/>
        <w:spacing w:line="400" w:lineRule="exact"/>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2.招标文件获取方式：现场获取，或将报名资料扫描件发送至采购代理机构邮箱：boshizb@126.com，并致电采购代理机构。</w:t>
      </w:r>
    </w:p>
    <w:p>
      <w:pPr>
        <w:autoSpaceDE w:val="0"/>
        <w:autoSpaceDN w:val="0"/>
        <w:spacing w:line="400" w:lineRule="exact"/>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3.现场获取招标地点：杭州市振华路200号瑞鼎大厦B座606室。 </w:t>
      </w:r>
    </w:p>
    <w:p>
      <w:pPr>
        <w:autoSpaceDE w:val="0"/>
        <w:autoSpaceDN w:val="0"/>
        <w:spacing w:line="400" w:lineRule="exact"/>
        <w:ind w:firstLine="420" w:firstLineChars="200"/>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4.招标文件售价：人民币500元，售后恕不退。如汇款，请交纳至以下账户：</w:t>
      </w:r>
    </w:p>
    <w:p>
      <w:pPr>
        <w:autoSpaceDE w:val="0"/>
        <w:autoSpaceDN w:val="0"/>
        <w:spacing w:line="400" w:lineRule="exact"/>
        <w:ind w:firstLine="638" w:firstLineChars="304"/>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（1）收款人：杭州博实招标代理有限公司</w:t>
      </w:r>
    </w:p>
    <w:p>
      <w:pPr>
        <w:autoSpaceDE w:val="0"/>
        <w:autoSpaceDN w:val="0"/>
        <w:spacing w:line="400" w:lineRule="exact"/>
        <w:ind w:firstLine="638" w:firstLineChars="304"/>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（2）开户银行：杭州联合银行丰潭支行</w:t>
      </w:r>
    </w:p>
    <w:p>
      <w:pPr>
        <w:autoSpaceDE w:val="0"/>
        <w:autoSpaceDN w:val="0"/>
        <w:spacing w:line="400" w:lineRule="exact"/>
        <w:ind w:firstLine="638" w:firstLineChars="304"/>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（3）账    号：201000069514479</w:t>
      </w:r>
    </w:p>
    <w:p>
      <w:pPr>
        <w:autoSpaceDE w:val="0"/>
        <w:autoSpaceDN w:val="0"/>
        <w:spacing w:line="400" w:lineRule="exact"/>
        <w:ind w:firstLine="420" w:firstLineChars="200"/>
        <w:textAlignment w:val="bottom"/>
        <w:rPr>
          <w:rFonts w:ascii="宋体" w:hAnsi="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14:textFill>
            <w14:solidFill>
              <w14:schemeClr w14:val="tx1"/>
            </w14:solidFill>
          </w14:textFill>
        </w:rPr>
        <w:t>七、投标截止时间与地点：</w:t>
      </w:r>
    </w:p>
    <w:p>
      <w:pPr>
        <w:autoSpaceDE w:val="0"/>
        <w:autoSpaceDN w:val="0"/>
        <w:spacing w:line="400" w:lineRule="exact"/>
        <w:ind w:firstLine="480"/>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1.时间：</w:t>
      </w:r>
      <w:bookmarkStart w:id="1" w:name="OLE_LINK5"/>
      <w:r>
        <w:rPr>
          <w:rFonts w:hint="eastAsia" w:ascii="宋体" w:hAnsi="宋体" w:cs="宋体"/>
          <w:b w:val="0"/>
          <w:bCs w:val="0"/>
          <w:color w:val="000000" w:themeColor="text1"/>
          <w:szCs w:val="21"/>
          <w14:textFill>
            <w14:solidFill>
              <w14:schemeClr w14:val="tx1"/>
            </w14:solidFill>
          </w14:textFill>
        </w:rPr>
        <w:t>2018年</w:t>
      </w:r>
      <w:r>
        <w:rPr>
          <w:rFonts w:hint="eastAsia" w:ascii="宋体" w:hAnsi="宋体" w:cs="宋体"/>
          <w:b w:val="0"/>
          <w:bCs w:val="0"/>
          <w:color w:val="000000" w:themeColor="text1"/>
          <w:szCs w:val="21"/>
          <w:lang w:val="en-US" w:eastAsia="zh-CN"/>
          <w14:textFill>
            <w14:solidFill>
              <w14:schemeClr w14:val="tx1"/>
            </w14:solidFill>
          </w14:textFill>
        </w:rPr>
        <w:t>10</w:t>
      </w:r>
      <w:r>
        <w:rPr>
          <w:rFonts w:hint="eastAsia" w:ascii="宋体" w:hAnsi="宋体" w:cs="宋体"/>
          <w:b w:val="0"/>
          <w:bCs w:val="0"/>
          <w:color w:val="000000" w:themeColor="text1"/>
          <w:szCs w:val="21"/>
          <w14:textFill>
            <w14:solidFill>
              <w14:schemeClr w14:val="tx1"/>
            </w14:solidFill>
          </w14:textFill>
        </w:rPr>
        <w:t>月</w:t>
      </w:r>
      <w:r>
        <w:rPr>
          <w:rFonts w:hint="eastAsia" w:ascii="宋体" w:hAnsi="宋体" w:cs="宋体"/>
          <w:b w:val="0"/>
          <w:bCs w:val="0"/>
          <w:color w:val="000000" w:themeColor="text1"/>
          <w:szCs w:val="21"/>
          <w:lang w:val="en-US" w:eastAsia="zh-CN"/>
          <w14:textFill>
            <w14:solidFill>
              <w14:schemeClr w14:val="tx1"/>
            </w14:solidFill>
          </w14:textFill>
        </w:rPr>
        <w:t>9</w:t>
      </w:r>
      <w:r>
        <w:rPr>
          <w:rFonts w:hint="eastAsia" w:ascii="宋体" w:hAnsi="宋体" w:cs="宋体"/>
          <w:b w:val="0"/>
          <w:bCs w:val="0"/>
          <w:color w:val="000000" w:themeColor="text1"/>
          <w:szCs w:val="21"/>
          <w14:textFill>
            <w14:solidFill>
              <w14:schemeClr w14:val="tx1"/>
            </w14:solidFill>
          </w14:textFill>
        </w:rPr>
        <w:t>日下午14:</w:t>
      </w:r>
      <w:r>
        <w:rPr>
          <w:rFonts w:hint="eastAsia" w:ascii="宋体" w:hAnsi="宋体" w:cs="宋体"/>
          <w:b w:val="0"/>
          <w:bCs w:val="0"/>
          <w:color w:val="000000" w:themeColor="text1"/>
          <w:szCs w:val="21"/>
          <w:lang w:val="en-US" w:eastAsia="zh-CN"/>
          <w14:textFill>
            <w14:solidFill>
              <w14:schemeClr w14:val="tx1"/>
            </w14:solidFill>
          </w14:textFill>
        </w:rPr>
        <w:t>0</w:t>
      </w:r>
      <w:r>
        <w:rPr>
          <w:rFonts w:hint="eastAsia" w:ascii="宋体" w:hAnsi="宋体" w:cs="宋体"/>
          <w:b w:val="0"/>
          <w:bCs w:val="0"/>
          <w:color w:val="000000" w:themeColor="text1"/>
          <w:szCs w:val="21"/>
          <w14:textFill>
            <w14:solidFill>
              <w14:schemeClr w14:val="tx1"/>
            </w14:solidFill>
          </w14:textFill>
        </w:rPr>
        <w:t>0</w:t>
      </w:r>
      <w:r>
        <w:rPr>
          <w:rFonts w:hint="eastAsia" w:ascii="宋体" w:hAnsi="宋体" w:cs="宋体"/>
          <w:b w:val="0"/>
          <w:bCs w:val="0"/>
          <w:color w:val="000000" w:themeColor="text1"/>
          <w:szCs w:val="21"/>
          <w:lang w:val="en-US" w:eastAsia="zh-CN"/>
          <w14:textFill>
            <w14:solidFill>
              <w14:schemeClr w14:val="tx1"/>
            </w14:solidFill>
          </w14:textFill>
        </w:rPr>
        <w:t>整</w:t>
      </w:r>
      <w:r>
        <w:rPr>
          <w:rFonts w:hint="eastAsia" w:ascii="宋体" w:hAnsi="宋体" w:cs="宋体"/>
          <w:b w:val="0"/>
          <w:bCs w:val="0"/>
          <w:color w:val="000000" w:themeColor="text1"/>
          <w:szCs w:val="21"/>
          <w14:textFill>
            <w14:solidFill>
              <w14:schemeClr w14:val="tx1"/>
            </w14:solidFill>
          </w14:textFill>
        </w:rPr>
        <w:t>（北京时间）。</w:t>
      </w:r>
    </w:p>
    <w:bookmarkEnd w:id="1"/>
    <w:p>
      <w:pPr>
        <w:autoSpaceDE w:val="0"/>
        <w:autoSpaceDN w:val="0"/>
        <w:spacing w:line="400" w:lineRule="exact"/>
        <w:ind w:firstLine="480"/>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2.地点：杭州市登云路518号恒策西城时代3幢1708室（时代电子市场北侧）。逾期送达的或者未送达指定地点的投标文件，招标人不予接收。</w:t>
      </w:r>
    </w:p>
    <w:p>
      <w:pPr>
        <w:autoSpaceDE w:val="0"/>
        <w:autoSpaceDN w:val="0"/>
        <w:spacing w:line="400" w:lineRule="exact"/>
        <w:ind w:firstLine="420" w:firstLineChars="200"/>
        <w:textAlignment w:val="bottom"/>
        <w:rPr>
          <w:rFonts w:ascii="宋体" w:hAnsi="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14:textFill>
            <w14:solidFill>
              <w14:schemeClr w14:val="tx1"/>
            </w14:solidFill>
          </w14:textFill>
        </w:rPr>
        <w:t>八、开标时间与地点：</w:t>
      </w:r>
    </w:p>
    <w:p>
      <w:pPr>
        <w:autoSpaceDE w:val="0"/>
        <w:autoSpaceDN w:val="0"/>
        <w:spacing w:line="400" w:lineRule="exact"/>
        <w:ind w:firstLine="420" w:firstLineChars="200"/>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1.时间：2018年</w:t>
      </w:r>
      <w:r>
        <w:rPr>
          <w:rFonts w:hint="eastAsia" w:ascii="宋体" w:hAnsi="宋体" w:cs="宋体"/>
          <w:b w:val="0"/>
          <w:bCs w:val="0"/>
          <w:color w:val="000000" w:themeColor="text1"/>
          <w:szCs w:val="21"/>
          <w:lang w:val="en-US" w:eastAsia="zh-CN"/>
          <w14:textFill>
            <w14:solidFill>
              <w14:schemeClr w14:val="tx1"/>
            </w14:solidFill>
          </w14:textFill>
        </w:rPr>
        <w:t>10</w:t>
      </w:r>
      <w:r>
        <w:rPr>
          <w:rFonts w:hint="eastAsia" w:ascii="宋体" w:hAnsi="宋体" w:cs="宋体"/>
          <w:b w:val="0"/>
          <w:bCs w:val="0"/>
          <w:color w:val="000000" w:themeColor="text1"/>
          <w:szCs w:val="21"/>
          <w14:textFill>
            <w14:solidFill>
              <w14:schemeClr w14:val="tx1"/>
            </w14:solidFill>
          </w14:textFill>
        </w:rPr>
        <w:t>月</w:t>
      </w:r>
      <w:r>
        <w:rPr>
          <w:rFonts w:hint="eastAsia" w:ascii="宋体" w:hAnsi="宋体" w:cs="宋体"/>
          <w:b w:val="0"/>
          <w:bCs w:val="0"/>
          <w:color w:val="000000" w:themeColor="text1"/>
          <w:szCs w:val="21"/>
          <w:lang w:val="en-US" w:eastAsia="zh-CN"/>
          <w14:textFill>
            <w14:solidFill>
              <w14:schemeClr w14:val="tx1"/>
            </w14:solidFill>
          </w14:textFill>
        </w:rPr>
        <w:t>9</w:t>
      </w:r>
      <w:r>
        <w:rPr>
          <w:rFonts w:hint="eastAsia" w:ascii="宋体" w:hAnsi="宋体" w:cs="宋体"/>
          <w:b w:val="0"/>
          <w:bCs w:val="0"/>
          <w:color w:val="000000" w:themeColor="text1"/>
          <w:szCs w:val="21"/>
          <w14:textFill>
            <w14:solidFill>
              <w14:schemeClr w14:val="tx1"/>
            </w14:solidFill>
          </w14:textFill>
        </w:rPr>
        <w:t>日下午14:</w:t>
      </w:r>
      <w:r>
        <w:rPr>
          <w:rFonts w:hint="eastAsia" w:ascii="宋体" w:hAnsi="宋体" w:cs="宋体"/>
          <w:b w:val="0"/>
          <w:bCs w:val="0"/>
          <w:color w:val="000000" w:themeColor="text1"/>
          <w:szCs w:val="21"/>
          <w:lang w:val="en-US" w:eastAsia="zh-CN"/>
          <w14:textFill>
            <w14:solidFill>
              <w14:schemeClr w14:val="tx1"/>
            </w14:solidFill>
          </w14:textFill>
        </w:rPr>
        <w:t>0</w:t>
      </w:r>
      <w:r>
        <w:rPr>
          <w:rFonts w:hint="eastAsia" w:ascii="宋体" w:hAnsi="宋体" w:cs="宋体"/>
          <w:b w:val="0"/>
          <w:bCs w:val="0"/>
          <w:color w:val="000000" w:themeColor="text1"/>
          <w:szCs w:val="21"/>
          <w14:textFill>
            <w14:solidFill>
              <w14:schemeClr w14:val="tx1"/>
            </w14:solidFill>
          </w14:textFill>
        </w:rPr>
        <w:t>0</w:t>
      </w:r>
      <w:r>
        <w:rPr>
          <w:rFonts w:hint="eastAsia" w:ascii="宋体" w:hAnsi="宋体" w:cs="宋体"/>
          <w:b w:val="0"/>
          <w:bCs w:val="0"/>
          <w:color w:val="000000" w:themeColor="text1"/>
          <w:szCs w:val="21"/>
          <w:lang w:val="en-US" w:eastAsia="zh-CN"/>
          <w14:textFill>
            <w14:solidFill>
              <w14:schemeClr w14:val="tx1"/>
            </w14:solidFill>
          </w14:textFill>
        </w:rPr>
        <w:t>整</w:t>
      </w:r>
      <w:r>
        <w:rPr>
          <w:rFonts w:hint="eastAsia" w:ascii="宋体" w:hAnsi="宋体" w:cs="宋体"/>
          <w:b w:val="0"/>
          <w:bCs w:val="0"/>
          <w:color w:val="000000" w:themeColor="text1"/>
          <w:szCs w:val="21"/>
          <w14:textFill>
            <w14:solidFill>
              <w14:schemeClr w14:val="tx1"/>
            </w14:solidFill>
          </w14:textFill>
        </w:rPr>
        <w:t>（北京时间）。</w:t>
      </w:r>
    </w:p>
    <w:p>
      <w:pPr>
        <w:autoSpaceDE w:val="0"/>
        <w:autoSpaceDN w:val="0"/>
        <w:spacing w:line="400" w:lineRule="exact"/>
        <w:ind w:firstLine="420" w:firstLineChars="200"/>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2.地点：杭州市登云路518号恒策西城时代3幢1708室（时代电子市场北侧）。</w:t>
      </w:r>
    </w:p>
    <w:p>
      <w:pPr>
        <w:autoSpaceDE w:val="0"/>
        <w:autoSpaceDN w:val="0"/>
        <w:spacing w:line="400" w:lineRule="exact"/>
        <w:ind w:firstLine="420" w:firstLineChars="200"/>
        <w:textAlignment w:val="bottom"/>
        <w:rPr>
          <w:rFonts w:ascii="宋体" w:hAnsi="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14:textFill>
            <w14:solidFill>
              <w14:schemeClr w14:val="tx1"/>
            </w14:solidFill>
          </w14:textFill>
        </w:rPr>
        <w:t>九、投标保证金及交付方式：</w:t>
      </w:r>
    </w:p>
    <w:p>
      <w:pPr>
        <w:autoSpaceDE w:val="0"/>
        <w:autoSpaceDN w:val="0"/>
        <w:spacing w:line="400" w:lineRule="exact"/>
        <w:ind w:firstLine="420" w:firstLineChars="200"/>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1.投标保证金金额：人民币</w:t>
      </w:r>
      <w:r>
        <w:rPr>
          <w:rFonts w:hint="eastAsia" w:ascii="宋体" w:hAnsi="宋体" w:cs="宋体"/>
          <w:b w:val="0"/>
          <w:bCs w:val="0"/>
          <w:color w:val="000000" w:themeColor="text1"/>
          <w:szCs w:val="21"/>
          <w:u w:val="single"/>
          <w14:textFill>
            <w14:solidFill>
              <w14:schemeClr w14:val="tx1"/>
            </w14:solidFill>
          </w14:textFill>
        </w:rPr>
        <w:t>肆万元</w:t>
      </w:r>
      <w:r>
        <w:rPr>
          <w:rFonts w:hint="eastAsia" w:ascii="宋体" w:hAnsi="宋体" w:cs="宋体"/>
          <w:b w:val="0"/>
          <w:bCs w:val="0"/>
          <w:color w:val="000000" w:themeColor="text1"/>
          <w:szCs w:val="21"/>
          <w14:textFill>
            <w14:solidFill>
              <w14:schemeClr w14:val="tx1"/>
            </w14:solidFill>
          </w14:textFill>
        </w:rPr>
        <w:t xml:space="preserve">整。                 </w:t>
      </w:r>
    </w:p>
    <w:p>
      <w:pPr>
        <w:autoSpaceDE w:val="0"/>
        <w:autoSpaceDN w:val="0"/>
        <w:spacing w:line="400" w:lineRule="exact"/>
        <w:ind w:firstLine="420" w:firstLineChars="200"/>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2.投标保证金递交形式：转账支票/电汇/银行汇票等非现金方式；</w:t>
      </w:r>
    </w:p>
    <w:p>
      <w:pPr>
        <w:autoSpaceDE w:val="0"/>
        <w:autoSpaceDN w:val="0"/>
        <w:spacing w:line="400" w:lineRule="exact"/>
        <w:ind w:firstLine="420" w:firstLineChars="200"/>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3.投标保证金应在2018年</w:t>
      </w:r>
      <w:r>
        <w:rPr>
          <w:rFonts w:hint="eastAsia" w:ascii="宋体" w:hAnsi="宋体" w:cs="宋体"/>
          <w:b w:val="0"/>
          <w:bCs w:val="0"/>
          <w:color w:val="000000" w:themeColor="text1"/>
          <w:szCs w:val="21"/>
          <w:lang w:val="en-US" w:eastAsia="zh-CN"/>
          <w14:textFill>
            <w14:solidFill>
              <w14:schemeClr w14:val="tx1"/>
            </w14:solidFill>
          </w14:textFill>
        </w:rPr>
        <w:t>10</w:t>
      </w:r>
      <w:r>
        <w:rPr>
          <w:rFonts w:hint="eastAsia" w:ascii="宋体" w:hAnsi="宋体" w:cs="宋体"/>
          <w:b w:val="0"/>
          <w:bCs w:val="0"/>
          <w:color w:val="000000" w:themeColor="text1"/>
          <w:szCs w:val="21"/>
          <w14:textFill>
            <w14:solidFill>
              <w14:schemeClr w14:val="tx1"/>
            </w14:solidFill>
          </w14:textFill>
        </w:rPr>
        <w:t>月</w:t>
      </w:r>
      <w:r>
        <w:rPr>
          <w:rFonts w:hint="eastAsia" w:ascii="宋体" w:hAnsi="宋体" w:cs="宋体"/>
          <w:b w:val="0"/>
          <w:bCs w:val="0"/>
          <w:color w:val="000000" w:themeColor="text1"/>
          <w:szCs w:val="21"/>
          <w:lang w:val="en-US" w:eastAsia="zh-CN"/>
          <w14:textFill>
            <w14:solidFill>
              <w14:schemeClr w14:val="tx1"/>
            </w14:solidFill>
          </w14:textFill>
        </w:rPr>
        <w:t>8</w:t>
      </w:r>
      <w:r>
        <w:rPr>
          <w:rFonts w:hint="eastAsia" w:ascii="宋体" w:hAnsi="宋体" w:cs="宋体"/>
          <w:b w:val="0"/>
          <w:bCs w:val="0"/>
          <w:color w:val="000000" w:themeColor="text1"/>
          <w:szCs w:val="21"/>
          <w14:textFill>
            <w14:solidFill>
              <w14:schemeClr w14:val="tx1"/>
            </w14:solidFill>
          </w14:textFill>
        </w:rPr>
        <w:t>日前交纳至以下账户：</w:t>
      </w:r>
    </w:p>
    <w:p>
      <w:pPr>
        <w:tabs>
          <w:tab w:val="left" w:pos="7627"/>
        </w:tabs>
        <w:autoSpaceDE w:val="0"/>
        <w:autoSpaceDN w:val="0"/>
        <w:spacing w:line="400" w:lineRule="exact"/>
        <w:ind w:firstLine="630" w:firstLineChars="300"/>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（1）收 款 人：杭州博实招标代理有限公司</w:t>
      </w:r>
    </w:p>
    <w:p>
      <w:pPr>
        <w:tabs>
          <w:tab w:val="left" w:pos="7627"/>
        </w:tabs>
        <w:autoSpaceDE w:val="0"/>
        <w:autoSpaceDN w:val="0"/>
        <w:spacing w:line="400" w:lineRule="exact"/>
        <w:ind w:firstLine="630" w:firstLineChars="300"/>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（2）开户银行：平安银行杭州分行营业部</w:t>
      </w:r>
    </w:p>
    <w:p>
      <w:pPr>
        <w:tabs>
          <w:tab w:val="left" w:pos="7627"/>
        </w:tabs>
        <w:autoSpaceDE w:val="0"/>
        <w:autoSpaceDN w:val="0"/>
        <w:spacing w:line="400" w:lineRule="exact"/>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 xml:space="preserve">      （3）账    号：30201570001117</w:t>
      </w:r>
    </w:p>
    <w:p>
      <w:pPr>
        <w:autoSpaceDE w:val="0"/>
        <w:autoSpaceDN w:val="0"/>
        <w:spacing w:line="400" w:lineRule="exact"/>
        <w:textAlignment w:val="bottom"/>
        <w:rPr>
          <w:rFonts w:ascii="宋体" w:hAnsi="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 xml:space="preserve">   </w:t>
      </w:r>
      <w:r>
        <w:rPr>
          <w:rFonts w:hint="eastAsia" w:ascii="宋体" w:hAnsi="宋体"/>
          <w:b w:val="0"/>
          <w:bCs w:val="0"/>
          <w:color w:val="000000" w:themeColor="text1"/>
          <w:szCs w:val="21"/>
          <w14:textFill>
            <w14:solidFill>
              <w14:schemeClr w14:val="tx1"/>
            </w14:solidFill>
          </w14:textFill>
        </w:rPr>
        <w:t xml:space="preserve"> 十、其他事项：</w:t>
      </w:r>
    </w:p>
    <w:p>
      <w:pPr>
        <w:autoSpaceDE w:val="0"/>
        <w:autoSpaceDN w:val="0"/>
        <w:spacing w:line="400" w:lineRule="exact"/>
        <w:ind w:firstLine="420" w:firstLineChars="20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1.投标人购买招标文件应提交的资料：</w:t>
      </w:r>
    </w:p>
    <w:p>
      <w:pPr>
        <w:autoSpaceDE w:val="0"/>
        <w:autoSpaceDN w:val="0"/>
        <w:spacing w:line="400" w:lineRule="exact"/>
        <w:ind w:firstLine="48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（1）介绍信或法人授权书；</w:t>
      </w:r>
    </w:p>
    <w:p>
      <w:pPr>
        <w:autoSpaceDE w:val="0"/>
        <w:autoSpaceDN w:val="0"/>
        <w:spacing w:line="400" w:lineRule="exact"/>
        <w:ind w:firstLine="48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（2）被委托人身份证；</w:t>
      </w:r>
    </w:p>
    <w:p>
      <w:pPr>
        <w:autoSpaceDE w:val="0"/>
        <w:autoSpaceDN w:val="0"/>
        <w:spacing w:line="400" w:lineRule="exact"/>
        <w:ind w:left="420" w:leftChars="200" w:firstLine="56" w:firstLineChars="27"/>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（3）企业法人营业执照副本复印件（事业单位法人证书复印件/社会团体法人登记证书复印件）。</w:t>
      </w:r>
    </w:p>
    <w:p>
      <w:pPr>
        <w:autoSpaceDE w:val="0"/>
        <w:autoSpaceDN w:val="0"/>
        <w:spacing w:line="400" w:lineRule="exact"/>
        <w:ind w:left="420" w:leftChars="200" w:firstLine="56" w:firstLineChars="27"/>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2.采购公告期限：从公告发布之日起至公告发布之日后的第6个工作日。</w:t>
      </w:r>
    </w:p>
    <w:p>
      <w:pPr>
        <w:autoSpaceDE w:val="0"/>
        <w:autoSpaceDN w:val="0"/>
        <w:spacing w:line="400" w:lineRule="exact"/>
        <w:ind w:left="420" w:leftChars="200" w:firstLine="56" w:firstLineChars="27"/>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3.未经报名登记并获取采购文件的供应商参与本项目投标，将被拒绝。</w:t>
      </w:r>
    </w:p>
    <w:p>
      <w:pPr>
        <w:autoSpaceDE w:val="0"/>
        <w:autoSpaceDN w:val="0"/>
        <w:spacing w:line="400" w:lineRule="exact"/>
        <w:ind w:firstLine="48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供应商认为采购文件使自己的合法权益受到损害的，可以自收到采购文件之日（发售截止日之后收到采购文件的，以发售截止日为准）或者采购文件公告期限届满之日（招标公告为公告发布后的第6个工作日）起7个工作日内，以书面形式向采购人和采购代理机构提出质疑。质疑供应商对采购人、采购代理机构的答复不满意或者采购人、采购代理机构未在规定时间内作出答复的，可以在答复期满后十五个工作日内向同级政府采购监督管理部门投诉。</w:t>
      </w:r>
    </w:p>
    <w:p>
      <w:pPr>
        <w:autoSpaceDE w:val="0"/>
        <w:autoSpaceDN w:val="0"/>
        <w:spacing w:line="400" w:lineRule="exact"/>
        <w:ind w:firstLine="420" w:firstLineChars="200"/>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5.潜在供应商应在浙江政府采购网</w:t>
      </w:r>
      <w:r>
        <w:rPr>
          <w:rFonts w:hint="eastAsia" w:ascii="宋体" w:hAnsi="宋体" w:cs="宋体"/>
          <w:color w:val="000000" w:themeColor="text1"/>
          <w:szCs w:val="21"/>
          <w14:textFill>
            <w14:solidFill>
              <w14:schemeClr w14:val="tx1"/>
            </w14:solidFill>
          </w14:textFill>
        </w:rPr>
        <w:drawing>
          <wp:inline distT="0" distB="0" distL="0" distR="0">
            <wp:extent cx="190500" cy="142875"/>
            <wp:effectExtent l="19050" t="0" r="0" b="0"/>
            <wp:docPr id="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6"/>
                    <pic:cNvPicPr>
                      <a:picLocks noChangeAspect="1" noChangeArrowheads="1"/>
                    </pic:cNvPicPr>
                  </pic:nvPicPr>
                  <pic:blipFill>
                    <a:blip r:embed="rId6" cstate="print"/>
                    <a:srcRect/>
                    <a:stretch>
                      <a:fillRect/>
                    </a:stretch>
                  </pic:blipFill>
                  <pic:spPr>
                    <a:xfrm>
                      <a:off x="0" y="0"/>
                      <a:ext cx="190500" cy="142875"/>
                    </a:xfrm>
                    <a:prstGeom prst="rect">
                      <a:avLst/>
                    </a:prstGeom>
                    <a:noFill/>
                    <a:ln w="9525" cmpd="sng">
                      <a:noFill/>
                      <a:miter lim="800000"/>
                      <a:headEnd/>
                      <a:tailEnd/>
                    </a:ln>
                  </pic:spPr>
                </pic:pic>
              </a:graphicData>
            </a:graphic>
          </wp:inline>
        </w:drawing>
      </w:r>
      <w:r>
        <w:rPr>
          <w:rFonts w:hint="eastAsia" w:ascii="宋体" w:hAnsi="宋体" w:cs="宋体"/>
          <w:color w:val="000000" w:themeColor="text1"/>
          <w:szCs w:val="21"/>
          <w14:textFill>
            <w14:solidFill>
              <w14:schemeClr w14:val="tx1"/>
            </w14:solidFill>
          </w14:textFill>
        </w:rPr>
        <w:t>http://www.zjzfcg.gov.cn进行免费注册，成为浙江省政府采购正式注册供应商，具体详见浙江政府采购网供应商注册要求。成交供应商应在合同签订前完成注册并成为正式注册供应商。</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6.招标文件发售截止时间之后潜在供应商仍然可以购买招标文件。</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7.政府采购相关政策执行：扶持中小企业、采购节能环保产品。</w:t>
      </w:r>
    </w:p>
    <w:p>
      <w:pPr>
        <w:autoSpaceDE w:val="0"/>
        <w:autoSpaceDN w:val="0"/>
        <w:spacing w:line="400" w:lineRule="exact"/>
        <w:ind w:firstLine="420" w:firstLineChars="200"/>
        <w:textAlignment w:val="bottom"/>
        <w:rPr>
          <w:rFonts w:ascii="宋体" w:hAnsi="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14:textFill>
            <w14:solidFill>
              <w14:schemeClr w14:val="tx1"/>
            </w14:solidFill>
          </w14:textFill>
        </w:rPr>
        <w:t>十一、联系方式：</w:t>
      </w:r>
    </w:p>
    <w:p>
      <w:pPr>
        <w:tabs>
          <w:tab w:val="left" w:pos="7627"/>
        </w:tabs>
        <w:autoSpaceDE w:val="0"/>
        <w:autoSpaceDN w:val="0"/>
        <w:spacing w:line="400" w:lineRule="exact"/>
        <w:ind w:firstLine="420" w:firstLineChars="200"/>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采 购 单  位: 浙江省福利彩票发行中心</w:t>
      </w:r>
    </w:p>
    <w:p>
      <w:pPr>
        <w:autoSpaceDE w:val="0"/>
        <w:autoSpaceDN w:val="0"/>
        <w:spacing w:line="400" w:lineRule="exact"/>
        <w:ind w:left="1653" w:hanging="1652" w:hangingChars="787"/>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 xml:space="preserve">    联  系    人：粘淑娜</w:t>
      </w:r>
    </w:p>
    <w:p>
      <w:pPr>
        <w:autoSpaceDE w:val="0"/>
        <w:autoSpaceDN w:val="0"/>
        <w:spacing w:line="400" w:lineRule="exact"/>
        <w:ind w:left="1653" w:hanging="1652" w:hangingChars="787"/>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 xml:space="preserve">    联 系 电  话：0571-89057772</w:t>
      </w:r>
    </w:p>
    <w:p>
      <w:pPr>
        <w:tabs>
          <w:tab w:val="left" w:pos="7627"/>
        </w:tabs>
        <w:autoSpaceDE w:val="0"/>
        <w:autoSpaceDN w:val="0"/>
        <w:spacing w:line="400" w:lineRule="exact"/>
        <w:ind w:firstLine="420" w:firstLineChars="200"/>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招标代理机构：杭州博实招标代理有限公司</w:t>
      </w:r>
    </w:p>
    <w:p>
      <w:pPr>
        <w:autoSpaceDE w:val="0"/>
        <w:autoSpaceDN w:val="0"/>
        <w:spacing w:line="400" w:lineRule="exact"/>
        <w:ind w:left="1653" w:hanging="1652" w:hangingChars="787"/>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 xml:space="preserve">    地        址：杭州市振华路200号瑞鼎大厦B座606室</w:t>
      </w:r>
    </w:p>
    <w:p>
      <w:pPr>
        <w:autoSpaceDE w:val="0"/>
        <w:autoSpaceDN w:val="0"/>
        <w:spacing w:line="400" w:lineRule="exact"/>
        <w:ind w:firstLine="480"/>
        <w:textAlignment w:val="bottom"/>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 xml:space="preserve">联   系  人：谢慧莉     </w:t>
      </w:r>
    </w:p>
    <w:p>
      <w:pPr>
        <w:spacing w:line="400" w:lineRule="exact"/>
        <w:ind w:firstLine="420" w:firstLineChars="20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联 系  电 话：0571-56928685、87916090</w:t>
      </w:r>
    </w:p>
    <w:p>
      <w:pPr>
        <w:spacing w:line="400" w:lineRule="exact"/>
        <w:ind w:firstLine="420" w:firstLineChars="20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传        真：0571-56928850</w:t>
      </w:r>
    </w:p>
    <w:p>
      <w:pPr>
        <w:spacing w:line="400" w:lineRule="exact"/>
        <w:ind w:firstLine="420" w:firstLineChars="20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邮        箱：</w:t>
      </w:r>
      <w:r>
        <w:rPr>
          <w:b w:val="0"/>
          <w:bCs w:val="0"/>
          <w:color w:val="000000" w:themeColor="text1"/>
          <w14:textFill>
            <w14:solidFill>
              <w14:schemeClr w14:val="tx1"/>
            </w14:solidFill>
          </w14:textFill>
        </w:rPr>
        <w:fldChar w:fldCharType="begin"/>
      </w:r>
      <w:r>
        <w:rPr>
          <w:b w:val="0"/>
          <w:bCs w:val="0"/>
          <w:color w:val="000000" w:themeColor="text1"/>
          <w14:textFill>
            <w14:solidFill>
              <w14:schemeClr w14:val="tx1"/>
            </w14:solidFill>
          </w14:textFill>
        </w:rPr>
        <w:instrText xml:space="preserve"> HYPERLINK "mailto:boshizb@126.com" </w:instrText>
      </w:r>
      <w:r>
        <w:rPr>
          <w:b w:val="0"/>
          <w:bCs w:val="0"/>
          <w:color w:val="000000" w:themeColor="text1"/>
          <w14:textFill>
            <w14:solidFill>
              <w14:schemeClr w14:val="tx1"/>
            </w14:solidFill>
          </w14:textFill>
        </w:rPr>
        <w:fldChar w:fldCharType="separate"/>
      </w:r>
      <w:r>
        <w:rPr>
          <w:rFonts w:hint="eastAsia" w:ascii="宋体" w:hAnsi="宋体" w:cs="宋体"/>
          <w:b w:val="0"/>
          <w:bCs w:val="0"/>
          <w:color w:val="000000" w:themeColor="text1"/>
          <w:szCs w:val="21"/>
          <w14:textFill>
            <w14:solidFill>
              <w14:schemeClr w14:val="tx1"/>
            </w14:solidFill>
          </w14:textFill>
        </w:rPr>
        <w:t>boshizb@126.com</w:t>
      </w:r>
      <w:r>
        <w:rPr>
          <w:rFonts w:hint="eastAsia" w:ascii="宋体" w:hAnsi="宋体" w:cs="宋体"/>
          <w:b w:val="0"/>
          <w:bCs w:val="0"/>
          <w:color w:val="000000" w:themeColor="text1"/>
          <w:szCs w:val="21"/>
          <w14:textFill>
            <w14:solidFill>
              <w14:schemeClr w14:val="tx1"/>
            </w14:solidFill>
          </w14:textFill>
        </w:rPr>
        <w:fldChar w:fldCharType="end"/>
      </w:r>
    </w:p>
    <w:p>
      <w:pPr>
        <w:widowControl/>
        <w:shd w:val="clear" w:color="auto" w:fill="FFFFFF"/>
        <w:spacing w:line="400" w:lineRule="exact"/>
        <w:ind w:left="61" w:leftChars="29" w:right="60" w:firstLine="315" w:firstLineChars="150"/>
        <w:rPr>
          <w:rFonts w:ascii="宋体" w:hAnsi="宋体" w:cs="宋体"/>
          <w:color w:val="000000" w:themeColor="text1"/>
          <w:szCs w:val="21"/>
          <w14:textFill>
            <w14:solidFill>
              <w14:schemeClr w14:val="tx1"/>
            </w14:solidFill>
          </w14:textFill>
        </w:rPr>
      </w:pPr>
      <w:r>
        <w:rPr>
          <w:rFonts w:hint="eastAsia" w:ascii="宋体" w:hAnsi="宋体"/>
          <w:b w:val="0"/>
          <w:bCs w:val="0"/>
          <w:color w:val="000000" w:themeColor="text1"/>
          <w:szCs w:val="21"/>
          <w14:textFill>
            <w14:solidFill>
              <w14:schemeClr w14:val="tx1"/>
            </w14:solidFill>
          </w14:textFill>
        </w:rPr>
        <w:t>十二、同级政府采购监督管理部门：</w:t>
      </w:r>
      <w:r>
        <w:rPr>
          <w:rFonts w:hint="eastAsia" w:ascii="宋体" w:hAnsi="宋体" w:cs="宋体"/>
          <w:b w:val="0"/>
          <w:bCs w:val="0"/>
          <w:color w:val="000000" w:themeColor="text1"/>
          <w:szCs w:val="21"/>
          <w14:textFill>
            <w14:solidFill>
              <w14:schemeClr w14:val="tx1"/>
            </w14:solidFill>
          </w14:textFill>
        </w:rPr>
        <w:t>浙江省财政厅政府采购</w:t>
      </w:r>
      <w:r>
        <w:rPr>
          <w:rFonts w:hint="eastAsia" w:ascii="宋体" w:hAnsi="宋体" w:cs="宋体"/>
          <w:color w:val="000000" w:themeColor="text1"/>
          <w:szCs w:val="21"/>
          <w14:textFill>
            <w14:solidFill>
              <w14:schemeClr w14:val="tx1"/>
            </w14:solidFill>
          </w14:textFill>
        </w:rPr>
        <w:t>监管处</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监督投诉联系人：倪文良</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监督投诉电话： 0571-87057615</w:t>
      </w:r>
    </w:p>
    <w:p>
      <w:pPr>
        <w:autoSpaceDE w:val="0"/>
        <w:autoSpaceDN w:val="0"/>
        <w:spacing w:line="40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p>
    <w:p>
      <w:pPr>
        <w:autoSpaceDE w:val="0"/>
        <w:autoSpaceDN w:val="0"/>
        <w:spacing w:line="400" w:lineRule="exact"/>
        <w:textAlignment w:val="bottom"/>
        <w:rPr>
          <w:rFonts w:ascii="宋体" w:hAnsi="宋体" w:cs="宋体"/>
          <w:color w:val="000000" w:themeColor="text1"/>
          <w:szCs w:val="21"/>
          <w14:textFill>
            <w14:solidFill>
              <w14:schemeClr w14:val="tx1"/>
            </w14:solidFill>
          </w14:textFill>
        </w:rPr>
      </w:pPr>
    </w:p>
    <w:p>
      <w:pPr>
        <w:autoSpaceDE w:val="0"/>
        <w:autoSpaceDN w:val="0"/>
        <w:spacing w:line="40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浙江省福利彩票发行中心</w:t>
      </w:r>
    </w:p>
    <w:p>
      <w:pPr>
        <w:autoSpaceDE w:val="0"/>
        <w:autoSpaceDN w:val="0"/>
        <w:spacing w:line="40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杭州博实招标代理有限公司</w:t>
      </w:r>
    </w:p>
    <w:p>
      <w:pPr>
        <w:pStyle w:val="18"/>
        <w:spacing w:line="400" w:lineRule="exact"/>
        <w:rPr>
          <w:rFonts w:hAnsi="宋体" w:cs="宋体"/>
          <w:color w:val="000000" w:themeColor="text1"/>
          <w:kern w:val="2"/>
          <w:sz w:val="21"/>
          <w:szCs w:val="21"/>
          <w14:textFill>
            <w14:solidFill>
              <w14:schemeClr w14:val="tx1"/>
            </w14:solidFill>
          </w14:textFill>
        </w:rPr>
      </w:pPr>
      <w:r>
        <w:rPr>
          <w:rFonts w:hint="eastAsia" w:hAnsi="宋体" w:cs="宋体"/>
          <w:color w:val="000000" w:themeColor="text1"/>
          <w:kern w:val="2"/>
          <w:sz w:val="21"/>
          <w:szCs w:val="21"/>
          <w14:textFill>
            <w14:solidFill>
              <w14:schemeClr w14:val="tx1"/>
            </w14:solidFill>
          </w14:textFill>
        </w:rPr>
        <w:t xml:space="preserve">                                               2018年</w:t>
      </w:r>
      <w:r>
        <w:rPr>
          <w:rFonts w:hint="eastAsia" w:hAnsi="宋体" w:cs="宋体"/>
          <w:color w:val="000000" w:themeColor="text1"/>
          <w:kern w:val="2"/>
          <w:sz w:val="21"/>
          <w:szCs w:val="21"/>
          <w:lang w:val="en-US" w:eastAsia="zh-CN"/>
          <w14:textFill>
            <w14:solidFill>
              <w14:schemeClr w14:val="tx1"/>
            </w14:solidFill>
          </w14:textFill>
        </w:rPr>
        <w:t>9</w:t>
      </w:r>
      <w:r>
        <w:rPr>
          <w:rFonts w:hint="eastAsia" w:hAnsi="宋体" w:cs="宋体"/>
          <w:color w:val="000000" w:themeColor="text1"/>
          <w:kern w:val="2"/>
          <w:sz w:val="21"/>
          <w:szCs w:val="21"/>
          <w14:textFill>
            <w14:solidFill>
              <w14:schemeClr w14:val="tx1"/>
            </w14:solidFill>
          </w14:textFill>
        </w:rPr>
        <w:t>月</w:t>
      </w:r>
      <w:r>
        <w:rPr>
          <w:rFonts w:hint="eastAsia" w:hAnsi="宋体" w:cs="宋体"/>
          <w:color w:val="000000" w:themeColor="text1"/>
          <w:kern w:val="2"/>
          <w:sz w:val="21"/>
          <w:szCs w:val="21"/>
          <w:lang w:val="en-US" w:eastAsia="zh-CN"/>
          <w14:textFill>
            <w14:solidFill>
              <w14:schemeClr w14:val="tx1"/>
            </w14:solidFill>
          </w14:textFill>
        </w:rPr>
        <w:t>12</w:t>
      </w:r>
      <w:r>
        <w:rPr>
          <w:rFonts w:hint="eastAsia" w:hAnsi="宋体" w:cs="宋体"/>
          <w:color w:val="000000" w:themeColor="text1"/>
          <w:kern w:val="2"/>
          <w:sz w:val="21"/>
          <w:szCs w:val="21"/>
          <w14:textFill>
            <w14:solidFill>
              <w14:schemeClr w14:val="tx1"/>
            </w14:solidFill>
          </w14:textFill>
        </w:rPr>
        <w:t>日</w:t>
      </w:r>
    </w:p>
    <w:p>
      <w:pPr>
        <w:spacing w:line="400" w:lineRule="exact"/>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rPr>
          <w:rFonts w:hAnsi="宋体" w:cs="宋体"/>
          <w:color w:val="000000" w:themeColor="text1"/>
          <w:szCs w:val="21"/>
          <w14:textFill>
            <w14:solidFill>
              <w14:schemeClr w14:val="tx1"/>
            </w14:solidFill>
          </w14:textFill>
        </w:rPr>
      </w:pPr>
    </w:p>
    <w:p>
      <w:pPr>
        <w:pStyle w:val="2"/>
        <w:ind w:left="540" w:firstLine="0"/>
        <w:jc w:val="center"/>
        <w:rPr>
          <w:rFonts w:ascii="宋体" w:hAnsi="宋体"/>
          <w:b/>
          <w:color w:val="000000" w:themeColor="text1"/>
          <w:szCs w:val="28"/>
          <w14:textFill>
            <w14:solidFill>
              <w14:schemeClr w14:val="tx1"/>
            </w14:solidFill>
          </w14:textFill>
        </w:rPr>
      </w:pPr>
      <w:r>
        <w:rPr>
          <w:rFonts w:hint="eastAsia" w:ascii="宋体" w:hAnsi="宋体"/>
          <w:b/>
          <w:color w:val="000000" w:themeColor="text1"/>
          <w:szCs w:val="28"/>
          <w14:textFill>
            <w14:solidFill>
              <w14:schemeClr w14:val="tx1"/>
            </w14:solidFill>
          </w14:textFill>
        </w:rPr>
        <w:t>第二部分  投标人须知</w:t>
      </w:r>
    </w:p>
    <w:p>
      <w:pPr>
        <w:pStyle w:val="2"/>
        <w:ind w:left="0" w:firstLine="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前附表</w:t>
      </w:r>
    </w:p>
    <w:tbl>
      <w:tblPr>
        <w:tblStyle w:val="33"/>
        <w:tblW w:w="1035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7"/>
        <w:gridCol w:w="1768"/>
        <w:gridCol w:w="7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blHeader/>
          <w:jc w:val="center"/>
        </w:trPr>
        <w:tc>
          <w:tcPr>
            <w:tcW w:w="837" w:type="dxa"/>
            <w:vAlign w:val="center"/>
          </w:tcPr>
          <w:p>
            <w:pPr>
              <w:adjustRightInd w:val="0"/>
              <w:spacing w:line="34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序号</w:t>
            </w:r>
          </w:p>
        </w:tc>
        <w:tc>
          <w:tcPr>
            <w:tcW w:w="1768" w:type="dxa"/>
            <w:vAlign w:val="center"/>
          </w:tcPr>
          <w:p>
            <w:pPr>
              <w:adjustRightInd w:val="0"/>
              <w:spacing w:line="34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项    目</w:t>
            </w:r>
          </w:p>
        </w:tc>
        <w:tc>
          <w:tcPr>
            <w:tcW w:w="7750" w:type="dxa"/>
            <w:vAlign w:val="center"/>
          </w:tcPr>
          <w:p>
            <w:pPr>
              <w:adjustRightInd w:val="0"/>
              <w:spacing w:line="34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94" w:hRule="atLeast"/>
          <w:tblHeader/>
          <w:jc w:val="center"/>
        </w:trPr>
        <w:tc>
          <w:tcPr>
            <w:tcW w:w="837" w:type="dxa"/>
            <w:vAlign w:val="center"/>
          </w:tcPr>
          <w:p>
            <w:pPr>
              <w:adjustRightInd w:val="0"/>
              <w:spacing w:line="34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1</w:t>
            </w:r>
          </w:p>
        </w:tc>
        <w:tc>
          <w:tcPr>
            <w:tcW w:w="1768" w:type="dxa"/>
            <w:vAlign w:val="center"/>
          </w:tcPr>
          <w:p>
            <w:pPr>
              <w:adjustRightInd w:val="0"/>
              <w:spacing w:line="34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项目说明</w:t>
            </w:r>
          </w:p>
        </w:tc>
        <w:tc>
          <w:tcPr>
            <w:tcW w:w="7750" w:type="dxa"/>
            <w:vAlign w:val="center"/>
          </w:tcPr>
          <w:p>
            <w:pPr>
              <w:numPr>
                <w:ilvl w:val="0"/>
                <w:numId w:val="2"/>
              </w:numPr>
              <w:adjustRightInd w:val="0"/>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项目名称：</w:t>
            </w:r>
            <w:r>
              <w:rPr>
                <w:rFonts w:hint="eastAsia" w:ascii="宋体" w:hAnsi="宋体" w:cs="宋体"/>
                <w:color w:val="000000" w:themeColor="text1"/>
                <w:szCs w:val="21"/>
                <w14:textFill>
                  <w14:solidFill>
                    <w14:schemeClr w14:val="tx1"/>
                  </w14:solidFill>
                </w14:textFill>
              </w:rPr>
              <w:t>浙江省福利彩票发行中心多功能填单台及配套椅子采购</w:t>
            </w:r>
            <w:r>
              <w:rPr>
                <w:rFonts w:hint="eastAsia" w:ascii="宋体" w:hAnsi="宋体" w:cs="宋体"/>
                <w:color w:val="000000" w:themeColor="text1"/>
                <w:szCs w:val="21"/>
                <w:lang w:val="en-US" w:eastAsia="zh-CN"/>
                <w14:textFill>
                  <w14:solidFill>
                    <w14:schemeClr w14:val="tx1"/>
                  </w14:solidFill>
                </w14:textFill>
              </w:rPr>
              <w:t>项目；</w:t>
            </w:r>
          </w:p>
          <w:p>
            <w:pPr>
              <w:adjustRightInd w:val="0"/>
              <w:spacing w:line="380" w:lineRule="exact"/>
              <w:rPr>
                <w:rFonts w:hint="eastAsia" w:ascii="宋体" w:hAnsi="宋体" w:eastAsia="宋体" w:cs="宋体"/>
                <w:snapToGrid w:val="0"/>
                <w:color w:val="000000" w:themeColor="text1"/>
                <w:kern w:val="0"/>
                <w:szCs w:val="21"/>
                <w:lang w:eastAsia="zh-CN"/>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2.项目技术需求和服务要求：详见第四部分内容</w:t>
            </w:r>
            <w:r>
              <w:rPr>
                <w:rFonts w:hint="eastAsia" w:ascii="宋体" w:hAnsi="宋体" w:cs="宋体"/>
                <w:snapToGrid w:val="0"/>
                <w:color w:val="000000" w:themeColor="text1"/>
                <w:kern w:val="0"/>
                <w:szCs w:val="21"/>
                <w:lang w:eastAsia="zh-CN"/>
                <w14:textFill>
                  <w14:solidFill>
                    <w14:schemeClr w14:val="tx1"/>
                  </w14:solidFill>
                </w14:textFill>
              </w:rPr>
              <w:t>；</w:t>
            </w:r>
          </w:p>
          <w:p>
            <w:pPr>
              <w:pStyle w:val="17"/>
              <w:spacing w:line="380" w:lineRule="exact"/>
              <w:ind w:firstLine="0" w:firstLineChars="0"/>
              <w:jc w:val="left"/>
              <w:rPr>
                <w:rFonts w:hint="eastAsia" w:hAnsi="宋体" w:eastAsia="宋体" w:cs="宋体"/>
                <w:snapToGrid w:val="0"/>
                <w:color w:val="000000" w:themeColor="text1"/>
                <w:kern w:val="0"/>
                <w:sz w:val="21"/>
                <w:szCs w:val="21"/>
                <w:lang w:eastAsia="zh-CN"/>
                <w14:textFill>
                  <w14:solidFill>
                    <w14:schemeClr w14:val="tx1"/>
                  </w14:solidFill>
                </w14:textFill>
              </w:rPr>
            </w:pPr>
            <w:r>
              <w:rPr>
                <w:rFonts w:hint="eastAsia" w:hAnsi="宋体" w:cs="宋体"/>
                <w:color w:val="000000" w:themeColor="text1"/>
                <w:sz w:val="21"/>
                <w:szCs w:val="21"/>
                <w14:textFill>
                  <w14:solidFill>
                    <w14:schemeClr w14:val="tx1"/>
                  </w14:solidFill>
                </w14:textFill>
              </w:rPr>
              <w:t>3</w:t>
            </w:r>
            <w:r>
              <w:rPr>
                <w:rFonts w:hint="eastAsia" w:hAnsi="宋体" w:cs="宋体"/>
                <w:snapToGrid w:val="0"/>
                <w:color w:val="000000" w:themeColor="text1"/>
                <w:kern w:val="0"/>
                <w:sz w:val="21"/>
                <w:szCs w:val="21"/>
                <w14:textFill>
                  <w14:solidFill>
                    <w14:schemeClr w14:val="tx1"/>
                  </w14:solidFill>
                </w14:textFill>
              </w:rPr>
              <w:t>.交货及安装调试完成时间：合同签订后</w:t>
            </w:r>
            <w:r>
              <w:rPr>
                <w:rFonts w:hint="eastAsia" w:hAnsi="宋体" w:cs="宋体"/>
                <w:color w:val="000000" w:themeColor="text1"/>
                <w:sz w:val="21"/>
                <w:szCs w:val="21"/>
                <w:u w:val="single"/>
                <w14:textFill>
                  <w14:solidFill>
                    <w14:schemeClr w14:val="tx1"/>
                  </w14:solidFill>
                </w14:textFill>
              </w:rPr>
              <w:t>2 个</w:t>
            </w:r>
            <w:r>
              <w:rPr>
                <w:rFonts w:hint="eastAsia" w:hAnsi="宋体" w:cs="宋体"/>
                <w:snapToGrid w:val="0"/>
                <w:color w:val="000000" w:themeColor="text1"/>
                <w:kern w:val="0"/>
                <w:sz w:val="21"/>
                <w:szCs w:val="21"/>
                <w14:textFill>
                  <w14:solidFill>
                    <w14:schemeClr w14:val="tx1"/>
                  </w14:solidFill>
                </w14:textFill>
              </w:rPr>
              <w:t>月内完成</w:t>
            </w:r>
            <w:r>
              <w:rPr>
                <w:rFonts w:hint="eastAsia" w:hAnsi="宋体" w:cs="宋体"/>
                <w:color w:val="000000" w:themeColor="text1"/>
                <w:sz w:val="21"/>
                <w:szCs w:val="21"/>
                <w:lang w:eastAsia="zh-CN"/>
                <w14:textFill>
                  <w14:solidFill>
                    <w14:schemeClr w14:val="tx1"/>
                  </w14:solidFill>
                </w14:textFill>
              </w:rPr>
              <w:t>；</w:t>
            </w:r>
          </w:p>
          <w:p>
            <w:pPr>
              <w:adjustRightInd w:val="0"/>
              <w:spacing w:line="38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snapToGrid w:val="0"/>
                <w:color w:val="000000" w:themeColor="text1"/>
                <w:kern w:val="0"/>
                <w:szCs w:val="21"/>
                <w14:textFill>
                  <w14:solidFill>
                    <w14:schemeClr w14:val="tx1"/>
                  </w14:solidFill>
                </w14:textFill>
              </w:rPr>
              <w:t>▲4.政府采购预算：</w:t>
            </w:r>
            <w:r>
              <w:rPr>
                <w:rFonts w:hint="eastAsia" w:ascii="宋体" w:hAnsi="宋体"/>
                <w:snapToGrid w:val="0"/>
                <w:color w:val="000000" w:themeColor="text1"/>
                <w:kern w:val="0"/>
                <w:szCs w:val="21"/>
                <w:u w:val="none"/>
                <w:lang w:val="en-US" w:eastAsia="zh-CN"/>
                <w14:textFill>
                  <w14:solidFill>
                    <w14:schemeClr w14:val="tx1"/>
                  </w14:solidFill>
                </w14:textFill>
              </w:rPr>
              <w:t>4000000.00元</w:t>
            </w:r>
            <w:r>
              <w:rPr>
                <w:rFonts w:hint="eastAsia" w:ascii="宋体" w:hAnsi="宋体"/>
                <w:snapToGrid w:val="0"/>
                <w:color w:val="000000" w:themeColor="text1"/>
                <w:kern w:val="0"/>
                <w:szCs w:val="21"/>
                <w:u w:val="none"/>
                <w14:textFill>
                  <w14:solidFill>
                    <w14:schemeClr w14:val="tx1"/>
                  </w14:solidFill>
                </w14:textFill>
              </w:rPr>
              <w:t>。</w:t>
            </w:r>
            <w:r>
              <w:rPr>
                <w:rFonts w:hint="eastAsia" w:ascii="宋体" w:hAnsi="宋体"/>
                <w:snapToGrid w:val="0"/>
                <w:color w:val="000000" w:themeColor="text1"/>
                <w:kern w:val="0"/>
                <w:szCs w:val="21"/>
                <w14:textFill>
                  <w14:solidFill>
                    <w14:schemeClr w14:val="tx1"/>
                  </w14:solidFill>
                </w14:textFill>
              </w:rPr>
              <w:t>投标报价不得超出政府采购预算，超出预算的报价为无效投标。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tblHeader/>
          <w:jc w:val="center"/>
        </w:trPr>
        <w:tc>
          <w:tcPr>
            <w:tcW w:w="837" w:type="dxa"/>
            <w:vAlign w:val="center"/>
          </w:tcPr>
          <w:p>
            <w:pPr>
              <w:adjustRightInd w:val="0"/>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2</w:t>
            </w:r>
          </w:p>
        </w:tc>
        <w:tc>
          <w:tcPr>
            <w:tcW w:w="1768" w:type="dxa"/>
            <w:vAlign w:val="center"/>
          </w:tcPr>
          <w:p>
            <w:pPr>
              <w:adjustRightInd w:val="0"/>
              <w:spacing w:line="34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合同名称</w:t>
            </w:r>
          </w:p>
        </w:tc>
        <w:tc>
          <w:tcPr>
            <w:tcW w:w="7750" w:type="dxa"/>
            <w:vAlign w:val="center"/>
          </w:tcPr>
          <w:p>
            <w:pPr>
              <w:adjustRightInd w:val="0"/>
              <w:spacing w:line="38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浙江省福利彩票发行中心多功能填单台及配套椅子采购</w:t>
            </w:r>
            <w:r>
              <w:rPr>
                <w:rFonts w:hint="eastAsia" w:ascii="宋体" w:hAnsi="宋体" w:cs="宋体"/>
                <w:snapToGrid w:val="0"/>
                <w:color w:val="000000" w:themeColor="text1"/>
                <w:kern w:val="0"/>
                <w:szCs w:val="21"/>
                <w14:textFill>
                  <w14:solidFill>
                    <w14:schemeClr w14:val="tx1"/>
                  </w14:solidFill>
                </w14:textFill>
              </w:rPr>
              <w:t>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90" w:hRule="atLeast"/>
          <w:tblHeader/>
          <w:jc w:val="center"/>
        </w:trPr>
        <w:tc>
          <w:tcPr>
            <w:tcW w:w="837" w:type="dxa"/>
            <w:vAlign w:val="center"/>
          </w:tcPr>
          <w:p>
            <w:pPr>
              <w:adjustRightInd w:val="0"/>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3</w:t>
            </w:r>
          </w:p>
        </w:tc>
        <w:tc>
          <w:tcPr>
            <w:tcW w:w="1768" w:type="dxa"/>
            <w:vAlign w:val="center"/>
          </w:tcPr>
          <w:p>
            <w:pPr>
              <w:adjustRightInd w:val="0"/>
              <w:spacing w:line="34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投标报价及费用</w:t>
            </w:r>
          </w:p>
        </w:tc>
        <w:tc>
          <w:tcPr>
            <w:tcW w:w="7750" w:type="dxa"/>
            <w:vAlign w:val="center"/>
          </w:tcPr>
          <w:p>
            <w:pPr>
              <w:adjustRightInd w:val="0"/>
              <w:spacing w:line="38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1.本项目投标应以人民币报价；</w:t>
            </w:r>
          </w:p>
          <w:p>
            <w:pPr>
              <w:adjustRightInd w:val="0"/>
              <w:spacing w:line="38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2.不论投标结果如何，投标人均应自行承担所有与投标有关的全部费用；</w:t>
            </w:r>
          </w:p>
          <w:p>
            <w:pPr>
              <w:spacing w:line="3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3.本项目招标代理服务费</w:t>
            </w:r>
            <w:bookmarkStart w:id="2" w:name="OLE_LINK10"/>
            <w:r>
              <w:rPr>
                <w:rFonts w:hint="eastAsia" w:ascii="宋体" w:hAnsi="宋体"/>
                <w:color w:val="000000" w:themeColor="text1"/>
                <w:szCs w:val="21"/>
                <w14:textFill>
                  <w14:solidFill>
                    <w14:schemeClr w14:val="tx1"/>
                  </w14:solidFill>
                </w14:textFill>
              </w:rPr>
              <w:t>根据“浙价服【2003】77号文”规定的货物类标准下浮</w:t>
            </w:r>
          </w:p>
          <w:p>
            <w:pPr>
              <w:adjustRightInd w:val="0"/>
              <w:spacing w:line="38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20%，向中标单位收取。</w:t>
            </w:r>
            <w:bookmarkEnd w:id="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blHeader/>
          <w:jc w:val="center"/>
        </w:trPr>
        <w:tc>
          <w:tcPr>
            <w:tcW w:w="837" w:type="dxa"/>
            <w:vAlign w:val="center"/>
          </w:tcPr>
          <w:p>
            <w:pPr>
              <w:adjustRightInd w:val="0"/>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▲4</w:t>
            </w:r>
          </w:p>
        </w:tc>
        <w:tc>
          <w:tcPr>
            <w:tcW w:w="1768" w:type="dxa"/>
            <w:vAlign w:val="center"/>
          </w:tcPr>
          <w:p>
            <w:pPr>
              <w:adjustRightIn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w:t>
            </w:r>
          </w:p>
        </w:tc>
        <w:tc>
          <w:tcPr>
            <w:tcW w:w="7750" w:type="dxa"/>
            <w:vAlign w:val="center"/>
          </w:tcPr>
          <w:p>
            <w:pPr>
              <w:adjustRightInd w:val="0"/>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人民币肆万元整</w:t>
            </w:r>
            <w:r>
              <w:rPr>
                <w:rFonts w:hint="eastAsia" w:ascii="宋体" w:hAnsi="宋体" w:cs="宋体"/>
                <w:color w:val="000000" w:themeColor="text1"/>
                <w:szCs w:val="21"/>
                <w14:textFill>
                  <w14:solidFill>
                    <w14:schemeClr w14:val="tx1"/>
                  </w14:solidFill>
                </w14:textFill>
              </w:rPr>
              <w:t>；</w:t>
            </w:r>
          </w:p>
          <w:p>
            <w:pPr>
              <w:adjustRightInd w:val="0"/>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应按《招标公告》第九条规定交纳。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blHeader/>
          <w:jc w:val="center"/>
        </w:trPr>
        <w:tc>
          <w:tcPr>
            <w:tcW w:w="837" w:type="dxa"/>
            <w:vAlign w:val="center"/>
          </w:tcPr>
          <w:p>
            <w:pPr>
              <w:adjustRightInd w:val="0"/>
              <w:spacing w:line="34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▲5</w:t>
            </w:r>
          </w:p>
        </w:tc>
        <w:tc>
          <w:tcPr>
            <w:tcW w:w="176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投标文件份数</w:t>
            </w:r>
          </w:p>
        </w:tc>
        <w:tc>
          <w:tcPr>
            <w:tcW w:w="7750" w:type="dxa"/>
            <w:vAlign w:val="center"/>
          </w:tcPr>
          <w:p>
            <w:pPr>
              <w:adjustRightInd w:val="0"/>
              <w:snapToGrid w:val="0"/>
              <w:spacing w:line="380" w:lineRule="exact"/>
              <w:ind w:right="105" w:rightChars="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正本壹份，副本伍份。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4" w:hRule="atLeast"/>
          <w:tblHeader/>
          <w:jc w:val="center"/>
        </w:trPr>
        <w:tc>
          <w:tcPr>
            <w:tcW w:w="837" w:type="dxa"/>
            <w:vAlign w:val="center"/>
          </w:tcPr>
          <w:p>
            <w:pPr>
              <w:adjustRightInd w:val="0"/>
              <w:spacing w:line="34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▲6</w:t>
            </w:r>
          </w:p>
        </w:tc>
        <w:tc>
          <w:tcPr>
            <w:tcW w:w="1768" w:type="dxa"/>
            <w:vAlign w:val="center"/>
          </w:tcPr>
          <w:p>
            <w:pPr>
              <w:adjustRightInd w:val="0"/>
              <w:spacing w:line="34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投标截止时间及地点</w:t>
            </w:r>
          </w:p>
        </w:tc>
        <w:tc>
          <w:tcPr>
            <w:tcW w:w="7750" w:type="dxa"/>
            <w:vAlign w:val="center"/>
          </w:tcPr>
          <w:p>
            <w:pPr>
              <w:autoSpaceDE w:val="0"/>
              <w:autoSpaceDN w:val="0"/>
              <w:spacing w:line="40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时间：2018年</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日下午14:</w:t>
            </w:r>
            <w:r>
              <w:rPr>
                <w:rFonts w:hint="eastAsia" w:ascii="宋体" w:hAnsi="宋体" w:cs="宋体"/>
                <w:color w:val="000000" w:themeColor="text1"/>
                <w:szCs w:val="21"/>
                <w:lang w:val="en-US" w:eastAsia="zh-CN"/>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lang w:val="en-US" w:eastAsia="zh-CN"/>
                <w14:textFill>
                  <w14:solidFill>
                    <w14:schemeClr w14:val="tx1"/>
                  </w14:solidFill>
                </w14:textFill>
              </w:rPr>
              <w:t>整</w:t>
            </w:r>
            <w:r>
              <w:rPr>
                <w:rFonts w:hint="eastAsia" w:ascii="宋体" w:hAnsi="宋体" w:cs="宋体"/>
                <w:color w:val="000000" w:themeColor="text1"/>
                <w:szCs w:val="21"/>
                <w14:textFill>
                  <w14:solidFill>
                    <w14:schemeClr w14:val="tx1"/>
                  </w14:solidFill>
                </w14:textFill>
              </w:rPr>
              <w:t>（北京时间）。</w:t>
            </w:r>
          </w:p>
          <w:p>
            <w:pPr>
              <w:adjustRightInd w:val="0"/>
              <w:snapToGrid w:val="0"/>
              <w:spacing w:line="380" w:lineRule="exact"/>
              <w:ind w:right="105" w:rightChars="50"/>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地址：</w:t>
            </w:r>
            <w:r>
              <w:rPr>
                <w:rFonts w:hint="eastAsia" w:ascii="宋体" w:hAnsi="宋体" w:cs="宋体"/>
                <w:color w:val="000000" w:themeColor="text1"/>
                <w:szCs w:val="21"/>
                <w14:textFill>
                  <w14:solidFill>
                    <w14:schemeClr w14:val="tx1"/>
                  </w14:solidFill>
                </w14:textFill>
              </w:rPr>
              <w:t>杭州市登云路518号恒策西城时代3幢1708室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tblHeader/>
          <w:jc w:val="center"/>
        </w:trPr>
        <w:tc>
          <w:tcPr>
            <w:tcW w:w="837" w:type="dxa"/>
            <w:vAlign w:val="center"/>
          </w:tcPr>
          <w:p>
            <w:pPr>
              <w:adjustRightInd w:val="0"/>
              <w:spacing w:line="34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▲7</w:t>
            </w:r>
          </w:p>
        </w:tc>
        <w:tc>
          <w:tcPr>
            <w:tcW w:w="1768" w:type="dxa"/>
            <w:vAlign w:val="center"/>
          </w:tcPr>
          <w:p>
            <w:pPr>
              <w:adjustRightInd w:val="0"/>
              <w:spacing w:line="34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开标时间及地点</w:t>
            </w:r>
          </w:p>
        </w:tc>
        <w:tc>
          <w:tcPr>
            <w:tcW w:w="7750" w:type="dxa"/>
            <w:vAlign w:val="center"/>
          </w:tcPr>
          <w:p>
            <w:pPr>
              <w:autoSpaceDE w:val="0"/>
              <w:autoSpaceDN w:val="0"/>
              <w:spacing w:line="400" w:lineRule="exact"/>
              <w:textAlignment w:val="bottom"/>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时间：2018年</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日下午14:</w:t>
            </w:r>
            <w:r>
              <w:rPr>
                <w:rFonts w:hint="eastAsia" w:ascii="宋体" w:hAnsi="宋体" w:cs="宋体"/>
                <w:color w:val="000000" w:themeColor="text1"/>
                <w:szCs w:val="21"/>
                <w:lang w:val="en-US" w:eastAsia="zh-CN"/>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lang w:val="en-US" w:eastAsia="zh-CN"/>
                <w14:textFill>
                  <w14:solidFill>
                    <w14:schemeClr w14:val="tx1"/>
                  </w14:solidFill>
                </w14:textFill>
              </w:rPr>
              <w:t>整</w:t>
            </w:r>
            <w:r>
              <w:rPr>
                <w:rFonts w:hint="eastAsia" w:ascii="宋体" w:hAnsi="宋体" w:cs="宋体"/>
                <w:color w:val="000000" w:themeColor="text1"/>
                <w:szCs w:val="21"/>
                <w14:textFill>
                  <w14:solidFill>
                    <w14:schemeClr w14:val="tx1"/>
                  </w14:solidFill>
                </w14:textFill>
              </w:rPr>
              <w:t>（北京时间）。</w:t>
            </w:r>
          </w:p>
          <w:p>
            <w:pPr>
              <w:adjustRightInd w:val="0"/>
              <w:snapToGrid w:val="0"/>
              <w:spacing w:line="380" w:lineRule="exact"/>
              <w:ind w:right="105" w:rightChars="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地址：</w:t>
            </w:r>
            <w:r>
              <w:rPr>
                <w:rFonts w:hint="eastAsia" w:ascii="宋体" w:hAnsi="宋体" w:cs="宋体"/>
                <w:color w:val="000000" w:themeColor="text1"/>
                <w:szCs w:val="21"/>
                <w14:textFill>
                  <w14:solidFill>
                    <w14:schemeClr w14:val="tx1"/>
                  </w14:solidFill>
                </w14:textFill>
              </w:rPr>
              <w:t>杭州市登云路518号恒策西城时代3幢1708室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16" w:hRule="atLeast"/>
          <w:tblHeader/>
          <w:jc w:val="center"/>
        </w:trPr>
        <w:tc>
          <w:tcPr>
            <w:tcW w:w="837" w:type="dxa"/>
            <w:vAlign w:val="center"/>
          </w:tcPr>
          <w:p>
            <w:pPr>
              <w:adjustRightInd w:val="0"/>
              <w:spacing w:line="38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1768" w:type="dxa"/>
            <w:vAlign w:val="center"/>
          </w:tcPr>
          <w:p>
            <w:pPr>
              <w:adjustRightInd w:val="0"/>
              <w:spacing w:line="38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招标答疑截止时间</w:t>
            </w:r>
          </w:p>
        </w:tc>
        <w:tc>
          <w:tcPr>
            <w:tcW w:w="7750" w:type="dxa"/>
            <w:vAlign w:val="center"/>
          </w:tcPr>
          <w:p>
            <w:pPr>
              <w:autoSpaceDE w:val="0"/>
              <w:autoSpaceDN w:val="0"/>
              <w:spacing w:line="40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投标人对本招标文件有疑问的，应当在报名截止后7个工作日内向代理机构以书面形式一次性全部提出，同时将疑问的电子版发送至邮箱：boshizb@126.com。逾期不予受理，并将视为同意招标文件的各项条款。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tblHeader/>
          <w:jc w:val="center"/>
        </w:trPr>
        <w:tc>
          <w:tcPr>
            <w:tcW w:w="837" w:type="dxa"/>
            <w:vAlign w:val="center"/>
          </w:tcPr>
          <w:p>
            <w:pPr>
              <w:adjustRightInd w:val="0"/>
              <w:spacing w:line="38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1768" w:type="dxa"/>
            <w:vAlign w:val="center"/>
          </w:tcPr>
          <w:p>
            <w:pPr>
              <w:adjustRightInd w:val="0"/>
              <w:spacing w:line="38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现场勘查</w:t>
            </w:r>
          </w:p>
        </w:tc>
        <w:tc>
          <w:tcPr>
            <w:tcW w:w="7750" w:type="dxa"/>
            <w:vAlign w:val="center"/>
          </w:tcPr>
          <w:p>
            <w:pPr>
              <w:autoSpaceDE w:val="0"/>
              <w:autoSpaceDN w:val="0"/>
              <w:spacing w:line="400" w:lineRule="exact"/>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3" w:hRule="atLeast"/>
          <w:tblHeader/>
          <w:jc w:val="center"/>
        </w:trPr>
        <w:tc>
          <w:tcPr>
            <w:tcW w:w="837" w:type="dxa"/>
            <w:vAlign w:val="center"/>
          </w:tcPr>
          <w:p>
            <w:pPr>
              <w:adjustRightInd w:val="0"/>
              <w:spacing w:line="38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1768" w:type="dxa"/>
            <w:vAlign w:val="center"/>
          </w:tcPr>
          <w:p>
            <w:pPr>
              <w:adjustRightInd w:val="0"/>
              <w:spacing w:line="38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开标顺序、评分办法及评分标准</w:t>
            </w:r>
          </w:p>
        </w:tc>
        <w:tc>
          <w:tcPr>
            <w:tcW w:w="7750" w:type="dxa"/>
            <w:vAlign w:val="center"/>
          </w:tcPr>
          <w:p>
            <w:pPr>
              <w:adjustRightInd w:val="0"/>
              <w:snapToGrid w:val="0"/>
              <w:spacing w:line="380" w:lineRule="exact"/>
              <w:ind w:right="105" w:rightChars="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开标顺序：先开商务、技术文件，后开报价文件；</w:t>
            </w:r>
          </w:p>
          <w:p>
            <w:pPr>
              <w:adjustRightInd w:val="0"/>
              <w:snapToGrid w:val="0"/>
              <w:spacing w:line="380" w:lineRule="exact"/>
              <w:ind w:right="105" w:rightChars="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评分办法：采用综合评分法，具体评分标准详见招标文件第三部分内容。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blHeader/>
          <w:jc w:val="center"/>
        </w:trPr>
        <w:tc>
          <w:tcPr>
            <w:tcW w:w="837" w:type="dxa"/>
            <w:vAlign w:val="center"/>
          </w:tcPr>
          <w:p>
            <w:pPr>
              <w:adjustRightInd w:val="0"/>
              <w:spacing w:line="34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▲11</w:t>
            </w:r>
          </w:p>
        </w:tc>
        <w:tc>
          <w:tcPr>
            <w:tcW w:w="1768" w:type="dxa"/>
            <w:vAlign w:val="center"/>
          </w:tcPr>
          <w:p>
            <w:pPr>
              <w:adjustRightInd w:val="0"/>
              <w:spacing w:line="34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投标文件的装订及密封包装、标注</w:t>
            </w:r>
          </w:p>
        </w:tc>
        <w:tc>
          <w:tcPr>
            <w:tcW w:w="7750" w:type="dxa"/>
            <w:vAlign w:val="center"/>
          </w:tcPr>
          <w:p>
            <w:pPr>
              <w:adjustRightInd w:val="0"/>
              <w:snapToGrid w:val="0"/>
              <w:spacing w:line="380" w:lineRule="exact"/>
              <w:ind w:right="105" w:rightChars="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1.投标文件由资格文件、商务及技术文件、投标报价文件三部分组成。</w:t>
            </w:r>
            <w:r>
              <w:rPr>
                <w:rFonts w:hint="eastAsia" w:ascii="宋体" w:hAnsi="宋体"/>
                <w:b/>
                <w:bCs/>
                <w:color w:val="000000" w:themeColor="text1"/>
                <w:szCs w:val="21"/>
                <w14:textFill>
                  <w14:solidFill>
                    <w14:schemeClr w14:val="tx1"/>
                  </w14:solidFill>
                </w14:textFill>
              </w:rPr>
              <w:t>三部分内容应分开编制、分册胶装装订。</w:t>
            </w:r>
          </w:p>
          <w:p>
            <w:pPr>
              <w:spacing w:line="400" w:lineRule="exac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w:t>
            </w:r>
            <w:r>
              <w:rPr>
                <w:rFonts w:hint="eastAsia" w:ascii="宋体" w:hAnsi="宋体"/>
                <w:b/>
                <w:bCs/>
                <w:color w:val="000000" w:themeColor="text1"/>
                <w:szCs w:val="21"/>
                <w:lang w:val="zh-CN"/>
                <w14:textFill>
                  <w14:solidFill>
                    <w14:schemeClr w14:val="tx1"/>
                  </w14:solidFill>
                </w14:textFill>
              </w:rPr>
              <w:t>投标文件的</w:t>
            </w:r>
            <w:r>
              <w:rPr>
                <w:rFonts w:ascii="宋体" w:hAnsi="宋体"/>
                <w:b/>
                <w:bCs/>
                <w:color w:val="000000" w:themeColor="text1"/>
                <w:szCs w:val="21"/>
                <w:lang w:val="zh-CN"/>
                <w14:textFill>
                  <w14:solidFill>
                    <w14:schemeClr w14:val="tx1"/>
                  </w14:solidFill>
                </w14:textFill>
              </w:rPr>
              <w:t>“</w:t>
            </w:r>
            <w:r>
              <w:rPr>
                <w:rFonts w:hint="eastAsia" w:ascii="宋体" w:hAnsi="宋体"/>
                <w:b/>
                <w:bCs/>
                <w:color w:val="000000" w:themeColor="text1"/>
                <w:szCs w:val="21"/>
                <w:lang w:val="zh-CN"/>
                <w14:textFill>
                  <w14:solidFill>
                    <w14:schemeClr w14:val="tx1"/>
                  </w14:solidFill>
                </w14:textFill>
              </w:rPr>
              <w:t>报价文件</w:t>
            </w:r>
            <w:r>
              <w:rPr>
                <w:rFonts w:ascii="宋体" w:hAnsi="宋体"/>
                <w:b/>
                <w:bCs/>
                <w:color w:val="000000" w:themeColor="text1"/>
                <w:szCs w:val="21"/>
                <w:lang w:val="zh-CN"/>
                <w14:textFill>
                  <w14:solidFill>
                    <w14:schemeClr w14:val="tx1"/>
                  </w14:solidFill>
                </w14:textFill>
              </w:rPr>
              <w:t>”</w:t>
            </w:r>
            <w:r>
              <w:rPr>
                <w:rFonts w:hint="eastAsia" w:ascii="宋体" w:hAnsi="宋体"/>
                <w:b/>
                <w:bCs/>
                <w:color w:val="000000" w:themeColor="text1"/>
                <w:szCs w:val="21"/>
                <w:lang w:val="zh-CN"/>
                <w14:textFill>
                  <w14:solidFill>
                    <w14:schemeClr w14:val="tx1"/>
                  </w14:solidFill>
                </w14:textFill>
              </w:rPr>
              <w:t>（</w:t>
            </w:r>
            <w:r>
              <w:rPr>
                <w:rFonts w:hint="eastAsia" w:ascii="宋体" w:hAnsi="宋体"/>
                <w:b/>
                <w:bCs/>
                <w:color w:val="000000" w:themeColor="text1"/>
                <w:szCs w:val="21"/>
                <w14:textFill>
                  <w14:solidFill>
                    <w14:schemeClr w14:val="tx1"/>
                  </w14:solidFill>
                </w14:textFill>
              </w:rPr>
              <w:t>一正五副</w:t>
            </w:r>
            <w:r>
              <w:rPr>
                <w:rFonts w:hint="eastAsia" w:ascii="宋体" w:hAnsi="宋体"/>
                <w:b/>
                <w:bCs/>
                <w:color w:val="000000" w:themeColor="text1"/>
                <w:szCs w:val="21"/>
                <w:lang w:val="zh-CN"/>
                <w14:textFill>
                  <w14:solidFill>
                    <w14:schemeClr w14:val="tx1"/>
                  </w14:solidFill>
                </w14:textFill>
              </w:rPr>
              <w:t>）</w:t>
            </w:r>
            <w:r>
              <w:rPr>
                <w:rFonts w:hint="eastAsia" w:ascii="宋体" w:hAnsi="宋体"/>
                <w:b/>
                <w:bCs/>
                <w:color w:val="000000" w:themeColor="text1"/>
                <w:szCs w:val="21"/>
                <w14:textFill>
                  <w14:solidFill>
                    <w14:schemeClr w14:val="tx1"/>
                  </w14:solidFill>
                </w14:textFill>
              </w:rPr>
              <w:t>应单独密封包装；资格文件（一正五副）与</w:t>
            </w:r>
            <w:r>
              <w:rPr>
                <w:rFonts w:hint="eastAsia" w:ascii="宋体" w:hAnsi="宋体"/>
                <w:b/>
                <w:bCs/>
                <w:color w:val="000000" w:themeColor="text1"/>
                <w:szCs w:val="21"/>
                <w:lang w:val="zh-CN"/>
                <w14:textFill>
                  <w14:solidFill>
                    <w14:schemeClr w14:val="tx1"/>
                  </w14:solidFill>
                </w14:textFill>
              </w:rPr>
              <w:t>商务</w:t>
            </w:r>
            <w:r>
              <w:rPr>
                <w:rFonts w:hint="eastAsia" w:ascii="宋体" w:hAnsi="宋体"/>
                <w:b/>
                <w:bCs/>
                <w:color w:val="000000" w:themeColor="text1"/>
                <w:szCs w:val="21"/>
                <w14:textFill>
                  <w14:solidFill>
                    <w14:schemeClr w14:val="tx1"/>
                  </w14:solidFill>
                </w14:textFill>
              </w:rPr>
              <w:t>及</w:t>
            </w:r>
            <w:r>
              <w:rPr>
                <w:rFonts w:hint="eastAsia" w:ascii="宋体" w:hAnsi="宋体"/>
                <w:b/>
                <w:bCs/>
                <w:color w:val="000000" w:themeColor="text1"/>
                <w:szCs w:val="21"/>
                <w:lang w:val="zh-CN"/>
                <w14:textFill>
                  <w14:solidFill>
                    <w14:schemeClr w14:val="tx1"/>
                  </w14:solidFill>
                </w14:textFill>
              </w:rPr>
              <w:t>技术文件（</w:t>
            </w:r>
            <w:r>
              <w:rPr>
                <w:rFonts w:hint="eastAsia" w:ascii="宋体" w:hAnsi="宋体"/>
                <w:b/>
                <w:bCs/>
                <w:color w:val="000000" w:themeColor="text1"/>
                <w:szCs w:val="21"/>
                <w14:textFill>
                  <w14:solidFill>
                    <w14:schemeClr w14:val="tx1"/>
                  </w14:solidFill>
                </w14:textFill>
              </w:rPr>
              <w:t>一正五副</w:t>
            </w:r>
            <w:r>
              <w:rPr>
                <w:rFonts w:hint="eastAsia" w:ascii="宋体" w:hAnsi="宋体"/>
                <w:b/>
                <w:bCs/>
                <w:color w:val="000000" w:themeColor="text1"/>
                <w:szCs w:val="21"/>
                <w:lang w:val="zh-CN"/>
                <w14:textFill>
                  <w14:solidFill>
                    <w14:schemeClr w14:val="tx1"/>
                  </w14:solidFill>
                </w14:textFill>
              </w:rPr>
              <w:t>）</w:t>
            </w:r>
            <w:r>
              <w:rPr>
                <w:rFonts w:hint="eastAsia" w:ascii="宋体" w:hAnsi="宋体"/>
                <w:b/>
                <w:bCs/>
                <w:color w:val="000000" w:themeColor="text1"/>
                <w:szCs w:val="21"/>
                <w14:textFill>
                  <w14:solidFill>
                    <w14:schemeClr w14:val="tx1"/>
                  </w14:solidFill>
                </w14:textFill>
              </w:rPr>
              <w:t>可以分开密封包装也可以同一密封包装；</w:t>
            </w: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3.包装封面物的正面应写明投标项目名称、投标标项、文件名称（如：报价文件/资格文件/资信商务文件技术文件）、投标人全称与地址，</w:t>
            </w:r>
            <w:r>
              <w:rPr>
                <w:rFonts w:hint="eastAsia" w:ascii="宋体" w:hAnsi="宋体"/>
                <w:color w:val="000000" w:themeColor="text1"/>
                <w:szCs w:val="21"/>
                <w:lang w:val="zh-CN"/>
                <w14:textFill>
                  <w14:solidFill>
                    <w14:schemeClr w14:val="tx1"/>
                  </w14:solidFill>
                </w14:textFill>
              </w:rPr>
              <w:t>并在封口处加盖投标人单位公章或投标代表签字（或盖章）或密封章。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blHeader/>
          <w:jc w:val="center"/>
        </w:trPr>
        <w:tc>
          <w:tcPr>
            <w:tcW w:w="837" w:type="dxa"/>
            <w:vAlign w:val="center"/>
          </w:tcPr>
          <w:p>
            <w:pPr>
              <w:adjustRightInd w:val="0"/>
              <w:spacing w:line="34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12</w:t>
            </w:r>
          </w:p>
        </w:tc>
        <w:tc>
          <w:tcPr>
            <w:tcW w:w="1768" w:type="dxa"/>
            <w:vAlign w:val="center"/>
          </w:tcPr>
          <w:p>
            <w:pPr>
              <w:adjustRightInd w:val="0"/>
              <w:spacing w:line="34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中标结果公示</w:t>
            </w:r>
          </w:p>
        </w:tc>
        <w:tc>
          <w:tcPr>
            <w:tcW w:w="7750" w:type="dxa"/>
            <w:vAlign w:val="center"/>
          </w:tcPr>
          <w:p>
            <w:pPr>
              <w:adjustRightInd w:val="0"/>
              <w:snapToGrid w:val="0"/>
              <w:spacing w:line="380" w:lineRule="exact"/>
              <w:ind w:right="105" w:rightChars="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中标结果公示于“浙江政府采购网”（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"http://www.zjzfcg.gov.cn" </w:instrText>
            </w:r>
            <w:r>
              <w:rPr>
                <w:color w:val="000000" w:themeColor="text1"/>
                <w14:textFill>
                  <w14:solidFill>
                    <w14:schemeClr w14:val="tx1"/>
                  </w14:solidFill>
                </w14:textFill>
              </w:rPr>
              <w:fldChar w:fldCharType="separate"/>
            </w:r>
            <w:r>
              <w:rPr>
                <w:rStyle w:val="31"/>
                <w:rFonts w:hint="eastAsia" w:ascii="宋体" w:hAnsi="宋体" w:cs="宋体"/>
                <w:snapToGrid w:val="0"/>
                <w:color w:val="000000" w:themeColor="text1"/>
                <w:szCs w:val="21"/>
                <w14:textFill>
                  <w14:solidFill>
                    <w14:schemeClr w14:val="tx1"/>
                  </w14:solidFill>
                </w14:textFill>
              </w:rPr>
              <w:t>http://www.zjzfcg.gov.cn</w:t>
            </w:r>
            <w:r>
              <w:rPr>
                <w:rStyle w:val="31"/>
                <w:rFonts w:hint="eastAsia" w:ascii="宋体" w:hAnsi="宋体" w:cs="宋体"/>
                <w:snapToGrid w:val="0"/>
                <w:color w:val="000000" w:themeColor="text1"/>
                <w:szCs w:val="21"/>
                <w14:textFill>
                  <w14:solidFill>
                    <w14:schemeClr w14:val="tx1"/>
                  </w14:solidFill>
                </w14:textFill>
              </w:rPr>
              <w:fldChar w:fldCharType="end"/>
            </w:r>
            <w:r>
              <w:rPr>
                <w:rStyle w:val="31"/>
                <w:rFonts w:hint="eastAsia" w:ascii="宋体" w:hAnsi="宋体" w:cs="宋体"/>
                <w:snapToGrid w:val="0"/>
                <w:color w:val="000000" w:themeColor="text1"/>
                <w:szCs w:val="21"/>
                <w14:textFill>
                  <w14:solidFill>
                    <w14:schemeClr w14:val="tx1"/>
                  </w14:solidFill>
                </w14:textFill>
              </w:rPr>
              <w:t>）</w:t>
            </w:r>
            <w:r>
              <w:rPr>
                <w:rStyle w:val="31"/>
                <w:rFonts w:hint="eastAsia" w:ascii="宋体" w:hAnsi="宋体" w:cs="宋体"/>
                <w:snapToGrid w:val="0"/>
                <w:color w:val="000000" w:themeColor="text1"/>
                <w:szCs w:val="21"/>
                <w:u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44" w:hRule="atLeast"/>
          <w:tblHeader/>
          <w:jc w:val="center"/>
        </w:trPr>
        <w:tc>
          <w:tcPr>
            <w:tcW w:w="837" w:type="dxa"/>
            <w:vAlign w:val="center"/>
          </w:tcPr>
          <w:p>
            <w:pPr>
              <w:adjustRightInd w:val="0"/>
              <w:spacing w:line="34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13</w:t>
            </w:r>
          </w:p>
        </w:tc>
        <w:tc>
          <w:tcPr>
            <w:tcW w:w="1768" w:type="dxa"/>
            <w:vAlign w:val="center"/>
          </w:tcPr>
          <w:p>
            <w:pPr>
              <w:adjustRightInd w:val="0"/>
              <w:spacing w:line="34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履约保证金的收取及退还</w:t>
            </w:r>
          </w:p>
        </w:tc>
        <w:tc>
          <w:tcPr>
            <w:tcW w:w="7750" w:type="dxa"/>
            <w:vAlign w:val="center"/>
          </w:tcPr>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履约保证金金额：合同金额5%；</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履约保证金缴纳形式：支票/汇票/电汇；</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履约保证金缴纳时间：领取中标通知书后，签订合同前；</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履约保证金接收人：合同甲方；</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履约保证金有效期：合同签订之日起至项目完成并通过验收；</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质量保证金：项目通过验收之日起，履约保证金转为质量保证金；</w:t>
            </w:r>
          </w:p>
          <w:p>
            <w:pPr>
              <w:adjustRightInd w:val="0"/>
              <w:spacing w:line="380" w:lineRule="exact"/>
              <w:ind w:firstLine="16" w:firstLineChars="8"/>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质量保证金退还：质保期满后按合同约定扣除相关款项（如有）后15天内无息退还。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blHeader/>
          <w:jc w:val="center"/>
        </w:trPr>
        <w:tc>
          <w:tcPr>
            <w:tcW w:w="837" w:type="dxa"/>
            <w:vAlign w:val="center"/>
          </w:tcPr>
          <w:p>
            <w:pPr>
              <w:adjustRightInd w:val="0"/>
              <w:spacing w:line="34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14</w:t>
            </w:r>
          </w:p>
        </w:tc>
        <w:tc>
          <w:tcPr>
            <w:tcW w:w="1768" w:type="dxa"/>
            <w:vAlign w:val="center"/>
          </w:tcPr>
          <w:p>
            <w:pPr>
              <w:adjustRightInd w:val="0"/>
              <w:spacing w:line="34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投标保证金退还（不计息）</w:t>
            </w:r>
          </w:p>
        </w:tc>
        <w:tc>
          <w:tcPr>
            <w:tcW w:w="7750" w:type="dxa"/>
            <w:vAlign w:val="center"/>
          </w:tcPr>
          <w:p>
            <w:pPr>
              <w:adjustRightInd w:val="0"/>
              <w:snapToGrid w:val="0"/>
              <w:spacing w:line="380" w:lineRule="exact"/>
              <w:ind w:right="105" w:rightChars="50"/>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除招标文件规定不予退还保证金的情形外，未中标人的投标保证金，将在中标通知书发出之日起5个工作日内退还，中标人的投标保证金，将在中标人与招标人签订采购合同之日起5个工作日内退还。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0" w:hRule="atLeast"/>
          <w:tblHeader/>
          <w:jc w:val="center"/>
        </w:trPr>
        <w:tc>
          <w:tcPr>
            <w:tcW w:w="837" w:type="dxa"/>
            <w:vAlign w:val="center"/>
          </w:tcPr>
          <w:p>
            <w:pPr>
              <w:adjustRightInd w:val="0"/>
              <w:spacing w:line="38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1768" w:type="dxa"/>
            <w:vAlign w:val="center"/>
          </w:tcPr>
          <w:p>
            <w:pPr>
              <w:adjustRightInd w:val="0"/>
              <w:spacing w:line="380" w:lineRule="exact"/>
              <w:jc w:val="left"/>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签订合同时间</w:t>
            </w:r>
          </w:p>
        </w:tc>
        <w:tc>
          <w:tcPr>
            <w:tcW w:w="7750" w:type="dxa"/>
            <w:vAlign w:val="center"/>
          </w:tcPr>
          <w:p>
            <w:pPr>
              <w:adjustRightInd w:val="0"/>
              <w:spacing w:line="380" w:lineRule="exact"/>
              <w:jc w:val="left"/>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中标通知书发出后30日内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9" w:hRule="atLeast"/>
          <w:tblHeader/>
          <w:jc w:val="center"/>
        </w:trPr>
        <w:tc>
          <w:tcPr>
            <w:tcW w:w="837" w:type="dxa"/>
            <w:vAlign w:val="center"/>
          </w:tcPr>
          <w:p>
            <w:pPr>
              <w:adjustRightInd w:val="0"/>
              <w:spacing w:line="34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16</w:t>
            </w:r>
          </w:p>
        </w:tc>
        <w:tc>
          <w:tcPr>
            <w:tcW w:w="1768" w:type="dxa"/>
            <w:vAlign w:val="center"/>
          </w:tcPr>
          <w:p>
            <w:pPr>
              <w:adjustRightInd w:val="0"/>
              <w:spacing w:line="34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资格审查</w:t>
            </w:r>
          </w:p>
        </w:tc>
        <w:tc>
          <w:tcPr>
            <w:tcW w:w="7750" w:type="dxa"/>
            <w:vAlign w:val="center"/>
          </w:tcPr>
          <w:p>
            <w:pPr>
              <w:adjustRightInd w:val="0"/>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本项目资格审查采用资格后审方式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tblHeader/>
          <w:jc w:val="center"/>
        </w:trPr>
        <w:tc>
          <w:tcPr>
            <w:tcW w:w="837" w:type="dxa"/>
            <w:vAlign w:val="center"/>
          </w:tcPr>
          <w:p>
            <w:pPr>
              <w:adjustRightInd w:val="0"/>
              <w:spacing w:line="34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17</w:t>
            </w:r>
          </w:p>
        </w:tc>
        <w:tc>
          <w:tcPr>
            <w:tcW w:w="1768" w:type="dxa"/>
            <w:vAlign w:val="center"/>
          </w:tcPr>
          <w:p>
            <w:pPr>
              <w:adjustRightInd w:val="0"/>
              <w:spacing w:line="34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snapToGrid w:val="0"/>
                <w:color w:val="000000" w:themeColor="text1"/>
                <w:kern w:val="0"/>
                <w:szCs w:val="21"/>
                <w14:textFill>
                  <w14:solidFill>
                    <w14:schemeClr w14:val="tx1"/>
                  </w14:solidFill>
                </w14:textFill>
              </w:rPr>
              <w:t>投标文件有效期</w:t>
            </w:r>
          </w:p>
        </w:tc>
        <w:tc>
          <w:tcPr>
            <w:tcW w:w="7750" w:type="dxa"/>
            <w:vAlign w:val="center"/>
          </w:tcPr>
          <w:p>
            <w:pPr>
              <w:adjustRightInd w:val="0"/>
              <w:spacing w:line="380" w:lineRule="exact"/>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自投标文件提交截止时间之日起90天内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tblHeader/>
          <w:jc w:val="center"/>
        </w:trPr>
        <w:tc>
          <w:tcPr>
            <w:tcW w:w="837" w:type="dxa"/>
            <w:vAlign w:val="center"/>
          </w:tcPr>
          <w:p>
            <w:pPr>
              <w:adjustRightInd w:val="0"/>
              <w:spacing w:line="38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w:t>
            </w:r>
          </w:p>
        </w:tc>
        <w:tc>
          <w:tcPr>
            <w:tcW w:w="1768" w:type="dxa"/>
            <w:vAlign w:val="center"/>
          </w:tcPr>
          <w:p>
            <w:pPr>
              <w:adjustRightInd w:val="0"/>
              <w:spacing w:line="380" w:lineRule="exact"/>
              <w:jc w:val="left"/>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投标人注册</w:t>
            </w:r>
          </w:p>
        </w:tc>
        <w:tc>
          <w:tcPr>
            <w:tcW w:w="7750" w:type="dxa"/>
            <w:vAlign w:val="center"/>
          </w:tcPr>
          <w:p>
            <w:pPr>
              <w:adjustRightInd w:val="0"/>
              <w:spacing w:line="38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各供应商须在投标截止时间前根据浙江省财政厅《关于开展政府采购供应商网上注册登记和诚信管理工作的通知》（浙财采监【2010】8号文）的要求，通过浙江政府采购网申请注册加入政府采购供应商库，以免影响享受相关政策优惠及成交后的款项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tblHeader/>
          <w:jc w:val="center"/>
        </w:trPr>
        <w:tc>
          <w:tcPr>
            <w:tcW w:w="837" w:type="dxa"/>
            <w:vAlign w:val="center"/>
          </w:tcPr>
          <w:p>
            <w:pPr>
              <w:adjustRightInd w:val="0"/>
              <w:spacing w:line="380" w:lineRule="exact"/>
              <w:jc w:val="center"/>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w:t>
            </w:r>
          </w:p>
        </w:tc>
        <w:tc>
          <w:tcPr>
            <w:tcW w:w="1768" w:type="dxa"/>
            <w:vAlign w:val="center"/>
          </w:tcPr>
          <w:p>
            <w:pPr>
              <w:adjustRightInd w:val="0"/>
              <w:spacing w:line="380" w:lineRule="exact"/>
              <w:jc w:val="left"/>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信用记录查询</w:t>
            </w:r>
          </w:p>
        </w:tc>
        <w:tc>
          <w:tcPr>
            <w:tcW w:w="7750" w:type="dxa"/>
            <w:vAlign w:val="center"/>
          </w:tcPr>
          <w:p>
            <w:pPr>
              <w:adjustRightInd w:val="0"/>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根据《财政部关于在政府采购活动中查询及使用信用记录有关问题的通知》（财库【2016】125号）文件要求，采购代理机构将对供应商信用记录进行查询和甄别。</w:t>
            </w:r>
          </w:p>
          <w:p>
            <w:pPr>
              <w:numPr>
                <w:ilvl w:val="0"/>
                <w:numId w:val="3"/>
              </w:numPr>
              <w:adjustRightInd w:val="0"/>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信用信息查询渠道：“信用中国”（www.creditchina.gov.cn）、中国政府采购网（www.ccgp.gov.cn）。</w:t>
            </w:r>
          </w:p>
          <w:p>
            <w:pPr>
              <w:numPr>
                <w:ilvl w:val="0"/>
                <w:numId w:val="3"/>
              </w:numPr>
              <w:adjustRightInd w:val="0"/>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信用信息截止时点为从本项目投标截止日往前追溯三年，期间被列入失信被执行人名单、重大税收违法案件当事人名单、政府采购严重违法失信行为记录名单等供应商信用信息均将用于本项目。</w:t>
            </w:r>
          </w:p>
          <w:p>
            <w:pPr>
              <w:numPr>
                <w:ilvl w:val="0"/>
                <w:numId w:val="3"/>
              </w:numPr>
              <w:adjustRightInd w:val="0"/>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信用信息查询记录和证据以网页截图等方式留存。</w:t>
            </w:r>
          </w:p>
          <w:p>
            <w:pPr>
              <w:numPr>
                <w:ilvl w:val="0"/>
                <w:numId w:val="3"/>
              </w:numPr>
              <w:adjustRightInd w:val="0"/>
              <w:spacing w:line="380" w:lineRule="exact"/>
              <w:rPr>
                <w:rFonts w:ascii="宋体" w:hAnsi="宋体"/>
                <w:snapToGrid w:val="0"/>
                <w:color w:val="000000" w:themeColor="text1"/>
                <w:kern w:val="0"/>
                <w:szCs w:val="21"/>
                <w14:textFill>
                  <w14:solidFill>
                    <w14:schemeClr w14:val="tx1"/>
                  </w14:solidFill>
                </w14:textFill>
              </w:rPr>
            </w:pPr>
            <w:r>
              <w:rPr>
                <w:rFonts w:hint="eastAsia" w:ascii="宋体" w:hAnsi="宋体"/>
                <w:snapToGrid w:val="0"/>
                <w:color w:val="000000" w:themeColor="text1"/>
                <w:kern w:val="0"/>
                <w:szCs w:val="21"/>
                <w14:textFill>
                  <w14:solidFill>
                    <w14:schemeClr w14:val="tx1"/>
                  </w14:solidFill>
                </w14:textFill>
              </w:rPr>
              <w:t>投标截止日当日网站显示的信用信息将作为评审和确定中标人的依据。</w:t>
            </w:r>
          </w:p>
          <w:p>
            <w:pPr>
              <w:adjustRightInd w:val="0"/>
              <w:spacing w:line="380" w:lineRule="exact"/>
              <w:rPr>
                <w:rFonts w:ascii="宋体" w:hAnsi="宋体" w:cs="宋体"/>
                <w:snapToGrid w:val="0"/>
                <w:color w:val="000000" w:themeColor="text1"/>
                <w:kern w:val="0"/>
                <w:szCs w:val="21"/>
                <w14:textFill>
                  <w14:solidFill>
                    <w14:schemeClr w14:val="tx1"/>
                  </w14:solidFill>
                </w14:textFill>
              </w:rPr>
            </w:pPr>
            <w:r>
              <w:rPr>
                <w:rFonts w:hint="eastAsia" w:ascii="宋体" w:hAnsi="宋体"/>
                <w:snapToGrid w:val="0"/>
                <w:color w:val="000000" w:themeColor="text1"/>
                <w:kern w:val="0"/>
                <w:szCs w:val="21"/>
                <w14:textFill>
                  <w14:solidFill>
                    <w14:schemeClr w14:val="tx1"/>
                  </w14:solidFill>
                </w14:textFill>
              </w:rPr>
              <w:t>联合体成员存在不良信息记录的，视同联合体存在不良信息记录。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9" w:hRule="atLeast"/>
          <w:tblHeader/>
          <w:jc w:val="center"/>
        </w:trPr>
        <w:tc>
          <w:tcPr>
            <w:tcW w:w="837" w:type="dxa"/>
            <w:vAlign w:val="center"/>
          </w:tcPr>
          <w:p>
            <w:pPr>
              <w:adjustRightInd w:val="0"/>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w:t>
            </w:r>
          </w:p>
        </w:tc>
        <w:tc>
          <w:tcPr>
            <w:tcW w:w="1768" w:type="dxa"/>
            <w:vAlign w:val="center"/>
          </w:tcPr>
          <w:p>
            <w:pPr>
              <w:adjustRightInd w:val="0"/>
              <w:spacing w:line="3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质疑与投诉</w:t>
            </w:r>
          </w:p>
        </w:tc>
        <w:tc>
          <w:tcPr>
            <w:tcW w:w="7750" w:type="dxa"/>
            <w:vAlign w:val="center"/>
          </w:tcPr>
          <w:p>
            <w:pPr>
              <w:adjustRightInd w:val="0"/>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质疑：投标人认为招标文件、采购过程和中标、成交结果使自己的权益受到损害的，可以在知道或者应知其权益受到损害之日起七个工作日内，以书面形式向招标人、招标代理机构提出质疑。</w:t>
            </w:r>
          </w:p>
          <w:p>
            <w:pPr>
              <w:adjustRightInd w:val="0"/>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疑起算日期：1、对采购公告信息（含投标人资格条件）提出质疑的，质疑期限自采购公告发布之日起计算。2、对招标文件提出质疑的，质疑期限自投标人获得招标文件之日或采购公告期限届满之日起计算。发售招标文件期限届满后，公告顺延发售招标文件期限获取招标文件的投标人不得提出质疑。3、对采购结果提出质疑的，质疑期限自采购结果公告（包括公示、预公告、结果变更公告等）之日起计算。否则，被质疑人可不予接受。</w:t>
            </w:r>
          </w:p>
          <w:p>
            <w:pPr>
              <w:adjustRightInd w:val="0"/>
              <w:spacing w:line="380" w:lineRule="exac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投诉：质疑投标人对招标人、招标代理机构的答复不满意或者招标人、招标代理机构未在规定的时间内作出答复的，可以在答复期满后十五个工作日内向同级政府采购监督管理部门投诉。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tblHeader/>
          <w:jc w:val="center"/>
        </w:trPr>
        <w:tc>
          <w:tcPr>
            <w:tcW w:w="837" w:type="dxa"/>
            <w:vAlign w:val="center"/>
          </w:tcPr>
          <w:p>
            <w:pPr>
              <w:adjustRightInd w:val="0"/>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w:t>
            </w:r>
          </w:p>
        </w:tc>
        <w:tc>
          <w:tcPr>
            <w:tcW w:w="1768" w:type="dxa"/>
            <w:vAlign w:val="center"/>
          </w:tcPr>
          <w:p>
            <w:pPr>
              <w:adjustRightInd w:val="0"/>
              <w:spacing w:line="3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解释</w:t>
            </w:r>
          </w:p>
        </w:tc>
        <w:tc>
          <w:tcPr>
            <w:tcW w:w="7750" w:type="dxa"/>
            <w:vAlign w:val="center"/>
          </w:tcPr>
          <w:p>
            <w:pPr>
              <w:adjustRightInd w:val="0"/>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本招标文件的解释权属于招标采购单位。</w:t>
            </w:r>
          </w:p>
        </w:tc>
      </w:tr>
    </w:tbl>
    <w:p>
      <w:pPr>
        <w:pStyle w:val="3"/>
        <w:pageBreakBefore w:val="0"/>
        <w:widowControl w:val="0"/>
        <w:kinsoku/>
        <w:wordWrap/>
        <w:overflowPunct/>
        <w:topLinePunct w:val="0"/>
        <w:bidi w:val="0"/>
        <w:adjustRightInd/>
        <w:snapToGrid/>
        <w:spacing w:before="0" w:after="0" w:line="3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r>
        <w:rPr>
          <w:rFonts w:hint="eastAsia"/>
          <w:color w:val="000000" w:themeColor="text1"/>
          <w:sz w:val="21"/>
          <w:szCs w:val="21"/>
          <w14:textFill>
            <w14:solidFill>
              <w14:schemeClr w14:val="tx1"/>
            </w14:solidFill>
          </w14:textFill>
        </w:rPr>
        <w:t>一、总  则</w:t>
      </w:r>
    </w:p>
    <w:p>
      <w:pPr>
        <w:pageBreakBefore w:val="0"/>
        <w:widowControl w:val="0"/>
        <w:tabs>
          <w:tab w:val="left" w:pos="180"/>
        </w:tabs>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（一）项目说明</w:t>
      </w:r>
    </w:p>
    <w:p>
      <w:pPr>
        <w:pageBreakBefore w:val="0"/>
        <w:widowControl w:val="0"/>
        <w:tabs>
          <w:tab w:val="left" w:pos="180"/>
        </w:tabs>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 项目说明见投标须知前附表（以下简称“前附表”）第1项所述。</w:t>
      </w:r>
    </w:p>
    <w:p>
      <w:pPr>
        <w:pageBreakBefore w:val="0"/>
        <w:widowControl w:val="0"/>
        <w:tabs>
          <w:tab w:val="left" w:pos="180"/>
        </w:tabs>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 采购单位浙江省福利彩票发行中心为本项目的招标人（合同中的甲方），杭州博实招标代理有限公司为招标代理机构（合同中的鉴证方），自愿参加本项目投标的法人、其他组织为投标人，经评审产生并经批准公示的投标人为中标人，签订合同后为供应商（合同中的乙方）。</w:t>
      </w:r>
    </w:p>
    <w:p>
      <w:pPr>
        <w:pageBreakBefore w:val="0"/>
        <w:widowControl w:val="0"/>
        <w:tabs>
          <w:tab w:val="left" w:pos="180"/>
        </w:tabs>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1.3投标人一旦参与本次招标活动，即被视为接受了本招标文件的所有内容，如有任何异议，均已在答疑截止时间前提出。</w:t>
      </w:r>
    </w:p>
    <w:p>
      <w:pPr>
        <w:pageBreakBefore w:val="0"/>
        <w:widowControl w:val="0"/>
        <w:tabs>
          <w:tab w:val="left" w:pos="180"/>
        </w:tabs>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1.4投标文件偏离招标文件某些要求的，偏离应当符合招标文件规定的偏离范围和幅度。招标文件中带“</w:t>
      </w:r>
      <w:r>
        <w:rPr>
          <w:rFonts w:hint="eastAsia" w:ascii="宋体" w:hAnsi="宋体" w:cs="宋体"/>
          <w:color w:val="000000" w:themeColor="text1"/>
          <w:szCs w:val="21"/>
          <w14:textFill>
            <w14:solidFill>
              <w14:schemeClr w14:val="tx1"/>
            </w14:solidFill>
          </w14:textFill>
        </w:rPr>
        <w:t>▲”条款为实质性内容，投标人在投标文件中必须对招标文件规定的实质性内容进行明确响应。</w:t>
      </w:r>
    </w:p>
    <w:p>
      <w:pPr>
        <w:pageBreakBefore w:val="0"/>
        <w:widowControl w:val="0"/>
        <w:kinsoku/>
        <w:wordWrap/>
        <w:overflowPunct/>
        <w:topLinePunct w:val="0"/>
        <w:bidi w:val="0"/>
        <w:adjustRightInd/>
        <w:snapToGrid/>
        <w:spacing w:line="380" w:lineRule="exact"/>
        <w:ind w:left="42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二</w:t>
      </w:r>
      <w:r>
        <w:rPr>
          <w:rFonts w:hint="eastAsia" w:ascii="宋体" w:hAnsi="宋体"/>
          <w:color w:val="000000" w:themeColor="text1"/>
          <w:szCs w:val="21"/>
          <w14:textFill>
            <w14:solidFill>
              <w14:schemeClr w14:val="tx1"/>
            </w14:solidFill>
          </w14:textFill>
        </w:rPr>
        <w:t>）招标方式</w:t>
      </w:r>
    </w:p>
    <w:p>
      <w:pPr>
        <w:pageBreakBefore w:val="0"/>
        <w:widowControl w:val="0"/>
        <w:kinsoku/>
        <w:wordWrap/>
        <w:overflowPunct/>
        <w:topLinePunct w:val="0"/>
        <w:bidi w:val="0"/>
        <w:adjustRightInd/>
        <w:snapToGrid/>
        <w:spacing w:line="380" w:lineRule="exact"/>
        <w:ind w:left="42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本次招标采用公开招标方式进行。</w:t>
      </w:r>
    </w:p>
    <w:p>
      <w:pPr>
        <w:pageBreakBefore w:val="0"/>
        <w:widowControl w:val="0"/>
        <w:kinsoku/>
        <w:wordWrap/>
        <w:overflowPunct/>
        <w:topLinePunct w:val="0"/>
        <w:bidi w:val="0"/>
        <w:adjustRightInd/>
        <w:snapToGrid/>
        <w:spacing w:line="380" w:lineRule="exact"/>
        <w:ind w:left="42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（三）投标委托</w:t>
      </w:r>
    </w:p>
    <w:p>
      <w:pPr>
        <w:pageBreakBefore w:val="0"/>
        <w:widowControl w:val="0"/>
        <w:kinsoku/>
        <w:wordWrap/>
        <w:overflowPunct/>
        <w:topLinePunct w:val="0"/>
        <w:bidi w:val="0"/>
        <w:adjustRightInd/>
        <w:snapToGrid/>
        <w:spacing w:line="380" w:lineRule="exact"/>
        <w:ind w:left="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投标人须携带有效身份证件。如投标人代表不是法定代表人，须有法定代表人出具的授权委托书（正本用原件，副本可用复印件）。</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（四）投标费用</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不论投标的结果如何，投标人应自行承担所有与参加投标有关的全部费用。</w:t>
      </w:r>
    </w:p>
    <w:p>
      <w:pPr>
        <w:pageBreakBefore w:val="0"/>
        <w:widowControl w:val="0"/>
        <w:kinsoku/>
        <w:wordWrap/>
        <w:overflowPunct/>
        <w:topLinePunct w:val="0"/>
        <w:bidi w:val="0"/>
        <w:adjustRightInd/>
        <w:snapToGrid/>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（五）转包与分包</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本项目不允许转包与分包。</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（六）质疑和投诉</w:t>
      </w:r>
    </w:p>
    <w:p>
      <w:pPr>
        <w:pageBreakBefore w:val="0"/>
        <w:widowControl w:val="0"/>
        <w:kinsoku/>
        <w:wordWrap/>
        <w:overflowPunct/>
        <w:topLinePunct w:val="0"/>
        <w:autoSpaceDE w:val="0"/>
        <w:autoSpaceDN w:val="0"/>
        <w:bidi w:val="0"/>
        <w:adjustRightInd/>
        <w:snapToGrid/>
        <w:spacing w:line="380" w:lineRule="exact"/>
        <w:textAlignment w:val="bottom"/>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    （1）</w:t>
      </w:r>
      <w:r>
        <w:rPr>
          <w:rFonts w:hint="eastAsia" w:ascii="宋体" w:hAnsi="宋体" w:cs="宋体"/>
          <w:color w:val="000000" w:themeColor="text1"/>
          <w:szCs w:val="21"/>
          <w14:textFill>
            <w14:solidFill>
              <w14:schemeClr w14:val="tx1"/>
            </w14:solidFill>
          </w14:textFill>
        </w:rPr>
        <w:t xml:space="preserve">供应商认为采购文件使自己的合法权益受到损害的，可以自收到采购文件之日（发售截止日之后收到采购文件的，以发售截止日为准）或者采购文件公告期限届满之日（招标公告为公告发布后的第6个工作日）起7个工作日内，以书面形式向采购人和采购代理机构提出质疑。 </w:t>
      </w:r>
    </w:p>
    <w:p>
      <w:pPr>
        <w:pageBreakBefore w:val="0"/>
        <w:widowControl w:val="0"/>
        <w:numPr>
          <w:ilvl w:val="0"/>
          <w:numId w:val="4"/>
        </w:numPr>
        <w:kinsoku/>
        <w:wordWrap/>
        <w:overflowPunct/>
        <w:topLinePunct w:val="0"/>
        <w:bidi w:val="0"/>
        <w:adjustRightInd/>
        <w:snapToGrid/>
        <w:spacing w:line="380" w:lineRule="exact"/>
        <w:ind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质疑供应商对采购人、采购代理机构的答复不满意或者采购人、采购代理机构未在规定时间内作出答复的，可以在答复期满后十五个工作日内向同级政府采购监督管理部门投诉。</w:t>
      </w:r>
    </w:p>
    <w:p>
      <w:pPr>
        <w:pageBreakBefore w:val="0"/>
        <w:widowControl w:val="0"/>
        <w:kinsoku/>
        <w:wordWrap/>
        <w:overflowPunct/>
        <w:topLinePunct w:val="0"/>
        <w:bidi w:val="0"/>
        <w:adjustRightInd/>
        <w:snapToGrid/>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（七）供应商登记注册</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潜在供应商可在浙江政府采购网http://www.zjzfcg.gov.cn进行免费注册，成为浙江省政府采购正式注册供应商，具体详见浙江政府采购网供应商注册要求。成交供应商应在合同签订前完成注册并成为正式注册供应商。</w:t>
      </w:r>
    </w:p>
    <w:p>
      <w:pPr>
        <w:pageBreakBefore w:val="0"/>
        <w:widowControl w:val="0"/>
        <w:kinsoku/>
        <w:wordWrap/>
        <w:overflowPunct/>
        <w:topLinePunct w:val="0"/>
        <w:bidi w:val="0"/>
        <w:adjustRightInd/>
        <w:snapToGrid/>
        <w:spacing w:line="38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八）特别说明：单位负责人为同一人或者存在直接控股、管理关系的不同投标人，不得参加同一合同项下的政府采购活动。除单一来源项目外，为采购项目提供整体设计、规范编制或者项目管理、监理、检测等服务的投标人，不得再参加该采购项目的其他采购活动。</w:t>
      </w:r>
    </w:p>
    <w:p>
      <w:pPr>
        <w:pStyle w:val="3"/>
        <w:pageBreakBefore w:val="0"/>
        <w:widowControl w:val="0"/>
        <w:kinsoku/>
        <w:wordWrap/>
        <w:overflowPunct/>
        <w:topLinePunct w:val="0"/>
        <w:bidi w:val="0"/>
        <w:adjustRightInd/>
        <w:snapToGrid/>
        <w:spacing w:before="0" w:after="0" w:line="3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二、招标文件</w:t>
      </w:r>
    </w:p>
    <w:p>
      <w:pPr>
        <w:pageBreakBefore w:val="0"/>
        <w:widowControl w:val="0"/>
        <w:kinsoku/>
        <w:wordWrap/>
        <w:overflowPunct/>
        <w:topLinePunct w:val="0"/>
        <w:bidi w:val="0"/>
        <w:adjustRightInd/>
        <w:snapToGrid/>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（一）招标文件的构成。招标文件由以下部分组成：</w:t>
      </w:r>
    </w:p>
    <w:p>
      <w:pPr>
        <w:pageBreakBefore w:val="0"/>
        <w:widowControl w:val="0"/>
        <w:kinsoku/>
        <w:wordWrap/>
        <w:overflowPunct/>
        <w:topLinePunct w:val="0"/>
        <w:bidi w:val="0"/>
        <w:adjustRightInd/>
        <w:snapToGrid/>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第一部分  招标公告</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第二部分  投标人须知</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第三部分  评标办法及评标细则</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第四部分  项目技术需求和服务要求</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第五部分  采购合同的一般和特殊条款</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第六部分  应提交的投标文件格式范例</w:t>
      </w:r>
    </w:p>
    <w:p>
      <w:pPr>
        <w:pageBreakBefore w:val="0"/>
        <w:widowControl w:val="0"/>
        <w:kinsoku/>
        <w:wordWrap/>
        <w:overflowPunct/>
        <w:topLinePunct w:val="0"/>
        <w:bidi w:val="0"/>
        <w:adjustRightInd/>
        <w:snapToGrid/>
        <w:spacing w:line="380" w:lineRule="exact"/>
        <w:ind w:firstLine="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（二）投标人的风险</w:t>
      </w:r>
    </w:p>
    <w:p>
      <w:pPr>
        <w:pageBreakBefore w:val="0"/>
        <w:widowControl w:val="0"/>
        <w:kinsoku/>
        <w:wordWrap/>
        <w:overflowPunct/>
        <w:topLinePunct w:val="0"/>
        <w:bidi w:val="0"/>
        <w:adjustRightInd/>
        <w:snapToGrid/>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投标人没有按照招标文件要求提供全部资料，或者投标人没有对招标文件在各方面作出实质性响应是投标人的风险，并可能导致其投标被拒绝。</w:t>
      </w:r>
    </w:p>
    <w:p>
      <w:pPr>
        <w:pageBreakBefore w:val="0"/>
        <w:widowControl w:val="0"/>
        <w:kinsoku/>
        <w:wordWrap/>
        <w:overflowPunct/>
        <w:topLinePunct w:val="0"/>
        <w:bidi w:val="0"/>
        <w:adjustRightInd/>
        <w:snapToGrid/>
        <w:spacing w:line="380" w:lineRule="exact"/>
        <w:ind w:firstLine="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（三）招标文件的修改</w:t>
      </w:r>
    </w:p>
    <w:p>
      <w:pPr>
        <w:pageBreakBefore w:val="0"/>
        <w:widowControl w:val="0"/>
        <w:kinsoku/>
        <w:wordWrap/>
        <w:overflowPunct/>
        <w:topLinePunct w:val="0"/>
        <w:bidi w:val="0"/>
        <w:adjustRightInd/>
        <w:snapToGrid/>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1、招标文件的澄清、答复、修改、补充的内容为招标文件的组成部分。当招标文件与招标文件的答复、澄清、修改、补充通知就同一内容的表述不一致时，以最后发出的书面文件为准。</w:t>
      </w:r>
    </w:p>
    <w:p>
      <w:pPr>
        <w:pageBreakBefore w:val="0"/>
        <w:widowControl w:val="0"/>
        <w:kinsoku/>
        <w:wordWrap/>
        <w:overflowPunct/>
        <w:topLinePunct w:val="0"/>
        <w:bidi w:val="0"/>
        <w:adjustRightInd/>
        <w:snapToGrid/>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2、招标文件的修改、澄清，将在投标截止时间15日前，在浙江政府采购网上发布更正公告，并以书面形式通知所有招标文件收受人。</w:t>
      </w:r>
    </w:p>
    <w:p>
      <w:pPr>
        <w:pStyle w:val="3"/>
        <w:pageBreakBefore w:val="0"/>
        <w:widowControl w:val="0"/>
        <w:kinsoku/>
        <w:wordWrap/>
        <w:overflowPunct/>
        <w:topLinePunct w:val="0"/>
        <w:bidi w:val="0"/>
        <w:adjustRightInd/>
        <w:snapToGrid/>
        <w:spacing w:before="0" w:after="0" w:line="3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三、投标文件的编制</w:t>
      </w:r>
    </w:p>
    <w:p>
      <w:pPr>
        <w:pageBreakBefore w:val="0"/>
        <w:widowControl w:val="0"/>
        <w:kinsoku/>
        <w:wordWrap/>
        <w:overflowPunct/>
        <w:topLinePunct w:val="0"/>
        <w:bidi w:val="0"/>
        <w:adjustRightInd/>
        <w:snapToGrid/>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（一）投标文件的组成</w:t>
      </w:r>
    </w:p>
    <w:p>
      <w:pPr>
        <w:pageBreakBefore w:val="0"/>
        <w:widowControl w:val="0"/>
        <w:kinsoku/>
        <w:wordWrap/>
        <w:overflowPunct/>
        <w:topLinePunct w:val="0"/>
        <w:bidi w:val="0"/>
        <w:adjustRightInd/>
        <w:snapToGrid/>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▲投标文件由资格文件、商务及技术文件、投标报价文件三部分组成。三部分内容应分开编制、分册胶装装订。</w:t>
      </w:r>
      <w:r>
        <w:rPr>
          <w:rFonts w:hint="eastAsia" w:ascii="宋体" w:hAnsi="宋体"/>
          <w:b/>
          <w:bCs/>
          <w:color w:val="000000" w:themeColor="text1"/>
          <w:szCs w:val="21"/>
          <w14:textFill>
            <w14:solidFill>
              <w14:schemeClr w14:val="tx1"/>
            </w14:solidFill>
          </w14:textFill>
        </w:rPr>
        <w:t>投标文件包含的所有资料均须加盖单位公章</w:t>
      </w:r>
      <w:r>
        <w:rPr>
          <w:rFonts w:hint="eastAsia" w:ascii="宋体" w:hAnsi="宋体"/>
          <w:color w:val="000000" w:themeColor="text1"/>
          <w:szCs w:val="21"/>
          <w14:textFill>
            <w14:solidFill>
              <w14:schemeClr w14:val="tx1"/>
            </w14:solidFill>
          </w14:textFill>
        </w:rPr>
        <w:t>（本招标文件所要求的单位公章均指在公安部门备案的行政公章）。</w:t>
      </w:r>
    </w:p>
    <w:p>
      <w:pPr>
        <w:pStyle w:val="83"/>
        <w:pageBreakBefore w:val="0"/>
        <w:widowControl w:val="0"/>
        <w:kinsoku/>
        <w:wordWrap/>
        <w:overflowPunct/>
        <w:topLinePunct w:val="0"/>
        <w:bidi w:val="0"/>
        <w:adjustRightInd/>
        <w:snapToGrid/>
        <w:spacing w:line="380" w:lineRule="exact"/>
        <w:ind w:firstLine="420"/>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 xml:space="preserve">1、资格文件（资格审查按通过和不通过两种方式进行评定，投标人的资格等方面的要求作为资格审查通过的强制性资格条件，经核实有一项不符合要求，则投标人的资格为不通过，不通过的投标人对其投标文件不进行后续评审。） </w:t>
      </w:r>
    </w:p>
    <w:p>
      <w:pPr>
        <w:pageBreakBefore w:val="0"/>
        <w:widowControl w:val="0"/>
        <w:kinsoku/>
        <w:wordWrap/>
        <w:overflowPunct/>
        <w:topLinePunct w:val="0"/>
        <w:bidi w:val="0"/>
        <w:adjustRightInd/>
        <w:snapToGrid/>
        <w:spacing w:line="38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（1）强制性资格表</w:t>
      </w:r>
    </w:p>
    <w:p>
      <w:pPr>
        <w:pageBreakBefore w:val="0"/>
        <w:widowControl w:val="0"/>
        <w:kinsoku/>
        <w:wordWrap/>
        <w:overflowPunct/>
        <w:topLinePunct w:val="0"/>
        <w:bidi w:val="0"/>
        <w:adjustRightInd/>
        <w:snapToGrid/>
        <w:spacing w:line="38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hint="eastAsia" w:ascii="宋体" w:hAnsi="宋体"/>
          <w:color w:val="000000" w:themeColor="text1"/>
          <w14:textFill>
            <w14:solidFill>
              <w14:schemeClr w14:val="tx1"/>
            </w14:solidFill>
          </w14:textFill>
        </w:rPr>
        <w:t>法人或者其他组织的营业执照等能证明供应商具有独立承担民事责任的能力的证明文件；</w:t>
      </w:r>
    </w:p>
    <w:p>
      <w:pPr>
        <w:pageBreakBefore w:val="0"/>
        <w:widowControl w:val="0"/>
        <w:kinsoku/>
        <w:wordWrap/>
        <w:overflowPunct/>
        <w:topLinePunct w:val="0"/>
        <w:bidi w:val="0"/>
        <w:adjustRightInd/>
        <w:snapToGrid/>
        <w:spacing w:line="380" w:lineRule="exact"/>
        <w:ind w:firstLine="420"/>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（3）财务状况报告</w:t>
      </w:r>
      <w:r>
        <w:rPr>
          <w:rFonts w:hint="eastAsia" w:ascii="宋体" w:hAnsi="宋体" w:cs="宋体"/>
          <w:color w:val="000000" w:themeColor="text1"/>
          <w:szCs w:val="21"/>
          <w14:textFill>
            <w14:solidFill>
              <w14:schemeClr w14:val="tx1"/>
            </w14:solidFill>
          </w14:textFill>
        </w:rPr>
        <w:t>（最近一个季度的资产负债表和损益表）</w:t>
      </w:r>
      <w:r>
        <w:rPr>
          <w:rFonts w:hint="eastAsia" w:ascii="宋体" w:hAnsi="宋体"/>
          <w:color w:val="000000" w:themeColor="text1"/>
          <w14:textFill>
            <w14:solidFill>
              <w14:schemeClr w14:val="tx1"/>
            </w14:solidFill>
          </w14:textFill>
        </w:rPr>
        <w:t>；</w:t>
      </w:r>
    </w:p>
    <w:p>
      <w:pPr>
        <w:pageBreakBefore w:val="0"/>
        <w:widowControl w:val="0"/>
        <w:kinsoku/>
        <w:wordWrap/>
        <w:overflowPunct/>
        <w:topLinePunct w:val="0"/>
        <w:bidi w:val="0"/>
        <w:adjustRightInd/>
        <w:snapToGrid/>
        <w:spacing w:line="380" w:lineRule="exact"/>
        <w:ind w:firstLine="420"/>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（4）具备履行合同所必需的设备和专业技术能力的证明材料；</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（5）依法缴纳税收（ 税收缴纳凭证） 和社会保障资金（ 社会保障资金缴纳凭证）的相关材料（依法免税或不需要缴纳社会保障资金的投标人，应提供相应文件证明其依法免税或不需要缴纳社会保障资金）；</w:t>
      </w:r>
    </w:p>
    <w:p>
      <w:pPr>
        <w:pageBreakBefore w:val="0"/>
        <w:widowControl w:val="0"/>
        <w:kinsoku/>
        <w:wordWrap/>
        <w:overflowPunct/>
        <w:topLinePunct w:val="0"/>
        <w:bidi w:val="0"/>
        <w:adjustRightInd/>
        <w:snapToGrid/>
        <w:spacing w:line="380" w:lineRule="exact"/>
        <w:ind w:firstLine="426" w:firstLineChars="203"/>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r>
        <w:rPr>
          <w:rFonts w:hint="eastAsia" w:ascii="宋体" w:hAnsi="宋体"/>
          <w:color w:val="000000" w:themeColor="text1"/>
          <w14:textFill>
            <w14:solidFill>
              <w14:schemeClr w14:val="tx1"/>
            </w14:solidFill>
          </w14:textFill>
        </w:rPr>
        <w:t>承诺函（格式见附件）。</w:t>
      </w:r>
    </w:p>
    <w:p>
      <w:pPr>
        <w:pageBreakBefore w:val="0"/>
        <w:widowControl w:val="0"/>
        <w:kinsoku/>
        <w:wordWrap/>
        <w:overflowPunct/>
        <w:topLinePunct w:val="0"/>
        <w:bidi w:val="0"/>
        <w:adjustRightInd/>
        <w:snapToGrid/>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2、商务、技术文件：</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（1）投标保证金收据或汇款凭证（复印件加盖公章）；</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（2）投标声明书（格式见附件）；</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（3）法定代表人身份证明（格式见附件）；</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（4）法定代表人授权委托书（格式见附件）；</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（5）投标人基本情况介绍；</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（6）商务响应表（格式见附件）；</w:t>
      </w:r>
    </w:p>
    <w:p>
      <w:pPr>
        <w:pageBreakBefore w:val="0"/>
        <w:widowControl w:val="0"/>
        <w:kinsoku/>
        <w:wordWrap/>
        <w:overflowPunct/>
        <w:topLinePunct w:val="0"/>
        <w:bidi w:val="0"/>
        <w:adjustRightInd/>
        <w:snapToGrid/>
        <w:spacing w:line="38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（7）投标人2015年1月1日至今具有玻璃钢制品加工业绩情况表，并提供合同复印件,原件备查（格式见附件）；</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（8）安装、运输方案及售后服务方案。</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（9）投标人具有权威机构出具的ISO质量管理体系认证证书、环境管理体系认证证书、3A级信用等级证书（如有，须提供证书复印件加盖公章，开标时携带原件备查）；</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（10）详细阐述投标人所能供应的满足招标人需求的产品，产品设计、产品功能配置、规格尺寸、材质、制作工艺等技术参数（格式自拟，可附产品样图）；</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（11）投标产品2017年至今</w:t>
      </w:r>
      <w:r>
        <w:rPr>
          <w:rFonts w:hint="eastAsia" w:ascii="宋体" w:hAnsi="宋体" w:cs="宋体"/>
          <w:color w:val="000000" w:themeColor="text1"/>
          <w:szCs w:val="21"/>
          <w:lang w:eastAsia="zh-CN"/>
          <w14:textFill>
            <w14:solidFill>
              <w14:schemeClr w14:val="tx1"/>
            </w14:solidFill>
          </w14:textFill>
        </w:rPr>
        <w:t>具有</w:t>
      </w:r>
      <w:r>
        <w:rPr>
          <w:rFonts w:hint="eastAsia" w:ascii="宋体" w:hAnsi="宋体" w:cs="宋体"/>
          <w:color w:val="000000" w:themeColor="text1"/>
          <w:szCs w:val="21"/>
          <w14:textFill>
            <w14:solidFill>
              <w14:schemeClr w14:val="tx1"/>
            </w14:solidFill>
          </w14:textFill>
        </w:rPr>
        <w:t>权威机构出具进口或合资玻璃钢原材料检测报告，并提供原材料进货发票（如有）；</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（12）投标产品生产工艺流程；</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（13）产品制造商具有生产厂房5000平方米及以上，拥有SMC专用压模机（600吨及以上）生产设备（如有，自有厂房提供产权证；租赁厂房提供租赁合同；生产设备提供购买发票证明）；</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（14）技术偏离表（格式见附件）。</w:t>
      </w:r>
    </w:p>
    <w:p>
      <w:pPr>
        <w:pageBreakBefore w:val="0"/>
        <w:widowControl w:val="0"/>
        <w:kinsoku/>
        <w:wordWrap/>
        <w:overflowPunct/>
        <w:topLinePunct w:val="0"/>
        <w:bidi w:val="0"/>
        <w:adjustRightInd/>
        <w:snapToGrid/>
        <w:spacing w:line="38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▲（15）样品要求：</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 投标人需</w:t>
      </w:r>
      <w:r>
        <w:rPr>
          <w:rFonts w:hint="eastAsia" w:ascii="宋体" w:hAnsi="宋体" w:cs="宋体"/>
          <w:color w:val="000000" w:themeColor="text1"/>
          <w:szCs w:val="21"/>
          <w:lang w:val="en-US" w:eastAsia="zh-CN"/>
          <w14:textFill>
            <w14:solidFill>
              <w14:schemeClr w14:val="tx1"/>
            </w14:solidFill>
          </w14:textFill>
        </w:rPr>
        <w:t>按要求</w:t>
      </w:r>
      <w:r>
        <w:rPr>
          <w:rFonts w:hint="eastAsia" w:ascii="宋体" w:hAnsi="宋体" w:cs="宋体"/>
          <w:color w:val="000000" w:themeColor="text1"/>
          <w:szCs w:val="21"/>
          <w14:textFill>
            <w14:solidFill>
              <w14:schemeClr w14:val="tx1"/>
            </w14:solidFill>
          </w14:textFill>
        </w:rPr>
        <w:t>携带样品参加投标，否则视为无效投标。</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b．样品递交截止时间：2018年</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日下午14:</w:t>
      </w:r>
      <w:r>
        <w:rPr>
          <w:rFonts w:hint="eastAsia" w:ascii="宋体" w:hAnsi="宋体" w:cs="宋体"/>
          <w:color w:val="000000" w:themeColor="text1"/>
          <w:szCs w:val="21"/>
          <w:lang w:val="en-US" w:eastAsia="zh-CN"/>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lang w:val="en-US" w:eastAsia="zh-CN"/>
          <w14:textFill>
            <w14:solidFill>
              <w14:schemeClr w14:val="tx1"/>
            </w14:solidFill>
          </w14:textFill>
        </w:rPr>
        <w:t>整</w:t>
      </w:r>
      <w:r>
        <w:rPr>
          <w:rFonts w:hint="eastAsia" w:ascii="宋体" w:hAnsi="宋体" w:cs="宋体"/>
          <w:color w:val="000000" w:themeColor="text1"/>
          <w:szCs w:val="21"/>
          <w14:textFill>
            <w14:solidFill>
              <w14:schemeClr w14:val="tx1"/>
            </w14:solidFill>
          </w14:textFill>
        </w:rPr>
        <w:t>。投标人应于截止时间前将样品安装到位。</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c．中标单位的样品将交由采购单位封存；未中标单位样品将于评标结束当日予以退还。</w:t>
      </w:r>
    </w:p>
    <w:p>
      <w:pPr>
        <w:pageBreakBefore w:val="0"/>
        <w:widowControl w:val="0"/>
        <w:kinsoku/>
        <w:wordWrap/>
        <w:overflowPunct/>
        <w:topLinePunct w:val="0"/>
        <w:bidi w:val="0"/>
        <w:adjustRightInd/>
        <w:snapToGrid/>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3、报价文件：</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（1）投标函（格式见附件）；</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（2）开标（投标）一览表（格式见附件）；</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（3）投标分项报价表（格式见附件）；</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（4）小型、微型企业相关证明材料（如有）。</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(二)投标文件的语言及计量</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▲1、投标文件以及投标方与招标方就有关投标事宜的所有来往函电，均应以中文汉语书写。除签名、盖章、专用名称等特殊情形外，以中文汉语以外的文字表述的投标文件视同未提供。</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▲2、投标计量单位，招标文件已有明确规定的，使用招标文件规定的计量单位；招标文件没有规定的，应采用中华人民共和国法定计量单位（货币单位：人民币元），否则视同未响应。</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（三）投标报价</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1、投标报价应按招标文件中相关附表格式填写。</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▲2、投标人应以人民币投标报价。</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▲3、投标报价是履行合同的最终价格，应包括货款、标准附件、备品备件、专用工具、包装、运输、装卸、保险、税金、货到就位以及安装、调试、培训、保修等一切税金和费用。</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▲4、投标文件只允许有一个报价，有选择的或有条件的报价将不予授受。</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（四）投标文件的有效期</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▲1、自投标截止日起</w:t>
      </w:r>
      <w:r>
        <w:rPr>
          <w:rFonts w:hint="eastAsia" w:ascii="宋体" w:hAnsi="宋体"/>
          <w:color w:val="000000" w:themeColor="text1"/>
          <w:szCs w:val="21"/>
          <w:u w:val="single"/>
          <w14:textFill>
            <w14:solidFill>
              <w14:schemeClr w14:val="tx1"/>
            </w14:solidFill>
          </w14:textFill>
        </w:rPr>
        <w:t xml:space="preserve">  90  </w:t>
      </w:r>
      <w:r>
        <w:rPr>
          <w:rFonts w:hint="eastAsia" w:ascii="宋体" w:hAnsi="宋体"/>
          <w:color w:val="000000" w:themeColor="text1"/>
          <w:szCs w:val="21"/>
          <w14:textFill>
            <w14:solidFill>
              <w14:schemeClr w14:val="tx1"/>
            </w14:solidFill>
          </w14:textFill>
        </w:rPr>
        <w:t>天投标文件应保持有效。有效期不足的投标文件将被拒绝。</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2、在特殊情况下，招标人可与投标人协商延长投标书的有效期，这种要求和答复均以书面形式进行。</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3、投标人可拒绝接受延期要求而不会导致投标保证金被没收。同意延长有效期的投标人需要相应延长投标保证金的有效期，但不能修改投标文件。</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4、中标人的投标文件自开标之日起到项目履行完毕止均应保持有效。</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（五）投标保证金</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▲1、投标人须按规定提交投标保证金。否则，其投标将被拒绝。</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2、保证金形式:转账支票/电汇/银行汇票等非现金方式。</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3、未中标人的投标保证金在中标通知书发出之日起5个工作日内退还。</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4、中标人的投标保证金，招标代理将在中标人与招标人签订合同之日起5个工作日内退还。</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5、保证金不计息。</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6、投标人有下列情形之一的，投标保证金将不予退还。</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(1）投标人在投标有效期内撤回投标文件；</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(2)未按规定提交履约保证金的；</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(3)投标人在投标过程中弄虚作假，提供虚假材料的；</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(4)中标人无正当理由不与招标人签订合同的；</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(5)将中标项目转让给他人；</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(6)拒绝履行合同义务的；</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(7)其他严重扰乱招投标程序的；</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(六)投标文件的编制和签署</w:t>
      </w:r>
    </w:p>
    <w:p>
      <w:pPr>
        <w:pageBreakBefore w:val="0"/>
        <w:widowControl w:val="0"/>
        <w:kinsoku/>
        <w:wordWrap/>
        <w:overflowPunct/>
        <w:topLinePunct w:val="0"/>
        <w:bidi w:val="0"/>
        <w:adjustRightInd/>
        <w:snapToGrid/>
        <w:spacing w:line="380" w:lineRule="exact"/>
        <w:ind w:firstLine="420" w:firstLineChars="200"/>
        <w:rPr>
          <w:rFonts w:ascii="宋体" w:hAnsi="宋体"/>
          <w:b/>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▲1、投标人应按本须知规定的语言和份数编制投标文件，</w:t>
      </w:r>
      <w:r>
        <w:rPr>
          <w:rFonts w:hint="eastAsia" w:ascii="宋体" w:hAnsi="宋体"/>
          <w:b/>
          <w:color w:val="000000" w:themeColor="text1"/>
          <w:szCs w:val="21"/>
          <w:u w:val="single"/>
          <w14:textFill>
            <w14:solidFill>
              <w14:schemeClr w14:val="tx1"/>
            </w14:solidFill>
          </w14:textFill>
        </w:rPr>
        <w:t>胶装装订</w:t>
      </w:r>
      <w:r>
        <w:rPr>
          <w:rFonts w:hint="eastAsia" w:ascii="宋体" w:hAnsi="宋体"/>
          <w:color w:val="000000" w:themeColor="text1"/>
          <w:szCs w:val="21"/>
          <w14:textFill>
            <w14:solidFill>
              <w14:schemeClr w14:val="tx1"/>
            </w14:solidFill>
          </w14:textFill>
        </w:rPr>
        <w:t>成册，并在封面上标明“正本”和“副本”。投标文件正本和副本如有不一致之处，以正本为准。</w:t>
      </w:r>
      <w:r>
        <w:rPr>
          <w:rFonts w:ascii="宋体" w:hAnsi="宋体"/>
          <w:b/>
          <w:color w:val="000000" w:themeColor="text1"/>
          <w:szCs w:val="21"/>
          <w:u w:val="single"/>
          <w14:textFill>
            <w14:solidFill>
              <w14:schemeClr w14:val="tx1"/>
            </w14:solidFill>
          </w14:textFill>
        </w:rPr>
        <w:t>活页装订（是指用卡条、抽杆夹、订书机等形式装订，使标书可以拆卸或者在翻动过程中易脱落的一种装订方式）的投标文件按无效标处理。</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2、投标文件正本和副本均应使用不能擦去的墨水打印或书写，由投标人加盖单位公章和法定代表人或法定代表人的授权委托人签章或签字。</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3、全套投标文件应无涂改和行间插字，除非这些删改是根据招标代理机构要求进行，或者是投标人造成的必须修改的错误。所修改处须加盖公章或由法定代表人或授权委托人签字或签章确认。</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4、投标文件应采用A4幅面，须按顺序统一装订成册。 </w:t>
      </w:r>
    </w:p>
    <w:p>
      <w:pPr>
        <w:pStyle w:val="3"/>
        <w:pageBreakBefore w:val="0"/>
        <w:widowControl w:val="0"/>
        <w:kinsoku/>
        <w:wordWrap/>
        <w:overflowPunct/>
        <w:topLinePunct w:val="0"/>
        <w:bidi w:val="0"/>
        <w:adjustRightInd/>
        <w:snapToGrid/>
        <w:spacing w:before="0" w:after="0" w:line="380" w:lineRule="exact"/>
        <w:jc w:val="cente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四、投标文件的递交</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▲(一)投标文件的密封与标志</w:t>
      </w:r>
    </w:p>
    <w:p>
      <w:pPr>
        <w:pageBreakBefore w:val="0"/>
        <w:widowControl w:val="0"/>
        <w:kinsoku/>
        <w:wordWrap/>
        <w:overflowPunct/>
        <w:topLinePunct w:val="0"/>
        <w:bidi w:val="0"/>
        <w:adjustRightInd/>
        <w:snapToGrid/>
        <w:spacing w:line="380" w:lineRule="exact"/>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w:t>
      </w:r>
      <w:r>
        <w:rPr>
          <w:rFonts w:hint="eastAsia" w:ascii="宋体" w:hAnsi="宋体"/>
          <w:b/>
          <w:bCs/>
          <w:color w:val="000000" w:themeColor="text1"/>
          <w:szCs w:val="21"/>
          <w:lang w:val="zh-CN"/>
          <w14:textFill>
            <w14:solidFill>
              <w14:schemeClr w14:val="tx1"/>
            </w14:solidFill>
          </w14:textFill>
        </w:rPr>
        <w:t>投标文件的</w:t>
      </w:r>
      <w:r>
        <w:rPr>
          <w:rFonts w:ascii="宋体" w:hAnsi="宋体"/>
          <w:b/>
          <w:bCs/>
          <w:color w:val="000000" w:themeColor="text1"/>
          <w:szCs w:val="21"/>
          <w:lang w:val="zh-CN"/>
          <w14:textFill>
            <w14:solidFill>
              <w14:schemeClr w14:val="tx1"/>
            </w14:solidFill>
          </w14:textFill>
        </w:rPr>
        <w:t>“</w:t>
      </w:r>
      <w:r>
        <w:rPr>
          <w:rFonts w:hint="eastAsia" w:ascii="宋体" w:hAnsi="宋体"/>
          <w:b/>
          <w:bCs/>
          <w:color w:val="000000" w:themeColor="text1"/>
          <w:szCs w:val="21"/>
          <w:lang w:val="zh-CN"/>
          <w14:textFill>
            <w14:solidFill>
              <w14:schemeClr w14:val="tx1"/>
            </w14:solidFill>
          </w14:textFill>
        </w:rPr>
        <w:t>报价文件</w:t>
      </w:r>
      <w:r>
        <w:rPr>
          <w:rFonts w:ascii="宋体" w:hAnsi="宋体"/>
          <w:b/>
          <w:bCs/>
          <w:color w:val="000000" w:themeColor="text1"/>
          <w:szCs w:val="21"/>
          <w:lang w:val="zh-CN"/>
          <w14:textFill>
            <w14:solidFill>
              <w14:schemeClr w14:val="tx1"/>
            </w14:solidFill>
          </w14:textFill>
        </w:rPr>
        <w:t>”</w:t>
      </w:r>
      <w:r>
        <w:rPr>
          <w:rFonts w:hint="eastAsia" w:ascii="宋体" w:hAnsi="宋体"/>
          <w:b/>
          <w:bCs/>
          <w:color w:val="000000" w:themeColor="text1"/>
          <w:szCs w:val="21"/>
          <w:lang w:val="zh-CN"/>
          <w14:textFill>
            <w14:solidFill>
              <w14:schemeClr w14:val="tx1"/>
            </w14:solidFill>
          </w14:textFill>
        </w:rPr>
        <w:t>（</w:t>
      </w:r>
      <w:r>
        <w:rPr>
          <w:rFonts w:hint="eastAsia" w:ascii="宋体" w:hAnsi="宋体"/>
          <w:b/>
          <w:bCs/>
          <w:color w:val="000000" w:themeColor="text1"/>
          <w:szCs w:val="21"/>
          <w14:textFill>
            <w14:solidFill>
              <w14:schemeClr w14:val="tx1"/>
            </w14:solidFill>
          </w14:textFill>
        </w:rPr>
        <w:t>一正五副</w:t>
      </w:r>
      <w:r>
        <w:rPr>
          <w:rFonts w:hint="eastAsia" w:ascii="宋体" w:hAnsi="宋体"/>
          <w:b/>
          <w:bCs/>
          <w:color w:val="000000" w:themeColor="text1"/>
          <w:szCs w:val="21"/>
          <w:lang w:val="zh-CN"/>
          <w14:textFill>
            <w14:solidFill>
              <w14:schemeClr w14:val="tx1"/>
            </w14:solidFill>
          </w14:textFill>
        </w:rPr>
        <w:t>）</w:t>
      </w:r>
      <w:r>
        <w:rPr>
          <w:rFonts w:hint="eastAsia" w:ascii="宋体" w:hAnsi="宋体"/>
          <w:b/>
          <w:bCs/>
          <w:color w:val="000000" w:themeColor="text1"/>
          <w:szCs w:val="21"/>
          <w14:textFill>
            <w14:solidFill>
              <w14:schemeClr w14:val="tx1"/>
            </w14:solidFill>
          </w14:textFill>
        </w:rPr>
        <w:t>应单独密封包装；资格文件（一正五副）与</w:t>
      </w:r>
      <w:r>
        <w:rPr>
          <w:rFonts w:hint="eastAsia" w:ascii="宋体" w:hAnsi="宋体"/>
          <w:b/>
          <w:bCs/>
          <w:color w:val="000000" w:themeColor="text1"/>
          <w:szCs w:val="21"/>
          <w:lang w:val="zh-CN"/>
          <w14:textFill>
            <w14:solidFill>
              <w14:schemeClr w14:val="tx1"/>
            </w14:solidFill>
          </w14:textFill>
        </w:rPr>
        <w:t>商务</w:t>
      </w:r>
      <w:r>
        <w:rPr>
          <w:rFonts w:hint="eastAsia" w:ascii="宋体" w:hAnsi="宋体"/>
          <w:b/>
          <w:bCs/>
          <w:color w:val="000000" w:themeColor="text1"/>
          <w:szCs w:val="21"/>
          <w14:textFill>
            <w14:solidFill>
              <w14:schemeClr w14:val="tx1"/>
            </w14:solidFill>
          </w14:textFill>
        </w:rPr>
        <w:t>及</w:t>
      </w:r>
      <w:r>
        <w:rPr>
          <w:rFonts w:hint="eastAsia" w:ascii="宋体" w:hAnsi="宋体"/>
          <w:b/>
          <w:bCs/>
          <w:color w:val="000000" w:themeColor="text1"/>
          <w:szCs w:val="21"/>
          <w:lang w:val="zh-CN"/>
          <w14:textFill>
            <w14:solidFill>
              <w14:schemeClr w14:val="tx1"/>
            </w14:solidFill>
          </w14:textFill>
        </w:rPr>
        <w:t>技术文件（</w:t>
      </w:r>
      <w:r>
        <w:rPr>
          <w:rFonts w:hint="eastAsia" w:ascii="宋体" w:hAnsi="宋体"/>
          <w:b/>
          <w:bCs/>
          <w:color w:val="000000" w:themeColor="text1"/>
          <w:szCs w:val="21"/>
          <w14:textFill>
            <w14:solidFill>
              <w14:schemeClr w14:val="tx1"/>
            </w14:solidFill>
          </w14:textFill>
        </w:rPr>
        <w:t>一正五副</w:t>
      </w:r>
      <w:r>
        <w:rPr>
          <w:rFonts w:hint="eastAsia" w:ascii="宋体" w:hAnsi="宋体"/>
          <w:b/>
          <w:bCs/>
          <w:color w:val="000000" w:themeColor="text1"/>
          <w:szCs w:val="21"/>
          <w:lang w:val="zh-CN"/>
          <w14:textFill>
            <w14:solidFill>
              <w14:schemeClr w14:val="tx1"/>
            </w14:solidFill>
          </w14:textFill>
        </w:rPr>
        <w:t>）</w:t>
      </w:r>
      <w:r>
        <w:rPr>
          <w:rFonts w:hint="eastAsia" w:ascii="宋体" w:hAnsi="宋体"/>
          <w:b/>
          <w:bCs/>
          <w:color w:val="000000" w:themeColor="text1"/>
          <w:szCs w:val="21"/>
          <w14:textFill>
            <w14:solidFill>
              <w14:schemeClr w14:val="tx1"/>
            </w14:solidFill>
          </w14:textFill>
        </w:rPr>
        <w:t>可以分开密封包装也可以同一密封包装。</w:t>
      </w:r>
    </w:p>
    <w:p>
      <w:pPr>
        <w:pageBreakBefore w:val="0"/>
        <w:widowControl w:val="0"/>
        <w:kinsoku/>
        <w:wordWrap/>
        <w:overflowPunct/>
        <w:topLinePunct w:val="0"/>
        <w:bidi w:val="0"/>
        <w:adjustRightInd/>
        <w:snapToGrid/>
        <w:spacing w:line="380" w:lineRule="exact"/>
        <w:ind w:firstLine="422" w:firstLineChars="200"/>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2.包装封面物的正面应写明投标项目名称、投标标项、文件名称（如：报价文件/资格文件/商务技术文件）、投标人全称与地址，</w:t>
      </w:r>
      <w:r>
        <w:rPr>
          <w:rFonts w:hint="eastAsia" w:ascii="宋体" w:hAnsi="宋体"/>
          <w:b/>
          <w:bCs/>
          <w:color w:val="000000" w:themeColor="text1"/>
          <w:szCs w:val="21"/>
          <w:lang w:val="zh-CN"/>
          <w14:textFill>
            <w14:solidFill>
              <w14:schemeClr w14:val="tx1"/>
            </w14:solidFill>
          </w14:textFill>
        </w:rPr>
        <w:t>并在封口处加盖投标人单位公章或投标代表签字（或盖章）或密封章。</w:t>
      </w:r>
      <w:r>
        <w:rPr>
          <w:rFonts w:hint="eastAsia" w:ascii="宋体" w:hAnsi="宋体"/>
          <w:b/>
          <w:bCs/>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3、不论投标人中标与否，投标文件均不退回。</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4、投标文件递交至前附表所述的单位和地址。</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（二）投标截止期</w:t>
      </w:r>
    </w:p>
    <w:p>
      <w:pPr>
        <w:pageBreakBefore w:val="0"/>
        <w:widowControl w:val="0"/>
        <w:kinsoku/>
        <w:wordWrap/>
        <w:overflowPunct/>
        <w:topLinePunct w:val="0"/>
        <w:bidi w:val="0"/>
        <w:adjustRightInd/>
        <w:snapToGrid/>
        <w:spacing w:line="380" w:lineRule="exact"/>
        <w:ind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▲1、投标人应按前附表第6项规定的时间、地点将投标文件递交给招标代理机构，招标代理机构将拒绝接受逾期送达的投标文件。</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招标代理机构可以按本须知规定以补充通知的方式，酌情延长递交投标文件的截止日期。在上述情况下，招标代理机构与投标人以前在投标截止期方面的全部权利、责任和义务，将使用于延长至新的投标截止期。</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（三）投标文件的修改</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lang w:val="zh-CN"/>
          <w14:textFill>
            <w14:solidFill>
              <w14:schemeClr w14:val="tx1"/>
            </w14:solidFill>
          </w14:textFill>
        </w:rPr>
        <w:t>在</w:t>
      </w:r>
      <w:r>
        <w:rPr>
          <w:rFonts w:hint="eastAsia" w:ascii="宋体" w:hAnsi="宋体"/>
          <w:color w:val="000000" w:themeColor="text1"/>
          <w:szCs w:val="21"/>
          <w14:textFill>
            <w14:solidFill>
              <w14:schemeClr w14:val="tx1"/>
            </w14:solidFill>
          </w14:textFill>
        </w:rPr>
        <w:t>投标须知前附表</w:t>
      </w:r>
      <w:r>
        <w:rPr>
          <w:rFonts w:hint="eastAsia" w:ascii="宋体" w:hAnsi="宋体"/>
          <w:color w:val="000000" w:themeColor="text1"/>
          <w:szCs w:val="21"/>
          <w:lang w:val="zh-CN"/>
          <w14:textFill>
            <w14:solidFill>
              <w14:schemeClr w14:val="tx1"/>
            </w14:solidFill>
          </w14:textFill>
        </w:rPr>
        <w:t>规定的投标截止时间前，投标人可以修改或撤回已提交的投标文件，但应以书面形式通知采购人。</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2、投标人的修改文件，应按本须知规定编制、密封、标志和递交，如果一份投标文件有几份函件时，应注明哪一份有效，否则所作修改视为无效。</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zh-CN"/>
          <w14:textFill>
            <w14:solidFill>
              <w14:schemeClr w14:val="tx1"/>
            </w14:solidFill>
          </w14:textFill>
        </w:rPr>
        <w:t>修改的内容为投标文件的组成部分。修改的投标文件应按照</w:t>
      </w:r>
      <w:r>
        <w:rPr>
          <w:rFonts w:hint="eastAsia" w:ascii="宋体" w:hAnsi="宋体"/>
          <w:color w:val="000000" w:themeColor="text1"/>
          <w:szCs w:val="21"/>
          <w14:textFill>
            <w14:solidFill>
              <w14:schemeClr w14:val="tx1"/>
            </w14:solidFill>
          </w14:textFill>
        </w:rPr>
        <w:t>第三章第（六）条和</w:t>
      </w:r>
      <w:r>
        <w:rPr>
          <w:rFonts w:hint="eastAsia" w:ascii="宋体" w:hAnsi="宋体"/>
          <w:color w:val="000000" w:themeColor="text1"/>
          <w:szCs w:val="21"/>
          <w:lang w:val="zh-CN"/>
          <w14:textFill>
            <w14:solidFill>
              <w14:schemeClr w14:val="tx1"/>
            </w14:solidFill>
          </w14:textFill>
        </w:rPr>
        <w:t>本章第（</w:t>
      </w:r>
      <w:r>
        <w:rPr>
          <w:rFonts w:hint="eastAsia" w:ascii="宋体" w:hAnsi="宋体"/>
          <w:color w:val="000000" w:themeColor="text1"/>
          <w:szCs w:val="21"/>
          <w14:textFill>
            <w14:solidFill>
              <w14:schemeClr w14:val="tx1"/>
            </w14:solidFill>
          </w14:textFill>
        </w:rPr>
        <w:t>一</w:t>
      </w:r>
      <w:r>
        <w:rPr>
          <w:rFonts w:hint="eastAsia" w:ascii="宋体" w:hAnsi="宋体"/>
          <w:color w:val="000000" w:themeColor="text1"/>
          <w:szCs w:val="21"/>
          <w:lang w:val="zh-CN"/>
          <w14:textFill>
            <w14:solidFill>
              <w14:schemeClr w14:val="tx1"/>
            </w14:solidFill>
          </w14:textFill>
        </w:rPr>
        <w:t>）条规定进行编制、密封、标记和提交，并标明</w:t>
      </w:r>
      <w:r>
        <w:rPr>
          <w:rFonts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修改</w:t>
      </w:r>
      <w:r>
        <w:rPr>
          <w:rFonts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字样。</w:t>
      </w:r>
    </w:p>
    <w:p>
      <w:pPr>
        <w:pStyle w:val="3"/>
        <w:pageBreakBefore w:val="0"/>
        <w:widowControl w:val="0"/>
        <w:kinsoku/>
        <w:wordWrap/>
        <w:overflowPunct/>
        <w:topLinePunct w:val="0"/>
        <w:bidi w:val="0"/>
        <w:adjustRightInd/>
        <w:snapToGrid/>
        <w:spacing w:before="0" w:after="0" w:line="3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五、开标</w:t>
      </w:r>
    </w:p>
    <w:p>
      <w:pPr>
        <w:pageBreakBefore w:val="0"/>
        <w:widowControl w:val="0"/>
        <w:kinsoku/>
        <w:wordWrap/>
        <w:overflowPunct/>
        <w:topLinePunct w:val="0"/>
        <w:bidi w:val="0"/>
        <w:adjustRightInd/>
        <w:snapToGrid/>
        <w:spacing w:line="380" w:lineRule="exact"/>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（一）开标</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lang w:val="zh-CN"/>
          <w14:textFill>
            <w14:solidFill>
              <w14:schemeClr w14:val="tx1"/>
            </w14:solidFill>
          </w14:textFill>
        </w:rPr>
        <w:t>采购人在投标须知前附表规定的开标时间及地点公开开标，并邀请所有投标人代表准时参加。投标人代表为投标人在职员工，可以是法定代表人或其委托代理人，投标人代表必须出席开标大会，并签名报到，以证明其出席开标会议，且随身携带有效身份证原件（或采购人认可的其他身份证明原件）。委托代理人须提供（现场出示或在投标文件中提供）法定代表人授权委托书。</w:t>
      </w:r>
      <w:r>
        <w:rPr>
          <w:rFonts w:hint="eastAsia" w:ascii="宋体" w:hAnsi="宋体"/>
          <w:color w:val="000000" w:themeColor="text1"/>
          <w:szCs w:val="21"/>
          <w14:textFill>
            <w14:solidFill>
              <w14:schemeClr w14:val="tx1"/>
            </w14:solidFill>
          </w14:textFill>
        </w:rPr>
        <w:t>投标人如不派代表参加开标大会的，事后不得对开标过程和开标结果提出异议。</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（二）开标程序</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主持人按下列开标程序进行开标：</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lang w:val="zh-CN"/>
          <w14:textFill>
            <w14:solidFill>
              <w14:schemeClr w14:val="tx1"/>
            </w14:solidFill>
          </w14:textFill>
        </w:rPr>
        <w:t>核验出席开标活动现场的各授权投标人代表及相关单位人员身份，并组织其分别登记、签到。</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hAnsi="宋体"/>
          <w:color w:val="000000" w:themeColor="text1"/>
          <w:szCs w:val="21"/>
          <w:lang w:val="zh-CN"/>
          <w14:textFill>
            <w14:solidFill>
              <w14:schemeClr w14:val="tx1"/>
            </w14:solidFill>
          </w14:textFill>
        </w:rPr>
        <w:t>现场工作人员接收投标文件，请投标人代表对投标文件的递交记录情况进行</w:t>
      </w:r>
      <w:r>
        <w:rPr>
          <w:rFonts w:hint="eastAsia" w:ascii="宋体" w:hAnsi="宋体"/>
          <w:color w:val="000000" w:themeColor="text1"/>
          <w:szCs w:val="21"/>
          <w14:textFill>
            <w14:solidFill>
              <w14:schemeClr w14:val="tx1"/>
            </w14:solidFill>
          </w14:textFill>
        </w:rPr>
        <w:t>登记、</w:t>
      </w:r>
      <w:r>
        <w:rPr>
          <w:rFonts w:hint="eastAsia" w:ascii="宋体" w:hAnsi="宋体"/>
          <w:color w:val="000000" w:themeColor="text1"/>
          <w:szCs w:val="21"/>
          <w:lang w:val="zh-CN"/>
          <w14:textFill>
            <w14:solidFill>
              <w14:schemeClr w14:val="tx1"/>
            </w14:solidFill>
          </w14:textFill>
        </w:rPr>
        <w:t>签字确认。</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val="zh-CN"/>
          <w14:textFill>
            <w14:solidFill>
              <w14:schemeClr w14:val="tx1"/>
            </w14:solidFill>
          </w14:textFill>
        </w:rPr>
        <w:t>主持人宣布开标，介绍开标现场的人员情况，宣读递交投标文件的投标人名单、开标纪律、应当回避的情形等注意事项，组织投标人签署不存在影响公平竞争的《政府采购活动现场确认声明书》。</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hint="eastAsia" w:ascii="宋体" w:hAnsi="宋体"/>
          <w:color w:val="000000" w:themeColor="text1"/>
          <w:szCs w:val="21"/>
          <w:lang w:val="zh-CN"/>
          <w14:textFill>
            <w14:solidFill>
              <w14:schemeClr w14:val="tx1"/>
            </w14:solidFill>
          </w14:textFill>
        </w:rPr>
        <w:t>对投标保证金缴纳情况进行查验、核实，提请投标人代表或公证人员查验投标文件密封情况。</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5、</w:t>
      </w:r>
      <w:r>
        <w:rPr>
          <w:rFonts w:hint="eastAsia" w:ascii="宋体" w:hAnsi="宋体"/>
          <w:color w:val="000000" w:themeColor="text1"/>
          <w:szCs w:val="21"/>
          <w:lang w:val="zh-CN"/>
          <w14:textFill>
            <w14:solidFill>
              <w14:schemeClr w14:val="tx1"/>
            </w14:solidFill>
          </w14:textFill>
        </w:rPr>
        <w:t>按投标人提交投标文件的先后顺序当众拆封、清点投标文件（包括正本、副本）数量，将其中密封的报价文件现场集中封存保管等候拆封，将拆封后的</w:t>
      </w:r>
      <w:r>
        <w:rPr>
          <w:rFonts w:hint="eastAsia" w:ascii="宋体" w:hAnsi="宋体"/>
          <w:color w:val="000000" w:themeColor="text1"/>
          <w:szCs w:val="21"/>
          <w14:textFill>
            <w14:solidFill>
              <w14:schemeClr w14:val="tx1"/>
            </w14:solidFill>
          </w14:textFill>
        </w:rPr>
        <w:t>资格文件、资信</w:t>
      </w:r>
      <w:r>
        <w:rPr>
          <w:rFonts w:hint="eastAsia" w:ascii="宋体" w:hAnsi="宋体"/>
          <w:color w:val="000000" w:themeColor="text1"/>
          <w:szCs w:val="21"/>
          <w:lang w:val="zh-CN"/>
          <w14:textFill>
            <w14:solidFill>
              <w14:schemeClr w14:val="tx1"/>
            </w14:solidFill>
          </w14:textFill>
        </w:rPr>
        <w:t>商务</w:t>
      </w:r>
      <w:r>
        <w:rPr>
          <w:rFonts w:hint="eastAsia" w:ascii="宋体" w:hAnsi="宋体"/>
          <w:color w:val="000000" w:themeColor="text1"/>
          <w:szCs w:val="21"/>
          <w14:textFill>
            <w14:solidFill>
              <w14:schemeClr w14:val="tx1"/>
            </w14:solidFill>
          </w14:textFill>
        </w:rPr>
        <w:t>及</w:t>
      </w:r>
      <w:r>
        <w:rPr>
          <w:rFonts w:hint="eastAsia" w:ascii="宋体" w:hAnsi="宋体"/>
          <w:color w:val="000000" w:themeColor="text1"/>
          <w:szCs w:val="21"/>
          <w:lang w:val="zh-CN"/>
          <w14:textFill>
            <w14:solidFill>
              <w14:schemeClr w14:val="tx1"/>
            </w14:solidFill>
          </w14:textFill>
        </w:rPr>
        <w:t>技术文件由现场工作人员护送至指定的评审地点。</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r>
        <w:rPr>
          <w:rFonts w:hint="eastAsia" w:ascii="宋体" w:hAnsi="宋体"/>
          <w:color w:val="000000" w:themeColor="text1"/>
          <w14:textFill>
            <w14:solidFill>
              <w14:schemeClr w14:val="tx1"/>
            </w14:solidFill>
          </w14:textFill>
        </w:rPr>
        <w:t>采购人或采购代理机构将首先审查各投标人的资格条件是否满足招标文件的要求，并予以公布。通过资格审查的投标人，由评标委员会进行投标文件符合性审查。</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7、</w:t>
      </w:r>
      <w:r>
        <w:rPr>
          <w:rFonts w:hint="eastAsia" w:ascii="宋体" w:hAnsi="宋体"/>
          <w:color w:val="000000" w:themeColor="text1"/>
          <w:szCs w:val="21"/>
          <w:lang w:val="zh-CN"/>
          <w14:textFill>
            <w14:solidFill>
              <w14:schemeClr w14:val="tx1"/>
            </w14:solidFill>
          </w14:textFill>
        </w:rPr>
        <w:t>商务和技术评审结束后，主持人宣告</w:t>
      </w:r>
      <w:r>
        <w:rPr>
          <w:rFonts w:hint="eastAsia" w:ascii="宋体" w:hAnsi="宋体"/>
          <w:color w:val="000000" w:themeColor="text1"/>
          <w:szCs w:val="21"/>
          <w14:textFill>
            <w14:solidFill>
              <w14:schemeClr w14:val="tx1"/>
            </w14:solidFill>
          </w14:textFill>
        </w:rPr>
        <w:t>商务</w:t>
      </w:r>
      <w:r>
        <w:rPr>
          <w:rFonts w:hint="eastAsia" w:ascii="宋体" w:hAnsi="宋体"/>
          <w:color w:val="000000" w:themeColor="text1"/>
          <w:szCs w:val="21"/>
          <w:lang w:val="zh-CN"/>
          <w14:textFill>
            <w14:solidFill>
              <w14:schemeClr w14:val="tx1"/>
            </w14:solidFill>
          </w14:textFill>
        </w:rPr>
        <w:t>技术评审无效供应商名称及理由，投标人代表可收回未拆封的报价文件并签字确认；公布经商务和技术评审符合采购需求的投标人名单，采用综合评分法的，应同时公布其商务和技术得分情况。</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8、</w:t>
      </w:r>
      <w:r>
        <w:rPr>
          <w:rFonts w:hint="eastAsia" w:ascii="宋体" w:hAnsi="宋体"/>
          <w:color w:val="000000" w:themeColor="text1"/>
          <w:szCs w:val="21"/>
          <w:lang w:val="zh-CN"/>
          <w14:textFill>
            <w14:solidFill>
              <w14:schemeClr w14:val="tx1"/>
            </w14:solidFill>
          </w14:textFill>
        </w:rPr>
        <w:t>拆封投标人报价文件，宣读开标（报价）一览表有关内容，同时当场制作并打印开标记录表，由投标人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pPr>
        <w:pageBreakBefore w:val="0"/>
        <w:widowControl w:val="0"/>
        <w:kinsoku/>
        <w:wordWrap/>
        <w:overflowPunct/>
        <w:topLinePunct w:val="0"/>
        <w:bidi w:val="0"/>
        <w:adjustRightInd/>
        <w:snapToGrid/>
        <w:spacing w:line="380" w:lineRule="exact"/>
        <w:ind w:firstLine="420" w:firstLineChars="20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9、</w:t>
      </w:r>
      <w:r>
        <w:rPr>
          <w:rFonts w:hint="eastAsia" w:ascii="宋体" w:hAnsi="宋体"/>
          <w:color w:val="000000" w:themeColor="text1"/>
          <w:szCs w:val="21"/>
          <w:lang w:val="zh-CN"/>
          <w14:textFill>
            <w14:solidFill>
              <w14:schemeClr w14:val="tx1"/>
            </w14:solidFill>
          </w14:textFill>
        </w:rPr>
        <w:t>评审结束后，主持人公布中标（成交）候选供应商名单，及采购人最终确定中标或成交供应商名单的时间和公告方式等。</w:t>
      </w:r>
    </w:p>
    <w:p>
      <w:pPr>
        <w:pStyle w:val="3"/>
        <w:pageBreakBefore w:val="0"/>
        <w:widowControl w:val="0"/>
        <w:kinsoku/>
        <w:wordWrap/>
        <w:overflowPunct/>
        <w:topLinePunct w:val="0"/>
        <w:bidi w:val="0"/>
        <w:adjustRightInd/>
        <w:snapToGrid/>
        <w:spacing w:before="0" w:after="0" w:line="3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六、评标</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（一）组建评标委员会</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代理机构依法组成由5人（含）以上奇数的人员组成的评标委员会，负责对投标文件进行审查、质询、评审和比较等。评标委员会由采购人代表和政府采购咨询专家组成，其中政府采购咨询专家人数不少于成员总数的三分之二。</w:t>
      </w:r>
    </w:p>
    <w:p>
      <w:pPr>
        <w:pageBreakBefore w:val="0"/>
        <w:widowControl w:val="0"/>
        <w:kinsoku/>
        <w:wordWrap/>
        <w:overflowPunct/>
        <w:topLinePunct w:val="0"/>
        <w:bidi w:val="0"/>
        <w:adjustRightInd/>
        <w:snapToGrid/>
        <w:spacing w:line="380" w:lineRule="exact"/>
        <w:ind w:left="420" w:hanging="420" w:hanging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（二）评标的方式</w:t>
      </w:r>
    </w:p>
    <w:p>
      <w:pPr>
        <w:pageBreakBefore w:val="0"/>
        <w:widowControl w:val="0"/>
        <w:kinsoku/>
        <w:wordWrap/>
        <w:overflowPunct/>
        <w:topLinePunct w:val="0"/>
        <w:bidi w:val="0"/>
        <w:adjustRightInd/>
        <w:snapToGrid/>
        <w:spacing w:line="380" w:lineRule="exact"/>
        <w:ind w:left="420" w:hanging="420" w:hanging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本项目采用不公开方式评标，评标的依据为招标文件和投标文件。</w:t>
      </w:r>
    </w:p>
    <w:p>
      <w:pPr>
        <w:pageBreakBefore w:val="0"/>
        <w:widowControl w:val="0"/>
        <w:kinsoku/>
        <w:wordWrap/>
        <w:overflowPunct/>
        <w:topLinePunct w:val="0"/>
        <w:bidi w:val="0"/>
        <w:adjustRightInd/>
        <w:snapToGrid/>
        <w:spacing w:line="380" w:lineRule="exact"/>
        <w:ind w:left="420" w:hanging="420" w:hanging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（三）评标原则和评标办法</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ageBreakBefore w:val="0"/>
        <w:widowControl w:val="0"/>
        <w:kinsoku/>
        <w:wordWrap/>
        <w:overflowPunct/>
        <w:topLinePunct w:val="0"/>
        <w:bidi w:val="0"/>
        <w:adjustRightInd/>
        <w:snapToGrid/>
        <w:spacing w:line="380" w:lineRule="exact"/>
        <w:ind w:left="420" w:hanging="420" w:hanging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2、评标办法。本项目评标办法是综合评分法，具体评标内容及评分标准等详见《第三部分：评</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标办法及评标细则》。</w:t>
      </w:r>
    </w:p>
    <w:p>
      <w:pPr>
        <w:pageBreakBefore w:val="0"/>
        <w:widowControl w:val="0"/>
        <w:kinsoku/>
        <w:wordWrap/>
        <w:overflowPunct/>
        <w:topLinePunct w:val="0"/>
        <w:bidi w:val="0"/>
        <w:adjustRightInd/>
        <w:snapToGrid/>
        <w:spacing w:line="380" w:lineRule="exact"/>
        <w:ind w:left="420" w:hanging="420" w:hanging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（四）评标程序</w:t>
      </w:r>
    </w:p>
    <w:p>
      <w:pPr>
        <w:pageBreakBefore w:val="0"/>
        <w:widowControl w:val="0"/>
        <w:kinsoku/>
        <w:wordWrap/>
        <w:overflowPunct/>
        <w:topLinePunct w:val="0"/>
        <w:bidi w:val="0"/>
        <w:adjustRightInd/>
        <w:snapToGrid/>
        <w:spacing w:line="380" w:lineRule="exact"/>
        <w:ind w:left="420" w:hanging="420" w:hanging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1、投标人资格审查</w:t>
      </w:r>
    </w:p>
    <w:p>
      <w:pPr>
        <w:pStyle w:val="74"/>
        <w:pageBreakBefore w:val="0"/>
        <w:widowControl w:val="0"/>
        <w:kinsoku/>
        <w:wordWrap/>
        <w:overflowPunct/>
        <w:topLinePunct w:val="0"/>
        <w:bidi w:val="0"/>
        <w:adjustRightInd/>
        <w:snapToGrid/>
        <w:spacing w:line="380" w:lineRule="exact"/>
        <w:ind w:firstLine="420"/>
        <w:jc w:val="both"/>
        <w:rPr>
          <w:rFonts w:cs="宋体"/>
          <w:color w:val="000000" w:themeColor="text1"/>
          <w:sz w:val="21"/>
          <w14:textFill>
            <w14:solidFill>
              <w14:schemeClr w14:val="tx1"/>
            </w14:solidFill>
          </w14:textFill>
        </w:rPr>
      </w:pPr>
      <w:r>
        <w:rPr>
          <w:rFonts w:hint="eastAsia" w:cs="宋体"/>
          <w:color w:val="000000" w:themeColor="text1"/>
          <w:sz w:val="21"/>
          <w14:textFill>
            <w14:solidFill>
              <w14:schemeClr w14:val="tx1"/>
            </w14:solidFill>
          </w14:textFill>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pPr>
        <w:pageBreakBefore w:val="0"/>
        <w:widowControl w:val="0"/>
        <w:kinsoku/>
        <w:wordWrap/>
        <w:overflowPunct/>
        <w:topLinePunct w:val="0"/>
        <w:bidi w:val="0"/>
        <w:adjustRightInd/>
        <w:snapToGrid/>
        <w:spacing w:line="380" w:lineRule="exact"/>
        <w:ind w:left="420" w:left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2、投标文件符合性审查</w:t>
      </w:r>
    </w:p>
    <w:p>
      <w:pPr>
        <w:pStyle w:val="74"/>
        <w:pageBreakBefore w:val="0"/>
        <w:widowControl w:val="0"/>
        <w:kinsoku/>
        <w:wordWrap/>
        <w:overflowPunct/>
        <w:topLinePunct w:val="0"/>
        <w:bidi w:val="0"/>
        <w:adjustRightInd/>
        <w:snapToGrid/>
        <w:spacing w:line="380" w:lineRule="exact"/>
        <w:ind w:firstLine="420" w:firstLineChars="200"/>
        <w:jc w:val="both"/>
        <w:rPr>
          <w:rFonts w:cs="宋体"/>
          <w:color w:val="000000" w:themeColor="text1"/>
          <w:sz w:val="21"/>
          <w:szCs w:val="22"/>
          <w14:textFill>
            <w14:solidFill>
              <w14:schemeClr w14:val="tx1"/>
            </w14:solidFill>
          </w14:textFill>
        </w:rPr>
      </w:pPr>
      <w:r>
        <w:rPr>
          <w:rFonts w:hint="eastAsia" w:cs="宋体"/>
          <w:color w:val="000000" w:themeColor="text1"/>
          <w:sz w:val="21"/>
          <w:szCs w:val="22"/>
          <w14:textFill>
            <w14:solidFill>
              <w14:schemeClr w14:val="tx1"/>
            </w14:solidFill>
          </w14:textFill>
        </w:rPr>
        <w:t>（1）评标委员会将首先审查每份投标文件是否实质上响应了招标文件的要求，实质性响应的投标文件是指投标文件符合招标文件规定的实质性内容、条件和规定。</w:t>
      </w:r>
    </w:p>
    <w:p>
      <w:pPr>
        <w:pStyle w:val="74"/>
        <w:pageBreakBefore w:val="0"/>
        <w:widowControl w:val="0"/>
        <w:kinsoku/>
        <w:wordWrap/>
        <w:overflowPunct/>
        <w:topLinePunct w:val="0"/>
        <w:bidi w:val="0"/>
        <w:adjustRightInd/>
        <w:snapToGrid/>
        <w:spacing w:line="380" w:lineRule="exact"/>
        <w:ind w:firstLine="420"/>
        <w:jc w:val="both"/>
        <w:rPr>
          <w:rFonts w:cs="宋体"/>
          <w:color w:val="000000" w:themeColor="text1"/>
          <w:sz w:val="21"/>
          <w:szCs w:val="22"/>
          <w14:textFill>
            <w14:solidFill>
              <w14:schemeClr w14:val="tx1"/>
            </w14:solidFill>
          </w14:textFill>
        </w:rPr>
      </w:pPr>
      <w:r>
        <w:rPr>
          <w:rFonts w:hint="eastAsia" w:cs="宋体"/>
          <w:color w:val="000000" w:themeColor="text1"/>
          <w:sz w:val="21"/>
          <w:szCs w:val="22"/>
          <w14:textFill>
            <w14:solidFill>
              <w14:schemeClr w14:val="tx1"/>
            </w14:solidFill>
          </w14:textFill>
        </w:rPr>
        <w:t>（2）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pPr>
        <w:pStyle w:val="74"/>
        <w:pageBreakBefore w:val="0"/>
        <w:widowControl w:val="0"/>
        <w:kinsoku/>
        <w:wordWrap/>
        <w:overflowPunct/>
        <w:topLinePunct w:val="0"/>
        <w:bidi w:val="0"/>
        <w:adjustRightInd/>
        <w:snapToGrid/>
        <w:spacing w:line="380" w:lineRule="exact"/>
        <w:ind w:firstLine="420"/>
        <w:jc w:val="both"/>
        <w:rPr>
          <w:rFonts w:cs="宋体"/>
          <w:color w:val="000000" w:themeColor="text1"/>
          <w:sz w:val="21"/>
          <w:szCs w:val="22"/>
          <w14:textFill>
            <w14:solidFill>
              <w14:schemeClr w14:val="tx1"/>
            </w14:solidFill>
          </w14:textFill>
        </w:rPr>
      </w:pPr>
      <w:r>
        <w:rPr>
          <w:rFonts w:hint="eastAsia" w:cs="宋体"/>
          <w:color w:val="000000" w:themeColor="text1"/>
          <w:sz w:val="21"/>
          <w:szCs w:val="22"/>
          <w14:textFill>
            <w14:solidFill>
              <w14:schemeClr w14:val="tx1"/>
            </w14:solidFill>
          </w14:textFill>
        </w:rPr>
        <w:t>（3）细微偏离是指投标文件对招标文件的非实质性内容存在不完全响应或不响应。</w:t>
      </w:r>
    </w:p>
    <w:p>
      <w:pPr>
        <w:pStyle w:val="74"/>
        <w:pageBreakBefore w:val="0"/>
        <w:widowControl w:val="0"/>
        <w:kinsoku/>
        <w:wordWrap/>
        <w:overflowPunct/>
        <w:topLinePunct w:val="0"/>
        <w:bidi w:val="0"/>
        <w:adjustRightInd/>
        <w:snapToGrid/>
        <w:spacing w:line="380" w:lineRule="exact"/>
        <w:ind w:firstLine="420"/>
        <w:jc w:val="both"/>
        <w:rPr>
          <w:rFonts w:cs="宋体"/>
          <w:color w:val="000000" w:themeColor="text1"/>
          <w:sz w:val="21"/>
          <w:szCs w:val="22"/>
          <w14:textFill>
            <w14:solidFill>
              <w14:schemeClr w14:val="tx1"/>
            </w14:solidFill>
          </w14:textFill>
        </w:rPr>
      </w:pPr>
      <w:r>
        <w:rPr>
          <w:rFonts w:hint="eastAsia" w:cs="宋体"/>
          <w:color w:val="000000" w:themeColor="text1"/>
          <w:sz w:val="21"/>
          <w:szCs w:val="22"/>
          <w14:textFill>
            <w14:solidFill>
              <w14:schemeClr w14:val="tx1"/>
            </w14:solidFill>
          </w14:textFill>
        </w:rPr>
        <w:t>（4）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3、投标文件详细评审。</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（五）澄清问题的形式</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对投标文件中含义不明确、同类问题表达不一致或者有明显文字和计算错误的内容，评标委员会可要求投标人做出必要的澄清、说明或者纠正。投标人的澄清、说明或者补正应当采用书面形式，由其授权代表签字或盖章确认，并不得超出招标文件的范围或者改变投标文件的实质性内容。</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（六）错误修正</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投标文件如果出现计算或表达上的错误，修正错误的原则如下：</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1、投标文件中开标一览表（报价表）与投标文件中相应内容不一致的，以开标一览表（报价表）为准；</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2、投标文件的大写金额和小写金额不一致的，以大写金额为准；</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3、单价金额小数点或者百分比有明显错位的，以开标一览表的总价为准，并修改单价；</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4、总价金额与按单价汇总金额不一致的，以单价金额计算结果为准。</w:t>
      </w:r>
    </w:p>
    <w:p>
      <w:pPr>
        <w:pageBreakBefore w:val="0"/>
        <w:widowControl w:val="0"/>
        <w:kinsoku/>
        <w:wordWrap/>
        <w:overflowPunct/>
        <w:topLinePunct w:val="0"/>
        <w:bidi w:val="0"/>
        <w:adjustRightInd/>
        <w:snapToGrid/>
        <w:spacing w:line="380" w:lineRule="exact"/>
        <w:ind w:firstLine="48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同时出现两种以上不一致的，按照前款规定的顺序修正。修正后的报价按上述“第（五）澄清问题的形式”规定，经投标人同意并签字确认后产生约束力。如果投标人不确认的，则其投标将作为无效投标处理。</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(七)投标无效的情形</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质上没有响应招标文件要求的投标将被视为无效投标。投标人不得通过修正或撤消不合要求的偏离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1、在资格、符合性审查和商务评审时，如发现下列情形之一的，投标文件将被视为无效：</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(1)投标文件逾期送达或未送达指定地点；</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(2)资格证明文件不全的，或者不符合招标文件标明的资格要求的；</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文件未按招标文件规定的格式要求加盖投标人公章、或未经法定代表人或其授权委托人签字（签章）、或由授权委托人签字（签章）但未随投标文件一起提供“法定代表人授权委托书”、投标声明书或者项目填写不齐全的；</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(4)投标文件修正、澄清的内容无投标人法定代表人或有效授权的授权委托人的签字（签章）；</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(5)投标文件未按招标文件要求胶装装订、密封包装、格式不规范、项目不齐全或者内容虚假的； </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(6)投标文件的实质性内容未使用中文表述、意思表述不明确、前后矛盾或者使用计量单位不符合招标文件要求的（经评标委员会认定并允许其当场更正的笔误除外）；</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(7)投标有效期等商务条款不能满足招标文件要求；</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(8)未实质性响应招标文件要求或者投标文件有招标方不能授受的附加条件的。</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2、在技术评审时，如发现下列情形之一的，投标文件将被视为无效：</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(1)未详细提供或未如实提供服务标准、质量标准或者投标文件标明的响应或者偏离与事实不符或虚假投标的；</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(2)明显不符合招标文件要求的服务标准、质量标准；</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(3)投标技术方案不明确，存在一个或一个以上备选（替代）投标方案的；</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3、在报价评审时，如发现下列情形之一的，投标文件将被视为无效：</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(1)未采用人民币报价或者未按照招标文件标明的币种报价的；</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(2)投标报价超出政府采购预算金额，招标人不能支付的；</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(3)投标报价具有选择性，或者开标价格与投标文件承诺的优惠（折扣）价格不一致的；</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(4)未按要求提供明细报价；</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 投标文件如果计算或表述上的错误，但投标人拒绝按照上述第（六）项规定修正错误的原则及方法调整或修正投标文件。</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评审时如发现投标人的报价明显低于其他通过符合性审查投标人的报价，有可能影响产品质量或者不能诚信履约的，评标委员会有权要求其在评标现场合理的时间内提供书面说明，必要时提交相关证明材料；投标人不能证明其报价合理性的，评标委员会有权将该投标人的投标文件作无效投标处理。</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4、被拒绝的投标文件为无效。</w:t>
      </w:r>
    </w:p>
    <w:p>
      <w:pPr>
        <w:pageBreakBefore w:val="0"/>
        <w:widowControl w:val="0"/>
        <w:kinsoku/>
        <w:wordWrap/>
        <w:overflowPunct/>
        <w:topLinePunct w:val="0"/>
        <w:bidi w:val="0"/>
        <w:adjustRightInd/>
        <w:snapToGrid/>
        <w:spacing w:line="38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出现下列情形之一的，应予废标：</w:t>
      </w:r>
    </w:p>
    <w:p>
      <w:pPr>
        <w:pageBreakBefore w:val="0"/>
        <w:widowControl w:val="0"/>
        <w:kinsoku/>
        <w:wordWrap/>
        <w:overflowPunct/>
        <w:topLinePunct w:val="0"/>
        <w:bidi w:val="0"/>
        <w:adjustRightInd/>
        <w:snapToGrid/>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（1）投标响应截止时间结束后或评审期间，发现参加投标的符合专业条件的投标人或者对招标文件作实质响应的投标商不足三家</w:t>
      </w:r>
      <w:r>
        <w:rPr>
          <w:rFonts w:hint="eastAsia" w:ascii="宋体" w:hAnsi="宋体" w:cs="宋体"/>
          <w:color w:val="000000" w:themeColor="text1"/>
          <w:kern w:val="0"/>
          <w:szCs w:val="21"/>
          <w14:textFill>
            <w14:solidFill>
              <w14:schemeClr w14:val="tx1"/>
            </w14:solidFill>
          </w14:textFill>
        </w:rPr>
        <w:t>；</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（2）出现影响招标公正的违法、违规行为的；</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（3）投标人的报价均超过了采购预算，招标人不能支付的；</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（4）因重大变故，采购任务取消的。</w:t>
      </w:r>
    </w:p>
    <w:p>
      <w:pPr>
        <w:pageBreakBefore w:val="0"/>
        <w:widowControl w:val="0"/>
        <w:kinsoku/>
        <w:wordWrap/>
        <w:overflowPunct/>
        <w:topLinePunct w:val="0"/>
        <w:bidi w:val="0"/>
        <w:adjustRightInd/>
        <w:snapToGrid/>
        <w:spacing w:line="38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废标后，招标人应当将废标理由通知所有投标商。</w:t>
      </w:r>
    </w:p>
    <w:p>
      <w:pPr>
        <w:pStyle w:val="3"/>
        <w:pageBreakBefore w:val="0"/>
        <w:widowControl w:val="0"/>
        <w:kinsoku/>
        <w:wordWrap/>
        <w:overflowPunct/>
        <w:topLinePunct w:val="0"/>
        <w:bidi w:val="0"/>
        <w:adjustRightInd/>
        <w:snapToGrid/>
        <w:spacing w:before="0" w:after="0" w:line="3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七、定  标</w:t>
      </w:r>
    </w:p>
    <w:p>
      <w:pPr>
        <w:pageBreakBefore w:val="0"/>
        <w:widowControl w:val="0"/>
        <w:kinsoku/>
        <w:wordWrap/>
        <w:overflowPunct/>
        <w:topLinePunct w:val="0"/>
        <w:bidi w:val="0"/>
        <w:adjustRightInd/>
        <w:snapToGrid/>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1、确定中标人。本项目由招标人事先授权评标委员会定标，由评标委员会直接推荐中标人。</w:t>
      </w:r>
    </w:p>
    <w:p>
      <w:pPr>
        <w:pageBreakBefore w:val="0"/>
        <w:widowControl w:val="0"/>
        <w:kinsoku/>
        <w:wordWrap/>
        <w:overflowPunct/>
        <w:topLinePunct w:val="0"/>
        <w:bidi w:val="0"/>
        <w:adjustRightInd/>
        <w:snapToGrid/>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2、中标人确定后，招标代理机构将向中标人发布中标通知书，并在浙江省政府采购网公示评标结果，公示期为七个工作日。</w:t>
      </w:r>
    </w:p>
    <w:p>
      <w:pPr>
        <w:pageBreakBefore w:val="0"/>
        <w:widowControl w:val="0"/>
        <w:kinsoku/>
        <w:wordWrap/>
        <w:overflowPunct/>
        <w:topLinePunct w:val="0"/>
        <w:bidi w:val="0"/>
        <w:adjustRightInd/>
        <w:snapToGrid/>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3、中标通知书是合同的一个组成部分。</w:t>
      </w:r>
    </w:p>
    <w:p>
      <w:pPr>
        <w:pStyle w:val="3"/>
        <w:pageBreakBefore w:val="0"/>
        <w:widowControl w:val="0"/>
        <w:kinsoku/>
        <w:wordWrap/>
        <w:overflowPunct/>
        <w:topLinePunct w:val="0"/>
        <w:bidi w:val="0"/>
        <w:adjustRightInd/>
        <w:snapToGrid/>
        <w:spacing w:before="0" w:after="0" w:line="3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八、合同授予</w:t>
      </w:r>
    </w:p>
    <w:p>
      <w:pPr>
        <w:pageBreakBefore w:val="0"/>
        <w:widowControl w:val="0"/>
        <w:kinsoku/>
        <w:wordWrap/>
        <w:overflowPunct/>
        <w:topLinePunct w:val="0"/>
        <w:bidi w:val="0"/>
        <w:adjustRightInd/>
        <w:snapToGrid/>
        <w:spacing w:line="380" w:lineRule="exact"/>
        <w:ind w:left="42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（一）签订合同</w:t>
      </w:r>
    </w:p>
    <w:p>
      <w:pPr>
        <w:pageBreakBefore w:val="0"/>
        <w:widowControl w:val="0"/>
        <w:kinsoku/>
        <w:wordWrap/>
        <w:overflowPunct/>
        <w:topLinePunct w:val="0"/>
        <w:bidi w:val="0"/>
        <w:adjustRightInd/>
        <w:snapToGrid/>
        <w:spacing w:line="380" w:lineRule="exact"/>
        <w:ind w:left="-25" w:leftChars="-94" w:hanging="172" w:hangingChars="8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1、招标人与中标人应当在《中标通知书》发出之日起30日内签订政府采购合同。同时，采购代理机构对合同内容进行审查，如发现与采购结果和投标承诺内容不一致的，应予以纠正。</w:t>
      </w:r>
    </w:p>
    <w:p>
      <w:pPr>
        <w:pageBreakBefore w:val="0"/>
        <w:widowControl w:val="0"/>
        <w:kinsoku/>
        <w:wordWrap/>
        <w:overflowPunct/>
        <w:topLinePunct w:val="0"/>
        <w:bidi w:val="0"/>
        <w:adjustRightInd/>
        <w:snapToGrid/>
        <w:spacing w:line="380" w:lineRule="exact"/>
        <w:ind w:left="42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2、中标人拖延、拒签合同的，将被扣罚投标保证金并取消中标资格。</w:t>
      </w:r>
    </w:p>
    <w:p>
      <w:pPr>
        <w:pageBreakBefore w:val="0"/>
        <w:widowControl w:val="0"/>
        <w:kinsoku/>
        <w:wordWrap/>
        <w:overflowPunct/>
        <w:topLinePunct w:val="0"/>
        <w:bidi w:val="0"/>
        <w:adjustRightInd/>
        <w:snapToGrid/>
        <w:spacing w:line="380" w:lineRule="exact"/>
        <w:ind w:left="21" w:leftChars="1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二</w:t>
      </w: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履约保证金 </w:t>
      </w:r>
    </w:p>
    <w:p>
      <w:pPr>
        <w:pageBreakBefore w:val="0"/>
        <w:widowControl w:val="0"/>
        <w:kinsoku/>
        <w:wordWrap/>
        <w:overflowPunct/>
        <w:topLinePunct w:val="0"/>
        <w:bidi w:val="0"/>
        <w:adjustRightInd/>
        <w:snapToGrid/>
        <w:spacing w:line="380" w:lineRule="exact"/>
        <w:ind w:firstLine="16" w:firstLineChars="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履约保证金缴纳等相关规定详见“投标人须知前附表”。</w:t>
      </w:r>
    </w:p>
    <w:p>
      <w:pPr>
        <w:pageBreakBefore w:val="0"/>
        <w:widowControl w:val="0"/>
        <w:kinsoku/>
        <w:wordWrap/>
        <w:overflowPunct/>
        <w:topLinePunct w:val="0"/>
        <w:bidi w:val="0"/>
        <w:adjustRightInd/>
        <w:snapToGrid/>
        <w:spacing w:line="380" w:lineRule="exact"/>
        <w:ind w:firstLine="16" w:firstLineChars="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（三）招标代理服务费</w:t>
      </w:r>
    </w:p>
    <w:p>
      <w:pPr>
        <w:pageBreakBefore w:val="0"/>
        <w:widowControl w:val="0"/>
        <w:kinsoku/>
        <w:wordWrap/>
        <w:overflowPunct/>
        <w:topLinePunct w:val="0"/>
        <w:bidi w:val="0"/>
        <w:adjustRightInd/>
        <w:snapToGrid/>
        <w:spacing w:line="380" w:lineRule="exact"/>
        <w:ind w:left="425" w:leftChars="10" w:hanging="404" w:hangingChars="200"/>
        <w:rPr>
          <w:rFonts w:ascii="宋体" w:hAnsi="宋体"/>
          <w:snapToGrid w:val="0"/>
          <w:color w:val="000000" w:themeColor="text1"/>
          <w:kern w:val="0"/>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 xml:space="preserve">     1、</w:t>
      </w:r>
      <w:r>
        <w:rPr>
          <w:rFonts w:hint="eastAsia" w:ascii="宋体" w:hAnsi="宋体"/>
          <w:color w:val="000000" w:themeColor="text1"/>
          <w:szCs w:val="21"/>
          <w14:textFill>
            <w14:solidFill>
              <w14:schemeClr w14:val="tx1"/>
            </w14:solidFill>
          </w14:textFill>
        </w:rPr>
        <w:t>本项目根据“浙价服【2003】77号文”规定的货物类标准下浮20%，向中标单位收取。</w:t>
      </w:r>
    </w:p>
    <w:p>
      <w:pPr>
        <w:pageBreakBefore w:val="0"/>
        <w:widowControl w:val="0"/>
        <w:kinsoku/>
        <w:wordWrap/>
        <w:overflowPunct/>
        <w:topLinePunct w:val="0"/>
        <w:bidi w:val="0"/>
        <w:adjustRightInd/>
        <w:snapToGrid/>
        <w:spacing w:line="380" w:lineRule="exact"/>
        <w:ind w:left="420" w:hanging="420" w:hangingChars="200"/>
        <w:rPr>
          <w:rFonts w:ascii="宋体" w:hAnsi="宋体"/>
          <w:color w:val="000000" w:themeColor="text1"/>
          <w:spacing w:val="-4"/>
          <w:szCs w:val="21"/>
          <w14:textFill>
            <w14:solidFill>
              <w14:schemeClr w14:val="tx1"/>
            </w14:solidFill>
          </w14:textFill>
        </w:rPr>
      </w:pPr>
      <w:r>
        <w:rPr>
          <w:rFonts w:hint="eastAsia" w:ascii="宋体" w:hAnsi="宋体"/>
          <w:snapToGrid w:val="0"/>
          <w:color w:val="000000" w:themeColor="text1"/>
          <w:kern w:val="0"/>
          <w:szCs w:val="21"/>
          <w14:textFill>
            <w14:solidFill>
              <w14:schemeClr w14:val="tx1"/>
            </w14:solidFill>
          </w14:textFill>
        </w:rPr>
        <w:t xml:space="preserve">     2、</w:t>
      </w:r>
      <w:r>
        <w:rPr>
          <w:rFonts w:hint="eastAsia" w:ascii="宋体" w:hAnsi="宋体"/>
          <w:color w:val="000000" w:themeColor="text1"/>
          <w:spacing w:val="-4"/>
          <w:szCs w:val="21"/>
          <w14:textFill>
            <w14:solidFill>
              <w14:schemeClr w14:val="tx1"/>
            </w14:solidFill>
          </w14:textFill>
        </w:rPr>
        <w:t>招标代理服务费可以是现金、支票或汇票。</w:t>
      </w:r>
    </w:p>
    <w:p>
      <w:pPr>
        <w:pageBreakBefore w:val="0"/>
        <w:widowControl w:val="0"/>
        <w:kinsoku/>
        <w:wordWrap/>
        <w:overflowPunct/>
        <w:topLinePunct w:val="0"/>
        <w:bidi w:val="0"/>
        <w:adjustRightInd/>
        <w:snapToGrid/>
        <w:spacing w:line="380" w:lineRule="exact"/>
        <w:ind w:left="427" w:leftChars="10" w:hanging="406" w:hangingChars="201"/>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 xml:space="preserve">     3、收取时间：合同签订之日起5个工作日内。</w:t>
      </w:r>
    </w:p>
    <w:p>
      <w:pPr>
        <w:pageBreakBefore w:val="0"/>
        <w:widowControl w:val="0"/>
        <w:kinsoku/>
        <w:wordWrap/>
        <w:overflowPunct/>
        <w:topLinePunct w:val="0"/>
        <w:bidi w:val="0"/>
        <w:adjustRightInd/>
        <w:snapToGrid/>
        <w:spacing w:line="380" w:lineRule="exact"/>
        <w:ind w:left="425" w:leftChars="10" w:hanging="404" w:hangingChars="200"/>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 xml:space="preserve">     4、汇款信息：</w:t>
      </w:r>
    </w:p>
    <w:p>
      <w:pPr>
        <w:pageBreakBefore w:val="0"/>
        <w:widowControl w:val="0"/>
        <w:kinsoku/>
        <w:wordWrap/>
        <w:overflowPunct/>
        <w:topLinePunct w:val="0"/>
        <w:autoSpaceDE w:val="0"/>
        <w:autoSpaceDN w:val="0"/>
        <w:bidi w:val="0"/>
        <w:adjustRightInd/>
        <w:snapToGrid/>
        <w:spacing w:line="380" w:lineRule="exact"/>
        <w:ind w:firstLine="480"/>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（1）收款人：杭州博实招标代理有限公司</w:t>
      </w:r>
    </w:p>
    <w:p>
      <w:pPr>
        <w:pageBreakBefore w:val="0"/>
        <w:widowControl w:val="0"/>
        <w:kinsoku/>
        <w:wordWrap/>
        <w:overflowPunct/>
        <w:topLinePunct w:val="0"/>
        <w:autoSpaceDE w:val="0"/>
        <w:autoSpaceDN w:val="0"/>
        <w:bidi w:val="0"/>
        <w:adjustRightInd/>
        <w:snapToGrid/>
        <w:spacing w:line="380" w:lineRule="exact"/>
        <w:ind w:firstLine="480"/>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（2）开户银行：杭州联合银行丰潭支行</w:t>
      </w:r>
    </w:p>
    <w:p>
      <w:pPr>
        <w:pageBreakBefore w:val="0"/>
        <w:widowControl w:val="0"/>
        <w:kinsoku/>
        <w:wordWrap/>
        <w:overflowPunct/>
        <w:topLinePunct w:val="0"/>
        <w:autoSpaceDE w:val="0"/>
        <w:autoSpaceDN w:val="0"/>
        <w:bidi w:val="0"/>
        <w:adjustRightInd/>
        <w:snapToGrid/>
        <w:spacing w:line="380" w:lineRule="exact"/>
        <w:ind w:firstLine="480"/>
        <w:textAlignment w:val="bottom"/>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（3）账    号：201000069514479</w:t>
      </w:r>
    </w:p>
    <w:p>
      <w:pPr>
        <w:pageBreakBefore w:val="0"/>
        <w:widowControl w:val="0"/>
        <w:kinsoku/>
        <w:wordWrap/>
        <w:overflowPunct/>
        <w:topLinePunct w:val="0"/>
        <w:bidi w:val="0"/>
        <w:adjustRightInd/>
        <w:snapToGrid/>
        <w:spacing w:line="380" w:lineRule="exact"/>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pStyle w:val="2"/>
        <w:ind w:left="540" w:firstLine="0"/>
        <w:jc w:val="center"/>
        <w:rPr>
          <w:rFonts w:ascii="宋体" w:hAnsi="宋体"/>
          <w:b/>
          <w:color w:val="000000" w:themeColor="text1"/>
          <w:szCs w:val="28"/>
          <w14:textFill>
            <w14:solidFill>
              <w14:schemeClr w14:val="tx1"/>
            </w14:solidFill>
          </w14:textFill>
        </w:rPr>
      </w:pPr>
      <w:r>
        <w:rPr>
          <w:rFonts w:hint="eastAsia" w:ascii="宋体" w:hAnsi="宋体"/>
          <w:b/>
          <w:color w:val="000000" w:themeColor="text1"/>
          <w:szCs w:val="28"/>
          <w14:textFill>
            <w14:solidFill>
              <w14:schemeClr w14:val="tx1"/>
            </w14:solidFill>
          </w14:textFill>
        </w:rPr>
        <w:t>第三部分  评标办法及评标细则</w:t>
      </w:r>
    </w:p>
    <w:p>
      <w:pPr>
        <w:pStyle w:val="3"/>
        <w:snapToGrid w:val="0"/>
        <w:spacing w:before="0" w:after="0" w:line="380" w:lineRule="exact"/>
        <w:rPr>
          <w:color w:val="000000" w:themeColor="text1"/>
          <w:sz w:val="24"/>
          <w:szCs w:val="24"/>
          <w14:textFill>
            <w14:solidFill>
              <w14:schemeClr w14:val="tx1"/>
            </w14:solidFill>
          </w14:textFill>
        </w:rPr>
      </w:pPr>
    </w:p>
    <w:p>
      <w:pPr>
        <w:pStyle w:val="3"/>
        <w:snapToGrid w:val="0"/>
        <w:spacing w:before="0" w:after="0" w:line="380" w:lineRule="exact"/>
        <w:rPr>
          <w:color w:val="000000" w:themeColor="text1"/>
          <w:sz w:val="21"/>
          <w:szCs w:val="21"/>
          <w14:textFill>
            <w14:solidFill>
              <w14:schemeClr w14:val="tx1"/>
            </w14:solidFill>
          </w14:textFill>
        </w:rPr>
      </w:pPr>
      <w:r>
        <w:rPr>
          <w:rFonts w:hint="eastAsia"/>
          <w:color w:val="000000" w:themeColor="text1"/>
          <w:sz w:val="24"/>
          <w:szCs w:val="24"/>
          <w14:textFill>
            <w14:solidFill>
              <w14:schemeClr w14:val="tx1"/>
            </w14:solidFill>
          </w14:textFill>
        </w:rPr>
        <w:t xml:space="preserve"> </w:t>
      </w:r>
      <w:r>
        <w:rPr>
          <w:rFonts w:hint="eastAsia"/>
          <w:color w:val="000000" w:themeColor="text1"/>
          <w:sz w:val="21"/>
          <w:szCs w:val="21"/>
          <w14:textFill>
            <w14:solidFill>
              <w14:schemeClr w14:val="tx1"/>
            </w14:solidFill>
          </w14:textFill>
        </w:rPr>
        <w:t xml:space="preserve">   一、评标原则</w:t>
      </w:r>
    </w:p>
    <w:p>
      <w:pPr>
        <w:snapToGrid w:val="0"/>
        <w:spacing w:line="460" w:lineRule="exact"/>
        <w:ind w:firstLine="404" w:firstLineChars="200"/>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 xml:space="preserve">根据《中华人民共和国政府采购法》、《中华人民共和国政府采购实施条例》、《政府采购货物和服务招标投标管理办法》（财政部第87号令）的有关规定，并结合本项目的实际，特制定本办法。 </w:t>
      </w:r>
    </w:p>
    <w:p>
      <w:pPr>
        <w:pStyle w:val="3"/>
        <w:snapToGrid w:val="0"/>
        <w:spacing w:before="0" w:after="0" w:line="380" w:lineRule="exac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二、评标工作由招标人依法组织的评标委员会全权负责。</w:t>
      </w:r>
    </w:p>
    <w:p>
      <w:pPr>
        <w:pStyle w:val="3"/>
        <w:snapToGrid w:val="0"/>
        <w:spacing w:before="0" w:after="0" w:line="460" w:lineRule="exact"/>
        <w:ind w:firstLine="210" w:firstLineChars="100"/>
        <w:rPr>
          <w:b w:val="0"/>
          <w:color w:val="000000" w:themeColor="text1"/>
          <w:sz w:val="21"/>
          <w:szCs w:val="21"/>
          <w14:textFill>
            <w14:solidFill>
              <w14:schemeClr w14:val="tx1"/>
            </w14:solidFill>
          </w14:textFill>
        </w:rPr>
      </w:pPr>
      <w:r>
        <w:rPr>
          <w:rFonts w:hint="eastAsia"/>
          <w:b w:val="0"/>
          <w:color w:val="000000" w:themeColor="text1"/>
          <w:sz w:val="21"/>
          <w:szCs w:val="21"/>
          <w14:textFill>
            <w14:solidFill>
              <w14:schemeClr w14:val="tx1"/>
            </w14:solidFill>
          </w14:textFill>
        </w:rPr>
        <w:t xml:space="preserve">  三、评标办法</w:t>
      </w:r>
    </w:p>
    <w:p>
      <w:pPr>
        <w:pStyle w:val="74"/>
        <w:spacing w:line="400" w:lineRule="exact"/>
        <w:ind w:firstLine="420"/>
        <w:jc w:val="both"/>
        <w:rPr>
          <w:color w:val="000000" w:themeColor="text1"/>
          <w:sz w:val="21"/>
          <w:szCs w:val="21"/>
          <w14:textFill>
            <w14:solidFill>
              <w14:schemeClr w14:val="tx1"/>
            </w14:solidFill>
          </w14:textFill>
        </w:rPr>
      </w:pPr>
      <w:r>
        <w:rPr>
          <w:rFonts w:hint="eastAsia"/>
          <w:color w:val="000000" w:themeColor="text1"/>
          <w:spacing w:val="-4"/>
          <w:sz w:val="21"/>
          <w:szCs w:val="21"/>
          <w14:textFill>
            <w14:solidFill>
              <w14:schemeClr w14:val="tx1"/>
            </w14:solidFill>
          </w14:textFill>
        </w:rPr>
        <w:t>1、开标后，</w:t>
      </w:r>
      <w:r>
        <w:rPr>
          <w:rFonts w:hint="eastAsia"/>
          <w:color w:val="000000" w:themeColor="text1"/>
          <w:sz w:val="21"/>
          <w:szCs w:val="21"/>
          <w14:textFill>
            <w14:solidFill>
              <w14:schemeClr w14:val="tx1"/>
            </w14:solidFill>
          </w14:textFill>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采购代理机构将公布通过资格审查的投标人名单及未通过资格审查投标人名单及理由。</w:t>
      </w:r>
    </w:p>
    <w:p>
      <w:pPr>
        <w:pStyle w:val="74"/>
        <w:spacing w:line="400" w:lineRule="exact"/>
        <w:ind w:firstLine="420" w:firstLineChars="20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2、评标委员会对通过资格审查的投标文件进行符合性审查。</w:t>
      </w:r>
    </w:p>
    <w:p>
      <w:pPr>
        <w:pStyle w:val="74"/>
        <w:spacing w:line="400" w:lineRule="exact"/>
        <w:ind w:firstLine="420" w:firstLineChars="20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（1）评标委员会将首先审查每份投标文件是否实质上响应了招标文件的要求，实质性响应的投标文件是指投标文件符合招标文件规定的实质性内容、条件和规定。</w:t>
      </w:r>
    </w:p>
    <w:p>
      <w:pPr>
        <w:pStyle w:val="74"/>
        <w:spacing w:line="400" w:lineRule="exact"/>
        <w:ind w:firstLine="42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pPr>
        <w:pStyle w:val="74"/>
        <w:spacing w:line="400" w:lineRule="exact"/>
        <w:ind w:firstLine="42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（3）细微偏离是指投标文件对招标文件的非实质性内容存在不完全响应或不响应。</w:t>
      </w:r>
    </w:p>
    <w:p>
      <w:pPr>
        <w:pStyle w:val="74"/>
        <w:spacing w:line="400" w:lineRule="exact"/>
        <w:ind w:firstLine="42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pPr>
        <w:snapToGrid w:val="0"/>
        <w:spacing w:line="400" w:lineRule="exact"/>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 xml:space="preserve">    3、评标委员会将根据投标人的商务、技术等内容对投标文件进行详细评审，分析、评议，如有疑问，将对投标人进行询标，投标人要向评标委员会澄清有关问题，并最终以书面形式进行答复。</w:t>
      </w:r>
    </w:p>
    <w:p>
      <w:pPr>
        <w:snapToGrid w:val="0"/>
        <w:spacing w:line="380" w:lineRule="exact"/>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 xml:space="preserve">    4、评标委员会以审标、询标情况为依据，对有效的投标书及其投标人就以下三个部分进行分析、评议，采用百分制综合评分。其中，商务评审因素中的客观分，各评委打分应一致。</w:t>
      </w:r>
    </w:p>
    <w:p>
      <w:pPr>
        <w:snapToGrid w:val="0"/>
        <w:spacing w:line="400" w:lineRule="exact"/>
        <w:ind w:firstLine="404" w:firstLineChars="200"/>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5、商务、技术分=评标委员会得分总数/评标委员会人数；价格分由代理机构指定专人进行计算。评分时保留小数1位，计算评分值时保留小数2位。</w:t>
      </w:r>
    </w:p>
    <w:p>
      <w:pPr>
        <w:snapToGrid w:val="0"/>
        <w:spacing w:line="400" w:lineRule="exact"/>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投标人的综合评分为价格分+技术分+商务资信分。由代理机构指定专人进行计算和复核。</w:t>
      </w:r>
    </w:p>
    <w:p>
      <w:pPr>
        <w:snapToGrid w:val="0"/>
        <w:spacing w:line="400" w:lineRule="exact"/>
        <w:ind w:firstLine="404" w:firstLineChars="200"/>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6、评标委员会成员经综合评分并汇总后，按投标人的最终得分高低进行排序，得分最高的推荐为中标人（得分相同，报价低者排序第一）。本次招标，招标人授权评标委员会定标，招标结果由采购人代表签字确认。评标委员会编写评标报告。</w:t>
      </w:r>
    </w:p>
    <w:p>
      <w:pPr>
        <w:snapToGrid w:val="0"/>
        <w:spacing w:line="400" w:lineRule="exact"/>
        <w:rPr>
          <w:rFonts w:ascii="宋体" w:hAnsi="宋体"/>
          <w:color w:val="000000" w:themeColor="text1"/>
          <w:spacing w:val="-4"/>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 xml:space="preserve">    7、中标人确定后，招标代理机构将向中标人发布中标通知书，并在浙江省政府采购网上公示，公示期为七个工作日。</w:t>
      </w:r>
    </w:p>
    <w:p>
      <w:pPr>
        <w:spacing w:line="380" w:lineRule="exac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hint="eastAsia" w:ascii="宋体" w:hAnsi="宋体"/>
          <w:b/>
          <w:bCs/>
          <w:color w:val="000000" w:themeColor="text1"/>
          <w:szCs w:val="21"/>
          <w14:textFill>
            <w14:solidFill>
              <w14:schemeClr w14:val="tx1"/>
            </w14:solidFill>
          </w14:textFill>
        </w:rPr>
        <w:t xml:space="preserve"> </w:t>
      </w:r>
    </w:p>
    <w:p>
      <w:pPr>
        <w:spacing w:line="380" w:lineRule="exact"/>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四、评分细则</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（一）价格评分（40分）</w:t>
      </w:r>
    </w:p>
    <w:p>
      <w:pPr>
        <w:spacing w:line="38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报价分采用低价优先法计算，即满足招标文件要求且投标价格最低的投标报价为评标基准价，得满分40分，其他投标人的价格分按照下列公式计算：</w:t>
      </w:r>
    </w:p>
    <w:p>
      <w:pPr>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价格分=（评标基准价/投标报价）×40</w:t>
      </w:r>
    </w:p>
    <w:p>
      <w:pPr>
        <w:spacing w:line="380" w:lineRule="exact"/>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其中投标报价为经评标委员会评审后的价格。</w:t>
      </w:r>
      <w:r>
        <w:rPr>
          <w:rFonts w:hint="eastAsia" w:ascii="宋体" w:hAnsi="宋体" w:cs="宋体"/>
          <w:color w:val="000000" w:themeColor="text1"/>
          <w:szCs w:val="21"/>
          <w:lang w:val="zh-CN"/>
          <w14:textFill>
            <w14:solidFill>
              <w14:schemeClr w14:val="tx1"/>
            </w14:solidFill>
          </w14:textFill>
        </w:rPr>
        <w:t>报价的合理性：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00" w:lineRule="atLeast"/>
        <w:ind w:firstLine="48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扶持政策说明：</w:t>
      </w:r>
    </w:p>
    <w:p>
      <w:pPr>
        <w:pStyle w:val="74"/>
        <w:ind w:firstLine="420"/>
        <w:jc w:val="both"/>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76"/>
        <w:ind w:left="420"/>
        <w:jc w:val="both"/>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同时符合以下所有要求的投标人被认定为小型、微型企业：</w:t>
      </w:r>
    </w:p>
    <w:p>
      <w:pPr>
        <w:pStyle w:val="74"/>
        <w:ind w:firstLine="420"/>
        <w:jc w:val="both"/>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 xml:space="preserve">1）投标人按照《关于印发中小企业划型标准规定的通知》（工信部联企业〔2011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74"/>
        <w:ind w:firstLine="420"/>
        <w:jc w:val="both"/>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2）投标人已通过浙江政府采购网申请注册入库供应商【注：提供已申请入库供应商的网站信息材料】。</w:t>
      </w:r>
    </w:p>
    <w:p>
      <w:pPr>
        <w:pStyle w:val="74"/>
        <w:ind w:firstLine="420"/>
        <w:jc w:val="both"/>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2、监狱企业参加投标【提供《监狱企业声明函》及其相关的充分的证明材料】，视为小型、微型企业，享受小微企业政策扶持。</w:t>
      </w:r>
    </w:p>
    <w:p>
      <w:pPr>
        <w:pStyle w:val="74"/>
        <w:ind w:firstLine="420"/>
        <w:jc w:val="both"/>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3、残疾人福利性单位参加投标【提供《残疾人福利性单位声明函》】，视为小型、微型企业，享受小微企业政策扶持。</w:t>
      </w:r>
    </w:p>
    <w:p>
      <w:pPr>
        <w:spacing w:line="400" w:lineRule="atLeast"/>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4、此项由评标委员会集体核实后统一打分。 </w:t>
      </w:r>
    </w:p>
    <w:p>
      <w:pPr>
        <w:spacing w:line="40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（二）资信商务分（15分）</w:t>
      </w:r>
    </w:p>
    <w:tbl>
      <w:tblPr>
        <w:tblStyle w:val="33"/>
        <w:tblW w:w="96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140"/>
        <w:gridCol w:w="840"/>
        <w:gridCol w:w="5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00" w:type="dxa"/>
            <w:vAlign w:val="center"/>
          </w:tcPr>
          <w:p>
            <w:pPr>
              <w:spacing w:line="2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2140" w:type="dxa"/>
            <w:vAlign w:val="center"/>
          </w:tcPr>
          <w:p>
            <w:pPr>
              <w:spacing w:line="2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评分内容</w:t>
            </w:r>
          </w:p>
        </w:tc>
        <w:tc>
          <w:tcPr>
            <w:tcW w:w="840" w:type="dxa"/>
            <w:vAlign w:val="center"/>
          </w:tcPr>
          <w:p>
            <w:pPr>
              <w:spacing w:line="2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w:t>
            </w:r>
          </w:p>
        </w:tc>
        <w:tc>
          <w:tcPr>
            <w:tcW w:w="5906"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800" w:type="dxa"/>
            <w:vAlign w:val="center"/>
          </w:tcPr>
          <w:p>
            <w:pPr>
              <w:spacing w:line="2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140" w:type="dxa"/>
            <w:vAlign w:val="center"/>
          </w:tcPr>
          <w:p>
            <w:pPr>
              <w:spacing w:line="2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投标人资信情况</w:t>
            </w:r>
          </w:p>
        </w:tc>
        <w:tc>
          <w:tcPr>
            <w:tcW w:w="840" w:type="dxa"/>
            <w:vAlign w:val="center"/>
          </w:tcPr>
          <w:p>
            <w:pPr>
              <w:spacing w:line="280" w:lineRule="exact"/>
              <w:ind w:firstLine="105" w:firstLineChars="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6分</w:t>
            </w:r>
          </w:p>
        </w:tc>
        <w:tc>
          <w:tcPr>
            <w:tcW w:w="5906" w:type="dxa"/>
            <w:vAlign w:val="center"/>
          </w:tcPr>
          <w:p>
            <w:pPr>
              <w:pStyle w:val="102"/>
              <w:spacing w:line="360" w:lineRule="exact"/>
              <w:ind w:firstLine="0"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拥有ISO质量管理体系认证证书、环境管理体系认证证书、拥有工商或银行部门出具的3A级信用等级证书，每提供一项得2分，最多得6分，未提供不得分（须提供证书复印件并加盖公章，开标时携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800" w:type="dxa"/>
            <w:vAlign w:val="center"/>
          </w:tcPr>
          <w:p>
            <w:pPr>
              <w:spacing w:line="2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140" w:type="dxa"/>
            <w:vAlign w:val="center"/>
          </w:tcPr>
          <w:p>
            <w:pPr>
              <w:pStyle w:val="102"/>
              <w:spacing w:line="280" w:lineRule="exact"/>
              <w:ind w:firstLine="0" w:firstLineChars="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投标人业绩</w:t>
            </w:r>
          </w:p>
        </w:tc>
        <w:tc>
          <w:tcPr>
            <w:tcW w:w="840" w:type="dxa"/>
            <w:vAlign w:val="center"/>
          </w:tcPr>
          <w:p>
            <w:pPr>
              <w:pStyle w:val="102"/>
              <w:spacing w:line="28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6分</w:t>
            </w:r>
          </w:p>
        </w:tc>
        <w:tc>
          <w:tcPr>
            <w:tcW w:w="5906" w:type="dxa"/>
            <w:vAlign w:val="center"/>
          </w:tcPr>
          <w:p>
            <w:pPr>
              <w:pStyle w:val="102"/>
              <w:spacing w:line="360" w:lineRule="exact"/>
              <w:ind w:firstLine="0"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提供2015年1月1日至今玻璃钢制品加工业绩，单项合同金额100万元（含）以上的每提供1项得1分，最多得6分（须提供合同及发票复印件等证明材料并加盖公章，开标时携带原件备查）。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800" w:type="dxa"/>
            <w:vAlign w:val="center"/>
          </w:tcPr>
          <w:p>
            <w:pPr>
              <w:spacing w:line="2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2140" w:type="dxa"/>
            <w:vAlign w:val="center"/>
          </w:tcPr>
          <w:p>
            <w:pPr>
              <w:spacing w:line="2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安装、运输及售后服务方案</w:t>
            </w:r>
          </w:p>
        </w:tc>
        <w:tc>
          <w:tcPr>
            <w:tcW w:w="840" w:type="dxa"/>
            <w:vAlign w:val="center"/>
          </w:tcPr>
          <w:p>
            <w:pPr>
              <w:spacing w:line="2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3分</w:t>
            </w:r>
          </w:p>
        </w:tc>
        <w:tc>
          <w:tcPr>
            <w:tcW w:w="5906"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根据产品安装、运输是否便捷，服务响应时间、到场时间、维修解决方案等服务内容和承诺，横向比较，综合打分。3分</w:t>
            </w:r>
          </w:p>
        </w:tc>
      </w:tr>
    </w:tbl>
    <w:p>
      <w:pPr>
        <w:spacing w:line="400" w:lineRule="exact"/>
        <w:ind w:firstLine="422" w:firstLineChars="200"/>
        <w:rPr>
          <w:rFonts w:ascii="宋体" w:hAnsi="宋体" w:cs="宋体"/>
          <w:b/>
          <w:color w:val="000000" w:themeColor="text1"/>
          <w:szCs w:val="21"/>
          <w14:textFill>
            <w14:solidFill>
              <w14:schemeClr w14:val="tx1"/>
            </w14:solidFill>
          </w14:textFill>
        </w:rPr>
      </w:pPr>
    </w:p>
    <w:p>
      <w:pPr>
        <w:spacing w:line="40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（三）技术分（45分）</w:t>
      </w:r>
    </w:p>
    <w:tbl>
      <w:tblPr>
        <w:tblStyle w:val="33"/>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130"/>
        <w:gridCol w:w="825"/>
        <w:gridCol w:w="5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09" w:type="dxa"/>
            <w:vAlign w:val="center"/>
          </w:tcPr>
          <w:p>
            <w:pPr>
              <w:spacing w:line="340" w:lineRule="exact"/>
              <w:ind w:left="-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2130" w:type="dxa"/>
            <w:vAlign w:val="center"/>
          </w:tcPr>
          <w:p>
            <w:pPr>
              <w:spacing w:line="340" w:lineRule="exact"/>
              <w:ind w:left="-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评分内容</w:t>
            </w:r>
          </w:p>
        </w:tc>
        <w:tc>
          <w:tcPr>
            <w:tcW w:w="825"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w:t>
            </w:r>
          </w:p>
        </w:tc>
        <w:tc>
          <w:tcPr>
            <w:tcW w:w="5686" w:type="dxa"/>
            <w:vAlign w:val="center"/>
          </w:tcPr>
          <w:p>
            <w:pPr>
              <w:spacing w:line="360" w:lineRule="exact"/>
              <w:ind w:left="-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809" w:type="dxa"/>
            <w:vAlign w:val="center"/>
          </w:tcPr>
          <w:p>
            <w:pPr>
              <w:spacing w:line="340" w:lineRule="exact"/>
              <w:ind w:left="-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13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主材检测报告</w:t>
            </w:r>
          </w:p>
        </w:tc>
        <w:tc>
          <w:tcPr>
            <w:tcW w:w="825"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5分</w:t>
            </w:r>
          </w:p>
        </w:tc>
        <w:tc>
          <w:tcPr>
            <w:tcW w:w="5686"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投标人提供2017年至今权威机构出具进口或合资玻璃钢原材料检测报告（原件备查），并提供原材料进货发票，得5分，未提供不得分。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09" w:type="dxa"/>
            <w:vAlign w:val="center"/>
          </w:tcPr>
          <w:p>
            <w:pPr>
              <w:spacing w:line="340" w:lineRule="exact"/>
              <w:ind w:left="-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13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生产工艺及流程</w:t>
            </w:r>
          </w:p>
        </w:tc>
        <w:tc>
          <w:tcPr>
            <w:tcW w:w="825"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5分</w:t>
            </w:r>
          </w:p>
        </w:tc>
        <w:tc>
          <w:tcPr>
            <w:tcW w:w="5686" w:type="dxa"/>
            <w:vAlign w:val="center"/>
          </w:tcPr>
          <w:p>
            <w:pPr>
              <w:spacing w:line="360" w:lineRule="exact"/>
              <w:ind w:left="-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投标人提供玻璃钢生产工艺及流程是否科学、合理，是否模压一次成型，横向比较，综合打分，5分。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809" w:type="dxa"/>
            <w:vAlign w:val="center"/>
          </w:tcPr>
          <w:p>
            <w:pPr>
              <w:spacing w:line="2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2130" w:type="dxa"/>
            <w:vAlign w:val="center"/>
          </w:tcPr>
          <w:p>
            <w:pPr>
              <w:pStyle w:val="102"/>
              <w:spacing w:line="280" w:lineRule="exact"/>
              <w:ind w:firstLine="0"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投标人生产能力</w:t>
            </w:r>
          </w:p>
        </w:tc>
        <w:tc>
          <w:tcPr>
            <w:tcW w:w="825" w:type="dxa"/>
            <w:vAlign w:val="center"/>
          </w:tcPr>
          <w:p>
            <w:pPr>
              <w:pStyle w:val="102"/>
              <w:spacing w:line="280" w:lineRule="exact"/>
              <w:ind w:firstLine="105" w:firstLineChars="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5分</w:t>
            </w:r>
          </w:p>
        </w:tc>
        <w:tc>
          <w:tcPr>
            <w:tcW w:w="5686" w:type="dxa"/>
            <w:vAlign w:val="center"/>
          </w:tcPr>
          <w:p>
            <w:pPr>
              <w:pStyle w:val="102"/>
              <w:spacing w:line="360" w:lineRule="exact"/>
              <w:ind w:firstLine="0"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产品制造商具有生产厂房5000平方米及以上（自有厂房提供产权证，租赁厂房提供租赁合同），2分；拥有SMC专用压模机（600吨及以上）生产设备并提供相关证明（购买发票）3分。未提供不得分。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809" w:type="dxa"/>
            <w:vAlign w:val="center"/>
          </w:tcPr>
          <w:p>
            <w:pPr>
              <w:spacing w:line="340" w:lineRule="exact"/>
              <w:ind w:left="-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213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投标样品</w:t>
            </w:r>
          </w:p>
        </w:tc>
        <w:tc>
          <w:tcPr>
            <w:tcW w:w="825"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30分</w:t>
            </w:r>
          </w:p>
        </w:tc>
        <w:tc>
          <w:tcPr>
            <w:tcW w:w="5686"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投标人携带样品现场评分。样品款式、材质、颜色不符合招标需求不得分，规格偏离10%及以上不得分。</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1.规格：现场测量样品规格、尺寸，任何一项规格每偏离1%扣1分，共8分，扣完为止；</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2.功能：根据样品的功能是否满足招标需求，设置是否合理、实用，横向比较，综合打分，6分；</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3.工艺质量：根据样品的平整度、光洁度、牢固度、承重能力及工艺质量，横向比较，综合打分，8分。</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4.材质：样品材质与采购需求符合情况，根据玻璃钢台面、金属支架及桌腿材质情况(质量、厚度等) ，横向比较，综合打分，8分。</w:t>
            </w:r>
          </w:p>
        </w:tc>
      </w:tr>
    </w:tbl>
    <w:p>
      <w:pPr>
        <w:pStyle w:val="2"/>
        <w:ind w:left="540" w:firstLine="0"/>
        <w:jc w:val="cente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rPr>
          <w:rFonts w:ascii="宋体" w:hAnsi="宋体"/>
          <w:b/>
          <w:color w:val="000000" w:themeColor="text1"/>
          <w:szCs w:val="28"/>
          <w14:textFill>
            <w14:solidFill>
              <w14:schemeClr w14:val="tx1"/>
            </w14:solidFill>
          </w14:textFill>
        </w:rPr>
      </w:pPr>
    </w:p>
    <w:p>
      <w:pPr>
        <w:pStyle w:val="2"/>
        <w:ind w:left="540" w:firstLine="0"/>
        <w:jc w:val="center"/>
        <w:rPr>
          <w:rFonts w:ascii="宋体" w:hAnsi="宋体"/>
          <w:b/>
          <w:color w:val="000000" w:themeColor="text1"/>
          <w:szCs w:val="28"/>
          <w14:textFill>
            <w14:solidFill>
              <w14:schemeClr w14:val="tx1"/>
            </w14:solidFill>
          </w14:textFill>
        </w:rPr>
      </w:pPr>
      <w:r>
        <w:rPr>
          <w:rFonts w:hint="eastAsia" w:ascii="宋体" w:hAnsi="宋体"/>
          <w:b/>
          <w:color w:val="000000" w:themeColor="text1"/>
          <w:szCs w:val="28"/>
          <w14:textFill>
            <w14:solidFill>
              <w14:schemeClr w14:val="tx1"/>
            </w14:solidFill>
          </w14:textFill>
        </w:rPr>
        <w:t>四部分  项目技术需求和服务要求</w:t>
      </w:r>
    </w:p>
    <w:p>
      <w:pPr>
        <w:spacing w:line="440" w:lineRule="exact"/>
        <w:ind w:firstLine="420" w:firstLineChars="200"/>
        <w:rPr>
          <w:rFonts w:ascii="宋体" w:hAnsi="宋体"/>
          <w:color w:val="000000" w:themeColor="text1"/>
          <w:szCs w:val="21"/>
          <w14:textFill>
            <w14:solidFill>
              <w14:schemeClr w14:val="tx1"/>
            </w14:solidFill>
          </w14:textFill>
        </w:rPr>
      </w:pP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一、采购要求：</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（一）采购内容：多功能填单台</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1.数量：2000张；</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2.材质：桌面采用高品质的SMC模压玻璃钢（进口或合资品牌），一次成型，不得使用其他材料填充物，SMC板材厚度不低于5mm；支架、桌腿采用金属材质，桌腿管壁厚度不低于2mm；</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3.规格：长度1800mm，宽度380mm，高度750mm，台面桌板侧沿折边厚度不少于20mm；</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功能：多功能填单台用于投注站满足彩民填写投注号码、查阅资料、手机充电的需要。台面上需设置资料架放置福彩宣传资料（16开传单、3折页等）和笔筒，设置手机充电USB接口，预留平板电脑安装并具有防盗装置。填单台可单独靠墙摆放，或两张组合放置于投注站中间位置；</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5.样品设计要求：由省福彩中心提供实物样品</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（二）采购内容：配套椅子</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1.数量：10000张</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2.材质：椅面及椅脚采用高品质的SMC模压玻璃钢（进口或合资品牌）, 一次成型（椅面及椅脚一次成型或分别一次成型），不得使用其他材料填充物，SMC板材厚度不低于4mm；</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3.规格：椅面为圆形，直径320mm，厚度最小处60mm，最大处（含椅背）140mm；底座高度390mm，上径220mm，下径280mm总高度；</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4、功能：椅子要结实牢固，防污渍易擦洗，有防滑装置，白色底座与填单台颜色一致，并有印有福彩标识；</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5.样品设计要求：如下图（由省福彩中心提供设计图）</w:t>
      </w:r>
    </w:p>
    <w:p>
      <w:pPr>
        <w:pStyle w:val="17"/>
        <w:spacing w:line="500" w:lineRule="exact"/>
        <w:ind w:firstLine="42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drawing>
          <wp:anchor distT="0" distB="0" distL="114300" distR="114300" simplePos="0" relativeHeight="251660288" behindDoc="0" locked="0" layoutInCell="1" allowOverlap="1">
            <wp:simplePos x="0" y="0"/>
            <wp:positionH relativeFrom="column">
              <wp:posOffset>266700</wp:posOffset>
            </wp:positionH>
            <wp:positionV relativeFrom="paragraph">
              <wp:posOffset>9525</wp:posOffset>
            </wp:positionV>
            <wp:extent cx="2085975" cy="2786380"/>
            <wp:effectExtent l="19050" t="0" r="9525" b="0"/>
            <wp:wrapNone/>
            <wp:docPr id="2" name="图片 44" descr="149CCCA6B5947FDC4D02119B72F032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4" descr="149CCCA6B5947FDC4D02119B72F0321D"/>
                    <pic:cNvPicPr>
                      <a:picLocks noChangeAspect="1" noChangeArrowheads="1"/>
                    </pic:cNvPicPr>
                  </pic:nvPicPr>
                  <pic:blipFill>
                    <a:blip r:embed="rId7" cstate="print"/>
                    <a:srcRect/>
                    <a:stretch>
                      <a:fillRect/>
                    </a:stretch>
                  </pic:blipFill>
                  <pic:spPr>
                    <a:xfrm>
                      <a:off x="0" y="0"/>
                      <a:ext cx="2085975" cy="2786380"/>
                    </a:xfrm>
                    <a:prstGeom prst="rect">
                      <a:avLst/>
                    </a:prstGeom>
                    <a:noFill/>
                    <a:ln w="9525" cmpd="sng">
                      <a:noFill/>
                      <a:miter lim="800000"/>
                      <a:headEnd/>
                      <a:tailEnd/>
                    </a:ln>
                    <a:effectLst/>
                  </pic:spPr>
                </pic:pic>
              </a:graphicData>
            </a:graphic>
          </wp:anchor>
        </w:drawing>
      </w:r>
    </w:p>
    <w:p>
      <w:pPr>
        <w:pStyle w:val="17"/>
        <w:spacing w:line="500" w:lineRule="exact"/>
        <w:ind w:firstLine="420"/>
        <w:jc w:val="left"/>
        <w:rPr>
          <w:rFonts w:hAnsi="宋体"/>
          <w:color w:val="000000" w:themeColor="text1"/>
          <w:sz w:val="21"/>
          <w:szCs w:val="21"/>
          <w14:textFill>
            <w14:solidFill>
              <w14:schemeClr w14:val="tx1"/>
            </w14:solidFill>
          </w14:textFill>
        </w:rPr>
      </w:pPr>
    </w:p>
    <w:p>
      <w:pPr>
        <w:pStyle w:val="17"/>
        <w:spacing w:line="500" w:lineRule="exact"/>
        <w:ind w:firstLine="420"/>
        <w:jc w:val="left"/>
        <w:rPr>
          <w:rFonts w:hAnsi="宋体"/>
          <w:color w:val="000000" w:themeColor="text1"/>
          <w:sz w:val="21"/>
          <w:szCs w:val="21"/>
          <w14:textFill>
            <w14:solidFill>
              <w14:schemeClr w14:val="tx1"/>
            </w14:solidFill>
          </w14:textFill>
        </w:rPr>
      </w:pPr>
    </w:p>
    <w:p>
      <w:pPr>
        <w:pStyle w:val="17"/>
        <w:spacing w:line="500" w:lineRule="exact"/>
        <w:ind w:firstLine="420"/>
        <w:jc w:val="left"/>
        <w:rPr>
          <w:rFonts w:hAnsi="宋体"/>
          <w:color w:val="000000" w:themeColor="text1"/>
          <w:sz w:val="21"/>
          <w:szCs w:val="21"/>
          <w14:textFill>
            <w14:solidFill>
              <w14:schemeClr w14:val="tx1"/>
            </w14:solidFill>
          </w14:textFill>
        </w:rPr>
      </w:pPr>
    </w:p>
    <w:p>
      <w:pPr>
        <w:pStyle w:val="17"/>
        <w:spacing w:line="500" w:lineRule="exact"/>
        <w:ind w:firstLine="420"/>
        <w:jc w:val="left"/>
        <w:rPr>
          <w:rFonts w:hAnsi="宋体"/>
          <w:color w:val="000000" w:themeColor="text1"/>
          <w:sz w:val="21"/>
          <w:szCs w:val="21"/>
          <w14:textFill>
            <w14:solidFill>
              <w14:schemeClr w14:val="tx1"/>
            </w14:solidFill>
          </w14:textFill>
        </w:rPr>
      </w:pPr>
    </w:p>
    <w:p>
      <w:pPr>
        <w:pStyle w:val="17"/>
        <w:spacing w:line="500" w:lineRule="exact"/>
        <w:ind w:firstLine="420"/>
        <w:jc w:val="left"/>
        <w:rPr>
          <w:rFonts w:hAnsi="宋体"/>
          <w:color w:val="000000" w:themeColor="text1"/>
          <w:sz w:val="21"/>
          <w:szCs w:val="21"/>
          <w14:textFill>
            <w14:solidFill>
              <w14:schemeClr w14:val="tx1"/>
            </w14:solidFill>
          </w14:textFill>
        </w:rPr>
      </w:pPr>
    </w:p>
    <w:p>
      <w:pPr>
        <w:pStyle w:val="17"/>
        <w:spacing w:line="500" w:lineRule="exact"/>
        <w:ind w:firstLine="420"/>
        <w:jc w:val="left"/>
        <w:rPr>
          <w:rFonts w:hAnsi="宋体"/>
          <w:color w:val="000000" w:themeColor="text1"/>
          <w:sz w:val="21"/>
          <w:szCs w:val="21"/>
          <w14:textFill>
            <w14:solidFill>
              <w14:schemeClr w14:val="tx1"/>
            </w14:solidFill>
          </w14:textFill>
        </w:rPr>
      </w:pPr>
    </w:p>
    <w:p>
      <w:pPr>
        <w:pStyle w:val="17"/>
        <w:spacing w:line="500" w:lineRule="exact"/>
        <w:ind w:firstLine="420"/>
        <w:jc w:val="left"/>
        <w:rPr>
          <w:rFonts w:hAnsi="宋体"/>
          <w:color w:val="000000" w:themeColor="text1"/>
          <w:sz w:val="21"/>
          <w:szCs w:val="21"/>
          <w14:textFill>
            <w14:solidFill>
              <w14:schemeClr w14:val="tx1"/>
            </w14:solidFill>
          </w14:textFill>
        </w:rPr>
      </w:pPr>
    </w:p>
    <w:p>
      <w:pPr>
        <w:pStyle w:val="17"/>
        <w:spacing w:line="50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二、交货时间及地点要求：</w:t>
      </w:r>
    </w:p>
    <w:p>
      <w:pPr>
        <w:pStyle w:val="17"/>
        <w:spacing w:line="440" w:lineRule="exact"/>
        <w:ind w:firstLine="42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1.交货时间：合同签订后2个月内。</w:t>
      </w:r>
    </w:p>
    <w:p>
      <w:pPr>
        <w:pStyle w:val="17"/>
        <w:spacing w:line="440" w:lineRule="exact"/>
        <w:ind w:firstLine="42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2.供货及安装要求：中标方负责将成品送达浙江省福利彩票发行中心及各地市彩票中心，产品运输费用由中标方承担。中标方应在接到通知后，三日内前往各站点完成产品安装，安装过程的安全由中标方负责。</w:t>
      </w:r>
    </w:p>
    <w:p>
      <w:pPr>
        <w:pStyle w:val="17"/>
        <w:spacing w:line="440" w:lineRule="exact"/>
        <w:ind w:firstLine="420"/>
        <w:jc w:val="left"/>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三、产品质保期要求：验收之日起3年。</w:t>
      </w:r>
    </w:p>
    <w:p>
      <w:pPr>
        <w:spacing w:line="400" w:lineRule="exact"/>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四、投标样品要求：</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 投标人需</w:t>
      </w:r>
      <w:r>
        <w:rPr>
          <w:rFonts w:hint="eastAsia" w:ascii="宋体" w:hAnsi="宋体" w:cs="宋体"/>
          <w:color w:val="000000" w:themeColor="text1"/>
          <w:szCs w:val="21"/>
          <w:lang w:val="en-US" w:eastAsia="zh-CN"/>
          <w14:textFill>
            <w14:solidFill>
              <w14:schemeClr w14:val="tx1"/>
            </w14:solidFill>
          </w14:textFill>
        </w:rPr>
        <w:t>按要求</w:t>
      </w:r>
      <w:r>
        <w:rPr>
          <w:rFonts w:hint="eastAsia" w:ascii="宋体" w:hAnsi="宋体" w:cs="宋体"/>
          <w:color w:val="000000" w:themeColor="text1"/>
          <w:szCs w:val="21"/>
          <w14:textFill>
            <w14:solidFill>
              <w14:schemeClr w14:val="tx1"/>
            </w14:solidFill>
          </w14:textFill>
        </w:rPr>
        <w:t>携带样品（多功能填单台1张、配套椅子1把）参加投标，否则视为无效投标。</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b．样品递交截止时间：2018年</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日下午14:</w:t>
      </w:r>
      <w:r>
        <w:rPr>
          <w:rFonts w:hint="eastAsia" w:ascii="宋体" w:hAnsi="宋体" w:cs="宋体"/>
          <w:color w:val="000000" w:themeColor="text1"/>
          <w:szCs w:val="21"/>
          <w:lang w:val="en-US" w:eastAsia="zh-CN"/>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lang w:val="en-US" w:eastAsia="zh-CN"/>
          <w14:textFill>
            <w14:solidFill>
              <w14:schemeClr w14:val="tx1"/>
            </w14:solidFill>
          </w14:textFill>
        </w:rPr>
        <w:t>整</w:t>
      </w:r>
      <w:r>
        <w:rPr>
          <w:rFonts w:hint="eastAsia" w:ascii="宋体" w:hAnsi="宋体" w:cs="宋体"/>
          <w:color w:val="000000" w:themeColor="text1"/>
          <w:szCs w:val="21"/>
          <w14:textFill>
            <w14:solidFill>
              <w14:schemeClr w14:val="tx1"/>
            </w14:solidFill>
          </w14:textFill>
        </w:rPr>
        <w:t>。投标人应于截止时间前将样品安装到位。</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c．中标单位的样品将交由采购单位封存；未中标单位样品将于评标结束当日予以退还。</w:t>
      </w: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17"/>
        <w:spacing w:line="440" w:lineRule="exact"/>
        <w:ind w:firstLine="420"/>
        <w:jc w:val="left"/>
        <w:rPr>
          <w:rFonts w:hAnsi="宋体"/>
          <w:color w:val="000000" w:themeColor="text1"/>
          <w:sz w:val="21"/>
          <w:szCs w:val="21"/>
          <w14:textFill>
            <w14:solidFill>
              <w14:schemeClr w14:val="tx1"/>
            </w14:solidFill>
          </w14:textFill>
        </w:rPr>
      </w:pPr>
    </w:p>
    <w:p>
      <w:pPr>
        <w:pStyle w:val="2"/>
        <w:ind w:left="0" w:firstLine="0"/>
        <w:rPr>
          <w:rFonts w:ascii="宋体" w:hAnsi="宋体"/>
          <w:b/>
          <w:bCs/>
          <w:color w:val="000000" w:themeColor="text1"/>
          <w:szCs w:val="28"/>
          <w14:textFill>
            <w14:solidFill>
              <w14:schemeClr w14:val="tx1"/>
            </w14:solidFill>
          </w14:textFill>
        </w:rPr>
      </w:pPr>
      <w:r>
        <w:rPr>
          <w:rFonts w:hint="eastAsia" w:hAnsi="宋体"/>
          <w:color w:val="000000" w:themeColor="text1"/>
          <w:szCs w:val="28"/>
          <w14:textFill>
            <w14:solidFill>
              <w14:schemeClr w14:val="tx1"/>
            </w14:solidFill>
          </w14:textFill>
        </w:rPr>
        <w:t xml:space="preserve">               </w:t>
      </w:r>
      <w:r>
        <w:rPr>
          <w:rFonts w:hint="eastAsia" w:hAnsi="宋体"/>
          <w:b/>
          <w:bCs/>
          <w:color w:val="000000" w:themeColor="text1"/>
          <w:szCs w:val="28"/>
          <w14:textFill>
            <w14:solidFill>
              <w14:schemeClr w14:val="tx1"/>
            </w14:solidFill>
          </w14:textFill>
        </w:rPr>
        <w:t xml:space="preserve"> </w:t>
      </w:r>
      <w:r>
        <w:rPr>
          <w:rFonts w:hint="eastAsia" w:ascii="宋体" w:hAnsi="宋体"/>
          <w:b/>
          <w:bCs/>
          <w:color w:val="000000" w:themeColor="text1"/>
          <w:szCs w:val="28"/>
          <w14:textFill>
            <w14:solidFill>
              <w14:schemeClr w14:val="tx1"/>
            </w14:solidFill>
          </w14:textFill>
        </w:rPr>
        <w:t>第五部分   采购合同的一般和特殊条款</w:t>
      </w:r>
    </w:p>
    <w:p>
      <w:pPr>
        <w:pStyle w:val="17"/>
        <w:spacing w:line="420" w:lineRule="exact"/>
        <w:ind w:firstLine="0" w:firstLineChars="0"/>
        <w:jc w:val="center"/>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（浙江省政府采购合同指引）</w:t>
      </w:r>
    </w:p>
    <w:p>
      <w:pPr>
        <w:pStyle w:val="17"/>
        <w:spacing w:line="400" w:lineRule="exact"/>
        <w:ind w:firstLine="600"/>
        <w:rPr>
          <w:rFonts w:hAnsi="宋体"/>
          <w:color w:val="000000" w:themeColor="text1"/>
          <w:sz w:val="30"/>
          <w:szCs w:val="30"/>
          <w14:textFill>
            <w14:solidFill>
              <w14:schemeClr w14:val="tx1"/>
            </w14:solidFill>
          </w14:textFill>
        </w:rPr>
      </w:pP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甲  方（买方）： </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乙  方（卖方）： </w:t>
      </w:r>
    </w:p>
    <w:p>
      <w:pPr>
        <w:pStyle w:val="17"/>
        <w:spacing w:line="400" w:lineRule="exact"/>
        <w:ind w:firstLine="420"/>
        <w:rPr>
          <w:rFonts w:hAnsi="宋体"/>
          <w:bCs/>
          <w:color w:val="000000" w:themeColor="text1"/>
          <w:kern w:val="0"/>
          <w:sz w:val="21"/>
          <w:szCs w:val="21"/>
          <w14:textFill>
            <w14:solidFill>
              <w14:schemeClr w14:val="tx1"/>
            </w14:solidFill>
          </w14:textFill>
        </w:rPr>
      </w:pPr>
      <w:r>
        <w:rPr>
          <w:rFonts w:hint="eastAsia" w:hAnsi="宋体"/>
          <w:bCs/>
          <w:color w:val="000000" w:themeColor="text1"/>
          <w:kern w:val="0"/>
          <w:sz w:val="21"/>
          <w:szCs w:val="21"/>
          <w14:textFill>
            <w14:solidFill>
              <w14:schemeClr w14:val="tx1"/>
            </w14:solidFill>
          </w14:textFill>
        </w:rPr>
        <w:t>鉴证方（招标代理机构）：</w:t>
      </w:r>
    </w:p>
    <w:p>
      <w:pPr>
        <w:pStyle w:val="17"/>
        <w:spacing w:line="400" w:lineRule="exact"/>
        <w:ind w:firstLine="420"/>
        <w:rPr>
          <w:rFonts w:hAnsi="宋体"/>
          <w:bCs/>
          <w:color w:val="000000" w:themeColor="text1"/>
          <w:kern w:val="0"/>
          <w:sz w:val="21"/>
          <w:szCs w:val="21"/>
          <w14:textFill>
            <w14:solidFill>
              <w14:schemeClr w14:val="tx1"/>
            </w14:solidFill>
          </w14:textFill>
        </w:rPr>
      </w:pPr>
      <w:r>
        <w:rPr>
          <w:rFonts w:hint="eastAsia" w:hAnsi="宋体"/>
          <w:bCs/>
          <w:color w:val="000000" w:themeColor="text1"/>
          <w:kern w:val="0"/>
          <w:sz w:val="21"/>
          <w:szCs w:val="21"/>
          <w14:textFill>
            <w14:solidFill>
              <w14:schemeClr w14:val="tx1"/>
            </w14:solidFill>
          </w14:textFill>
        </w:rPr>
        <w:t>根据《中华人民共和国合同法》等法律法规和浙江省福利彩票发行中心多功能填单台及配套椅子项目招标文件（招标编号：BSZB2018-AZZG128</w:t>
      </w:r>
      <w:r>
        <w:rPr>
          <w:rFonts w:hAnsi="宋体"/>
          <w:bCs/>
          <w:color w:val="000000" w:themeColor="text1"/>
          <w:kern w:val="0"/>
          <w:sz w:val="21"/>
          <w:szCs w:val="21"/>
          <w14:textFill>
            <w14:solidFill>
              <w14:schemeClr w14:val="tx1"/>
            </w14:solidFill>
          </w14:textFill>
        </w:rPr>
        <w:t>）</w:t>
      </w:r>
      <w:r>
        <w:rPr>
          <w:rFonts w:hint="eastAsia" w:hAnsi="宋体"/>
          <w:bCs/>
          <w:color w:val="000000" w:themeColor="text1"/>
          <w:kern w:val="0"/>
          <w:sz w:val="21"/>
          <w:szCs w:val="21"/>
          <w14:textFill>
            <w14:solidFill>
              <w14:schemeClr w14:val="tx1"/>
            </w14:solidFill>
          </w14:textFill>
        </w:rPr>
        <w:t>，投标文件、询标澄清记录等相关材料；经双方协商，同意签订本合同，共同遵守。</w:t>
      </w:r>
    </w:p>
    <w:p>
      <w:pPr>
        <w:pStyle w:val="17"/>
        <w:spacing w:line="400" w:lineRule="exact"/>
        <w:ind w:firstLine="422"/>
        <w:rPr>
          <w:rFonts w:hAnsi="宋体"/>
          <w:color w:val="000000" w:themeColor="text1"/>
          <w:sz w:val="21"/>
          <w:szCs w:val="21"/>
          <w14:textFill>
            <w14:solidFill>
              <w14:schemeClr w14:val="tx1"/>
            </w14:solidFill>
          </w14:textFill>
        </w:rPr>
      </w:pPr>
      <w:r>
        <w:rPr>
          <w:rFonts w:hint="eastAsia" w:hAnsi="宋体"/>
          <w:b/>
          <w:bCs/>
          <w:color w:val="000000" w:themeColor="text1"/>
          <w:sz w:val="21"/>
          <w:szCs w:val="21"/>
          <w14:textFill>
            <w14:solidFill>
              <w14:schemeClr w14:val="tx1"/>
            </w14:solidFill>
          </w14:textFill>
        </w:rPr>
        <w:t xml:space="preserve">一、采购内容：   </w:t>
      </w:r>
      <w:r>
        <w:rPr>
          <w:rFonts w:hint="eastAsia" w:hAnsi="宋体"/>
          <w:color w:val="000000" w:themeColor="text1"/>
          <w:sz w:val="21"/>
          <w:szCs w:val="21"/>
          <w14:textFill>
            <w14:solidFill>
              <w14:schemeClr w14:val="tx1"/>
            </w14:solidFill>
          </w14:textFill>
        </w:rPr>
        <w:t xml:space="preserve">                                  单位：元</w:t>
      </w:r>
    </w:p>
    <w:tbl>
      <w:tblPr>
        <w:tblStyle w:val="33"/>
        <w:tblW w:w="9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3036"/>
        <w:gridCol w:w="1214"/>
        <w:gridCol w:w="1366"/>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822"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品名型号</w:t>
            </w:r>
          </w:p>
        </w:tc>
        <w:tc>
          <w:tcPr>
            <w:tcW w:w="3036"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规  格</w:t>
            </w:r>
          </w:p>
        </w:tc>
        <w:tc>
          <w:tcPr>
            <w:tcW w:w="1214"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1366"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单价</w:t>
            </w:r>
          </w:p>
        </w:tc>
        <w:tc>
          <w:tcPr>
            <w:tcW w:w="1822" w:type="dxa"/>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822" w:type="dxa"/>
            <w:vAlign w:val="center"/>
          </w:tcPr>
          <w:p>
            <w:pPr>
              <w:spacing w:line="400" w:lineRule="exact"/>
              <w:jc w:val="center"/>
              <w:rPr>
                <w:rFonts w:ascii="宋体" w:hAnsi="宋体"/>
                <w:color w:val="000000" w:themeColor="text1"/>
                <w:szCs w:val="21"/>
                <w14:textFill>
                  <w14:solidFill>
                    <w14:schemeClr w14:val="tx1"/>
                  </w14:solidFill>
                </w14:textFill>
              </w:rPr>
            </w:pPr>
          </w:p>
        </w:tc>
        <w:tc>
          <w:tcPr>
            <w:tcW w:w="3036" w:type="dxa"/>
            <w:vAlign w:val="center"/>
          </w:tcPr>
          <w:p>
            <w:pPr>
              <w:spacing w:line="400" w:lineRule="exact"/>
              <w:rPr>
                <w:rFonts w:ascii="宋体" w:hAnsi="宋体"/>
                <w:color w:val="000000" w:themeColor="text1"/>
                <w:szCs w:val="21"/>
                <w14:textFill>
                  <w14:solidFill>
                    <w14:schemeClr w14:val="tx1"/>
                  </w14:solidFill>
                </w14:textFill>
              </w:rPr>
            </w:pPr>
          </w:p>
        </w:tc>
        <w:tc>
          <w:tcPr>
            <w:tcW w:w="1214" w:type="dxa"/>
            <w:vAlign w:val="center"/>
          </w:tcPr>
          <w:p>
            <w:pPr>
              <w:spacing w:line="400" w:lineRule="exact"/>
              <w:jc w:val="center"/>
              <w:rPr>
                <w:rFonts w:ascii="宋体" w:hAnsi="宋体"/>
                <w:color w:val="000000" w:themeColor="text1"/>
                <w:szCs w:val="21"/>
                <w14:textFill>
                  <w14:solidFill>
                    <w14:schemeClr w14:val="tx1"/>
                  </w14:solidFill>
                </w14:textFill>
              </w:rPr>
            </w:pPr>
          </w:p>
        </w:tc>
        <w:tc>
          <w:tcPr>
            <w:tcW w:w="1366" w:type="dxa"/>
            <w:vAlign w:val="center"/>
          </w:tcPr>
          <w:p>
            <w:pPr>
              <w:spacing w:line="400" w:lineRule="exact"/>
              <w:jc w:val="center"/>
              <w:rPr>
                <w:rFonts w:ascii="宋体" w:hAnsi="宋体"/>
                <w:color w:val="000000" w:themeColor="text1"/>
                <w:szCs w:val="21"/>
                <w14:textFill>
                  <w14:solidFill>
                    <w14:schemeClr w14:val="tx1"/>
                  </w14:solidFill>
                </w14:textFill>
              </w:rPr>
            </w:pPr>
          </w:p>
        </w:tc>
        <w:tc>
          <w:tcPr>
            <w:tcW w:w="1822" w:type="dxa"/>
            <w:tcBorders>
              <w:bottom w:val="single" w:color="auto" w:sz="4" w:space="0"/>
            </w:tcBorders>
            <w:vAlign w:val="center"/>
          </w:tcPr>
          <w:p>
            <w:pPr>
              <w:spacing w:line="40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822" w:type="dxa"/>
            <w:vAlign w:val="center"/>
          </w:tcPr>
          <w:p>
            <w:pPr>
              <w:spacing w:line="400" w:lineRule="exact"/>
              <w:jc w:val="center"/>
              <w:rPr>
                <w:rFonts w:ascii="宋体" w:hAnsi="宋体"/>
                <w:color w:val="000000" w:themeColor="text1"/>
                <w:szCs w:val="21"/>
                <w14:textFill>
                  <w14:solidFill>
                    <w14:schemeClr w14:val="tx1"/>
                  </w14:solidFill>
                </w14:textFill>
              </w:rPr>
            </w:pPr>
          </w:p>
        </w:tc>
        <w:tc>
          <w:tcPr>
            <w:tcW w:w="3036" w:type="dxa"/>
            <w:vAlign w:val="center"/>
          </w:tcPr>
          <w:p>
            <w:pPr>
              <w:spacing w:line="400" w:lineRule="exact"/>
              <w:rPr>
                <w:rFonts w:ascii="宋体" w:hAnsi="宋体"/>
                <w:color w:val="000000" w:themeColor="text1"/>
                <w:szCs w:val="21"/>
                <w14:textFill>
                  <w14:solidFill>
                    <w14:schemeClr w14:val="tx1"/>
                  </w14:solidFill>
                </w14:textFill>
              </w:rPr>
            </w:pPr>
          </w:p>
        </w:tc>
        <w:tc>
          <w:tcPr>
            <w:tcW w:w="1214" w:type="dxa"/>
            <w:vAlign w:val="center"/>
          </w:tcPr>
          <w:p>
            <w:pPr>
              <w:spacing w:line="400" w:lineRule="exact"/>
              <w:jc w:val="center"/>
              <w:rPr>
                <w:rFonts w:ascii="宋体" w:hAnsi="宋体"/>
                <w:color w:val="000000" w:themeColor="text1"/>
                <w:szCs w:val="21"/>
                <w14:textFill>
                  <w14:solidFill>
                    <w14:schemeClr w14:val="tx1"/>
                  </w14:solidFill>
                </w14:textFill>
              </w:rPr>
            </w:pPr>
          </w:p>
        </w:tc>
        <w:tc>
          <w:tcPr>
            <w:tcW w:w="1366" w:type="dxa"/>
            <w:vAlign w:val="center"/>
          </w:tcPr>
          <w:p>
            <w:pPr>
              <w:spacing w:line="400" w:lineRule="exact"/>
              <w:jc w:val="center"/>
              <w:rPr>
                <w:rFonts w:ascii="宋体" w:hAnsi="宋体"/>
                <w:color w:val="000000" w:themeColor="text1"/>
                <w:szCs w:val="21"/>
                <w14:textFill>
                  <w14:solidFill>
                    <w14:schemeClr w14:val="tx1"/>
                  </w14:solidFill>
                </w14:textFill>
              </w:rPr>
            </w:pPr>
          </w:p>
        </w:tc>
        <w:tc>
          <w:tcPr>
            <w:tcW w:w="1822" w:type="dxa"/>
            <w:tcBorders>
              <w:bottom w:val="single" w:color="auto" w:sz="4" w:space="0"/>
            </w:tcBorders>
            <w:vAlign w:val="center"/>
          </w:tcPr>
          <w:p>
            <w:pPr>
              <w:spacing w:line="40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7438" w:type="dxa"/>
            <w:gridSpan w:val="4"/>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合计：</w:t>
            </w:r>
          </w:p>
        </w:tc>
        <w:tc>
          <w:tcPr>
            <w:tcW w:w="1822" w:type="dxa"/>
            <w:vAlign w:val="center"/>
          </w:tcPr>
          <w:p>
            <w:pPr>
              <w:spacing w:line="40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9260" w:type="dxa"/>
            <w:gridSpan w:val="5"/>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合同总价（人民币大写）：                            元整</w:t>
            </w:r>
          </w:p>
        </w:tc>
      </w:tr>
    </w:tbl>
    <w:p>
      <w:pPr>
        <w:spacing w:line="400" w:lineRule="exact"/>
        <w:ind w:firstLine="411" w:firstLineChars="196"/>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注：以上合同总价包括运抵甲方指定地点的运输费用、装卸费、安装费、税费等全部费用。</w:t>
      </w:r>
    </w:p>
    <w:p>
      <w:pPr>
        <w:spacing w:line="40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第二条：交货及安装调试完成时间、地点</w:t>
      </w:r>
    </w:p>
    <w:p>
      <w:pPr>
        <w:spacing w:line="40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1.完成时间：合同签订后2个月内。</w:t>
      </w:r>
    </w:p>
    <w:p>
      <w:pPr>
        <w:spacing w:line="40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2.交货地点：浙江省福利彩票发行中心及各地市彩票中心，具体以甲方通知为准。</w:t>
      </w:r>
    </w:p>
    <w:p>
      <w:pPr>
        <w:spacing w:line="40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第三条：产品质保期：验收合格之日起3年。</w:t>
      </w:r>
    </w:p>
    <w:p>
      <w:pPr>
        <w:spacing w:line="40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第四条：质量保证</w:t>
      </w:r>
    </w:p>
    <w:p>
      <w:pPr>
        <w:spacing w:line="40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乙方保证本合同所供产品及附件是符合我国技术规范和质量标准的全新合格产品。在质量、规格型号、产品材质等方面与乙方提供的生产厂家产品说明书、质量保证书、本合同相符合。货物到达甲方指定地点时内外包装完好无损。</w:t>
      </w:r>
    </w:p>
    <w:p>
      <w:pPr>
        <w:spacing w:line="40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2.产品在质保期内如发现质量问题，实行包修、包换、包退，直至产品符合质量要求，由此所产生的一切费用和直接经济损失由乙方承担。</w:t>
      </w:r>
    </w:p>
    <w:p>
      <w:pPr>
        <w:spacing w:line="40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3.甲方有权要求乙方出具原材料采购凭证；在生产期间，甲方有权不定期上门抽查。</w:t>
      </w:r>
    </w:p>
    <w:p>
      <w:pPr>
        <w:spacing w:line="400" w:lineRule="exact"/>
        <w:ind w:firstLine="420" w:firstLineChars="200"/>
        <w:rPr>
          <w:rFonts w:ascii="宋体" w:hAnsi="宋体"/>
          <w:bCs/>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4.对装卸、运输、供货过程中出现的货物破损情况，乙方必须及时更换。如在24小时内不能处理完毕的，将直接从履约保证金中扣除由此产生的损失。</w:t>
      </w:r>
    </w:p>
    <w:p>
      <w:pPr>
        <w:pStyle w:val="17"/>
        <w:spacing w:line="400" w:lineRule="exact"/>
        <w:ind w:firstLine="422"/>
        <w:rPr>
          <w:rFonts w:hAnsi="宋体"/>
          <w:b/>
          <w:bCs/>
          <w:color w:val="000000" w:themeColor="text1"/>
          <w:sz w:val="21"/>
          <w:szCs w:val="21"/>
          <w14:textFill>
            <w14:solidFill>
              <w14:schemeClr w14:val="tx1"/>
            </w14:solidFill>
          </w14:textFill>
        </w:rPr>
      </w:pPr>
      <w:r>
        <w:rPr>
          <w:rFonts w:hint="eastAsia" w:hAnsi="宋体"/>
          <w:b/>
          <w:bCs/>
          <w:color w:val="000000" w:themeColor="text1"/>
          <w:sz w:val="21"/>
          <w:szCs w:val="21"/>
          <w14:textFill>
            <w14:solidFill>
              <w14:schemeClr w14:val="tx1"/>
            </w14:solidFill>
          </w14:textFill>
        </w:rPr>
        <w:t>第五条：验收</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1.乙方交货前应对产品作出全面检查和对验收文件进行整理并列出清单，作为甲方收货验收和使用的技术条件依据，检验的结果应随货物交甲方。</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2.甲方对乙方提交的货物依据招标文件以及投标文件的清单、技术规格参数要求、数量进行现场初步验收，初步验收不合格的不予签收。</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3.产品完成安装调试后，甲方派相关专业人员进行最终验收；对技术复杂的货物，甲方有权请国家认可的第三方专业机构参与最终验收，并由其出具质量检测报告。</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4.验收时乙方必须在现场，验收完毕后作出验收结果报告。</w:t>
      </w:r>
    </w:p>
    <w:p>
      <w:pPr>
        <w:pStyle w:val="17"/>
        <w:spacing w:line="400" w:lineRule="exact"/>
        <w:ind w:firstLine="422"/>
        <w:rPr>
          <w:rFonts w:hAnsi="宋体"/>
          <w:b/>
          <w:bCs/>
          <w:color w:val="000000" w:themeColor="text1"/>
          <w:sz w:val="21"/>
          <w:szCs w:val="21"/>
          <w14:textFill>
            <w14:solidFill>
              <w14:schemeClr w14:val="tx1"/>
            </w14:solidFill>
          </w14:textFill>
        </w:rPr>
      </w:pPr>
      <w:r>
        <w:rPr>
          <w:rFonts w:hint="eastAsia" w:hAnsi="宋体"/>
          <w:b/>
          <w:bCs/>
          <w:color w:val="000000" w:themeColor="text1"/>
          <w:sz w:val="21"/>
          <w:szCs w:val="21"/>
          <w14:textFill>
            <w14:solidFill>
              <w14:schemeClr w14:val="tx1"/>
            </w14:solidFill>
          </w14:textFill>
        </w:rPr>
        <w:t>第六条：付款时间</w:t>
      </w:r>
    </w:p>
    <w:p>
      <w:pPr>
        <w:pStyle w:val="17"/>
        <w:spacing w:line="360" w:lineRule="exact"/>
        <w:ind w:firstLine="420"/>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1.合同签订后10个工作日内，由乙方支付给甲方合同金额5%的履约保证金。</w:t>
      </w:r>
    </w:p>
    <w:p>
      <w:pPr>
        <w:pStyle w:val="17"/>
        <w:spacing w:line="360" w:lineRule="exact"/>
        <w:ind w:firstLine="420"/>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2.货款分两期支付，首期付款为合同签订后，甲方收到乙方开具的正式发票15个工作日内，支付乙方合同金额50%的货款；末期付款为产品交货及经甲方验收合格后，甲方收到乙方正式发票后15个工作日内，支付乙方合同金额剩余50%的货款。</w:t>
      </w:r>
    </w:p>
    <w:p>
      <w:pPr>
        <w:spacing w:line="36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3.履约保证金在产品质保期满后按合同约定扣除相关款项（如有）后，15天内无息退还。</w:t>
      </w:r>
    </w:p>
    <w:p>
      <w:pPr>
        <w:pStyle w:val="17"/>
        <w:spacing w:line="400" w:lineRule="exact"/>
        <w:ind w:firstLine="422"/>
        <w:rPr>
          <w:rFonts w:hAnsi="宋体"/>
          <w:b/>
          <w:bCs/>
          <w:color w:val="000000" w:themeColor="text1"/>
          <w:sz w:val="21"/>
          <w:szCs w:val="21"/>
          <w14:textFill>
            <w14:solidFill>
              <w14:schemeClr w14:val="tx1"/>
            </w14:solidFill>
          </w14:textFill>
        </w:rPr>
      </w:pPr>
      <w:r>
        <w:rPr>
          <w:rFonts w:hint="eastAsia" w:hAnsi="宋体"/>
          <w:b/>
          <w:bCs/>
          <w:color w:val="000000" w:themeColor="text1"/>
          <w:sz w:val="21"/>
          <w:szCs w:val="21"/>
          <w14:textFill>
            <w14:solidFill>
              <w14:schemeClr w14:val="tx1"/>
            </w14:solidFill>
          </w14:textFill>
        </w:rPr>
        <w:t>第七条：税费</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本合同执行中相关的一切税费均由乙方承担。</w:t>
      </w:r>
    </w:p>
    <w:p>
      <w:pPr>
        <w:pStyle w:val="17"/>
        <w:spacing w:line="400" w:lineRule="exact"/>
        <w:ind w:firstLine="422"/>
        <w:rPr>
          <w:rFonts w:hAnsi="宋体"/>
          <w:b/>
          <w:bCs/>
          <w:color w:val="000000" w:themeColor="text1"/>
          <w:sz w:val="21"/>
          <w:szCs w:val="21"/>
          <w14:textFill>
            <w14:solidFill>
              <w14:schemeClr w14:val="tx1"/>
            </w14:solidFill>
          </w14:textFill>
        </w:rPr>
      </w:pPr>
      <w:r>
        <w:rPr>
          <w:rFonts w:hint="eastAsia" w:hAnsi="宋体"/>
          <w:b/>
          <w:bCs/>
          <w:color w:val="000000" w:themeColor="text1"/>
          <w:sz w:val="21"/>
          <w:szCs w:val="21"/>
          <w14:textFill>
            <w14:solidFill>
              <w14:schemeClr w14:val="tx1"/>
            </w14:solidFill>
          </w14:textFill>
        </w:rPr>
        <w:t>第八条：违约责任</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乙方的违约责任：</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1.乙方逾期交付产品的应向甲方每日偿付合同总价万分之五的违约金。乙方逾期30天不能交付的，应向甲方支付合同总价百分之五的违约金。同时并不免除继续履行合同的义务。</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2.乙方所供产品与合同要求不符，甲方有权拒绝，同时有权要求乙方提供合格产品并承担相应的违约责任。</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甲方的违约责任：</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1.甲方逾期支付货款的，应向乙方每日偿付合同总价万分之五的违约金。甲方无正当理由拒收货物、拒付货款的，应向乙方偿付合同总价百分之五的违约金。</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不可抗力：不可抗力是指《中华人民共和国合同法》所列举的不可抗力。不可抗力一旦发生，证明文件由法律规定部门签署，并由甲乙双方协商合同逾期履行和继续履行的方法，在此情况下，任何一方不能要求损失赔偿。</w:t>
      </w:r>
    </w:p>
    <w:p>
      <w:pPr>
        <w:pStyle w:val="17"/>
        <w:spacing w:line="400" w:lineRule="exact"/>
        <w:ind w:firstLine="422"/>
        <w:rPr>
          <w:rFonts w:hAnsi="宋体"/>
          <w:b/>
          <w:bCs/>
          <w:color w:val="000000" w:themeColor="text1"/>
          <w:sz w:val="21"/>
          <w:szCs w:val="21"/>
          <w14:textFill>
            <w14:solidFill>
              <w14:schemeClr w14:val="tx1"/>
            </w14:solidFill>
          </w14:textFill>
        </w:rPr>
      </w:pPr>
      <w:r>
        <w:rPr>
          <w:rFonts w:hint="eastAsia" w:hAnsi="宋体"/>
          <w:b/>
          <w:bCs/>
          <w:color w:val="000000" w:themeColor="text1"/>
          <w:sz w:val="21"/>
          <w:szCs w:val="21"/>
          <w14:textFill>
            <w14:solidFill>
              <w14:schemeClr w14:val="tx1"/>
            </w14:solidFill>
          </w14:textFill>
        </w:rPr>
        <w:t>第九条：争议的解决</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1.合同在履行过程中发生争议时，甲方与乙方及时协商解决。协商不成时，提请杭州仲裁委员会根据仲裁规则仲裁。</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2.对于因违反或终止合同而引起的损失、损害的赔偿，由甲方与乙方友好协商解决，经协商仍未能达成一致的，提交杭州仲裁委员会仲裁。</w:t>
      </w:r>
    </w:p>
    <w:p>
      <w:pPr>
        <w:pStyle w:val="17"/>
        <w:spacing w:line="400" w:lineRule="exact"/>
        <w:ind w:firstLine="422"/>
        <w:rPr>
          <w:rFonts w:hAnsi="宋体"/>
          <w:b/>
          <w:bCs/>
          <w:color w:val="000000" w:themeColor="text1"/>
          <w:sz w:val="21"/>
          <w:szCs w:val="21"/>
          <w14:textFill>
            <w14:solidFill>
              <w14:schemeClr w14:val="tx1"/>
            </w14:solidFill>
          </w14:textFill>
        </w:rPr>
      </w:pPr>
      <w:r>
        <w:rPr>
          <w:rFonts w:hint="eastAsia" w:hAnsi="宋体"/>
          <w:b/>
          <w:bCs/>
          <w:color w:val="000000" w:themeColor="text1"/>
          <w:sz w:val="21"/>
          <w:szCs w:val="21"/>
          <w14:textFill>
            <w14:solidFill>
              <w14:schemeClr w14:val="tx1"/>
            </w14:solidFill>
          </w14:textFill>
        </w:rPr>
        <w:t>第十条：合同的生效</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1.本合同经甲方、乙方、鉴证方法定代表人或其委托人签字并加盖公章后生效。</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2.本合同正本一式伍份，甲乙双方各执二份，鉴证方执一份。</w:t>
      </w:r>
    </w:p>
    <w:p>
      <w:pPr>
        <w:pStyle w:val="17"/>
        <w:spacing w:line="400" w:lineRule="exact"/>
        <w:ind w:firstLine="42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3.与本合同有关的招标文件、投标文件及询标澄清记录与本合同具有同等法律效力。</w:t>
      </w:r>
    </w:p>
    <w:p>
      <w:pPr>
        <w:pStyle w:val="17"/>
        <w:spacing w:line="400" w:lineRule="exact"/>
        <w:ind w:firstLine="420"/>
        <w:rPr>
          <w:rFonts w:hAnsi="宋体"/>
          <w:color w:val="000000" w:themeColor="text1"/>
          <w:sz w:val="21"/>
          <w:szCs w:val="21"/>
          <w14:textFill>
            <w14:solidFill>
              <w14:schemeClr w14:val="tx1"/>
            </w14:solidFill>
          </w14:textFill>
        </w:rPr>
      </w:pPr>
    </w:p>
    <w:p>
      <w:pPr>
        <w:pStyle w:val="17"/>
        <w:spacing w:line="400" w:lineRule="exact"/>
        <w:ind w:firstLine="420"/>
        <w:rPr>
          <w:rFonts w:hAnsi="宋体"/>
          <w:color w:val="000000" w:themeColor="text1"/>
          <w:sz w:val="21"/>
          <w:szCs w:val="21"/>
          <w14:textFill>
            <w14:solidFill>
              <w14:schemeClr w14:val="tx1"/>
            </w14:solidFill>
          </w14:textFill>
        </w:rPr>
      </w:pPr>
    </w:p>
    <w:p>
      <w:pPr>
        <w:pStyle w:val="17"/>
        <w:spacing w:line="400" w:lineRule="exact"/>
        <w:ind w:firstLine="420"/>
        <w:rPr>
          <w:rFonts w:hAnsi="宋体"/>
          <w:color w:val="000000" w:themeColor="text1"/>
          <w:sz w:val="21"/>
          <w:szCs w:val="21"/>
          <w14:textFill>
            <w14:solidFill>
              <w14:schemeClr w14:val="tx1"/>
            </w14:solidFill>
          </w14:textFill>
        </w:rPr>
      </w:pPr>
    </w:p>
    <w:p>
      <w:pPr>
        <w:pStyle w:val="17"/>
        <w:spacing w:line="400" w:lineRule="exact"/>
        <w:ind w:firstLine="420"/>
        <w:rPr>
          <w:rFonts w:hAnsi="宋体"/>
          <w:color w:val="000000" w:themeColor="text1"/>
          <w:sz w:val="21"/>
          <w:szCs w:val="21"/>
          <w14:textFill>
            <w14:solidFill>
              <w14:schemeClr w14:val="tx1"/>
            </w14:solidFill>
          </w14:textFill>
        </w:rPr>
      </w:pPr>
    </w:p>
    <w:p>
      <w:pPr>
        <w:pStyle w:val="17"/>
        <w:spacing w:line="400" w:lineRule="exact"/>
        <w:ind w:firstLine="420"/>
        <w:rPr>
          <w:rFonts w:hAnsi="宋体"/>
          <w:color w:val="000000" w:themeColor="text1"/>
          <w:sz w:val="21"/>
          <w:szCs w:val="21"/>
          <w14:textFill>
            <w14:solidFill>
              <w14:schemeClr w14:val="tx1"/>
            </w14:solidFill>
          </w14:textFill>
        </w:rPr>
      </w:pPr>
    </w:p>
    <w:p>
      <w:pPr>
        <w:pStyle w:val="17"/>
        <w:spacing w:line="400" w:lineRule="exact"/>
        <w:ind w:firstLine="420"/>
        <w:rPr>
          <w:rFonts w:hAnsi="宋体"/>
          <w:color w:val="000000" w:themeColor="text1"/>
          <w:sz w:val="21"/>
          <w:szCs w:val="21"/>
          <w14:textFill>
            <w14:solidFill>
              <w14:schemeClr w14:val="tx1"/>
            </w14:solidFill>
          </w14:textFill>
        </w:rPr>
      </w:pPr>
    </w:p>
    <w:p>
      <w:pPr>
        <w:pStyle w:val="17"/>
        <w:spacing w:line="400" w:lineRule="exact"/>
        <w:ind w:firstLine="420"/>
        <w:rPr>
          <w:rFonts w:hAnsi="宋体"/>
          <w:color w:val="000000" w:themeColor="text1"/>
          <w:sz w:val="21"/>
          <w:szCs w:val="21"/>
          <w14:textFill>
            <w14:solidFill>
              <w14:schemeClr w14:val="tx1"/>
            </w14:solidFill>
          </w14:textFill>
        </w:rPr>
      </w:pPr>
    </w:p>
    <w:p>
      <w:pPr>
        <w:pStyle w:val="17"/>
        <w:spacing w:line="400" w:lineRule="exact"/>
        <w:ind w:firstLine="420"/>
        <w:rPr>
          <w:rFonts w:hAnsi="宋体"/>
          <w:color w:val="000000" w:themeColor="text1"/>
          <w:sz w:val="21"/>
          <w:szCs w:val="21"/>
          <w14:textFill>
            <w14:solidFill>
              <w14:schemeClr w14:val="tx1"/>
            </w14:solidFill>
          </w14:textFill>
        </w:rPr>
      </w:pPr>
    </w:p>
    <w:p>
      <w:pPr>
        <w:pStyle w:val="17"/>
        <w:spacing w:line="400" w:lineRule="exact"/>
        <w:ind w:firstLine="0" w:firstLineChars="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甲方：                                  乙方：</w:t>
      </w:r>
    </w:p>
    <w:p>
      <w:pPr>
        <w:pStyle w:val="17"/>
        <w:spacing w:line="400" w:lineRule="exact"/>
        <w:ind w:firstLine="0" w:firstLineChars="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地址：                                  地址：</w:t>
      </w:r>
    </w:p>
    <w:p>
      <w:pPr>
        <w:spacing w:line="4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法定代表人（或委托代理人）签字：        法定代表人（或委托代理人）签字：</w:t>
      </w:r>
    </w:p>
    <w:p>
      <w:pPr>
        <w:pStyle w:val="17"/>
        <w:spacing w:line="400" w:lineRule="exact"/>
        <w:ind w:firstLine="0" w:firstLineChars="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开户银行：                              开户银行：</w:t>
      </w:r>
    </w:p>
    <w:p>
      <w:pPr>
        <w:pStyle w:val="17"/>
        <w:spacing w:line="400" w:lineRule="exact"/>
        <w:ind w:firstLine="0" w:firstLineChars="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帐号：                                  帐号：</w:t>
      </w:r>
    </w:p>
    <w:p>
      <w:pPr>
        <w:pStyle w:val="17"/>
        <w:spacing w:line="400" w:lineRule="exact"/>
        <w:ind w:firstLine="0" w:firstLineChars="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日期：                                  日期：       </w:t>
      </w:r>
    </w:p>
    <w:p>
      <w:pPr>
        <w:pStyle w:val="17"/>
        <w:spacing w:line="400" w:lineRule="exact"/>
        <w:ind w:firstLine="420"/>
        <w:rPr>
          <w:rFonts w:hAnsi="宋体"/>
          <w:color w:val="000000" w:themeColor="text1"/>
          <w:sz w:val="21"/>
          <w:szCs w:val="21"/>
          <w14:textFill>
            <w14:solidFill>
              <w14:schemeClr w14:val="tx1"/>
            </w14:solidFill>
          </w14:textFill>
        </w:rPr>
      </w:pPr>
    </w:p>
    <w:p>
      <w:pPr>
        <w:spacing w:line="4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鉴证方：杭州博实招标代理有限公司</w:t>
      </w:r>
    </w:p>
    <w:p>
      <w:pPr>
        <w:spacing w:line="4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法定代表人或授权委托人（签字）：</w:t>
      </w:r>
    </w:p>
    <w:p>
      <w:pPr>
        <w:spacing w:line="4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地址：杭州市西湖区振华路200号瑞鼎大厦B-606</w:t>
      </w:r>
    </w:p>
    <w:p>
      <w:pPr>
        <w:spacing w:line="400" w:lineRule="exact"/>
        <w:rPr>
          <w:rFonts w:ascii="宋体" w:hAnsi="宋体"/>
          <w:b/>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日期： </w:t>
      </w:r>
    </w:p>
    <w:p>
      <w:pPr>
        <w:spacing w:line="400" w:lineRule="exact"/>
        <w:jc w:val="center"/>
        <w:rPr>
          <w:rFonts w:ascii="宋体" w:hAnsi="宋体"/>
          <w:b/>
          <w:color w:val="000000" w:themeColor="text1"/>
          <w:szCs w:val="21"/>
          <w14:textFill>
            <w14:solidFill>
              <w14:schemeClr w14:val="tx1"/>
            </w14:solidFill>
          </w14:textFill>
        </w:rPr>
        <w:sectPr>
          <w:headerReference r:id="rId3" w:type="default"/>
          <w:footerReference r:id="rId4" w:type="default"/>
          <w:pgSz w:w="11906" w:h="16838"/>
          <w:pgMar w:top="1247" w:right="1134" w:bottom="1134" w:left="1417" w:header="720" w:footer="879" w:gutter="0"/>
          <w:cols w:space="720" w:num="1"/>
          <w:docGrid w:type="lines" w:linePitch="389" w:charSpace="0"/>
        </w:sectPr>
      </w:pPr>
    </w:p>
    <w:p>
      <w:pPr>
        <w:spacing w:line="400" w:lineRule="exact"/>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政府采购项目验收书</w:t>
      </w:r>
    </w:p>
    <w:p>
      <w:pPr>
        <w:spacing w:line="400" w:lineRule="exact"/>
        <w:rPr>
          <w:rFonts w:ascii="宋体" w:hAnsi="宋体" w:cs="宋体"/>
          <w:b/>
          <w:color w:val="000000" w:themeColor="text1"/>
          <w:szCs w:val="32"/>
          <w14:textFill>
            <w14:solidFill>
              <w14:schemeClr w14:val="tx1"/>
            </w14:solidFill>
          </w14:textFill>
        </w:rPr>
      </w:pPr>
    </w:p>
    <w:tbl>
      <w:tblPr>
        <w:tblStyle w:val="33"/>
        <w:tblW w:w="9782"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2695"/>
        <w:gridCol w:w="1903"/>
        <w:gridCol w:w="190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428" w:type="dxa"/>
            <w:vAlign w:val="center"/>
          </w:tcPr>
          <w:p>
            <w:pPr>
              <w:pStyle w:val="17"/>
              <w:spacing w:line="360" w:lineRule="auto"/>
              <w:ind w:firstLine="0" w:firstLineChars="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招标人</w:t>
            </w:r>
          </w:p>
        </w:tc>
        <w:tc>
          <w:tcPr>
            <w:tcW w:w="4598" w:type="dxa"/>
            <w:gridSpan w:val="2"/>
            <w:vAlign w:val="center"/>
          </w:tcPr>
          <w:p>
            <w:pPr>
              <w:pStyle w:val="17"/>
              <w:spacing w:line="360" w:lineRule="auto"/>
              <w:ind w:firstLine="420"/>
              <w:jc w:val="center"/>
              <w:rPr>
                <w:rFonts w:hAnsi="宋体"/>
                <w:bCs/>
                <w:color w:val="000000" w:themeColor="text1"/>
                <w:sz w:val="21"/>
                <w:szCs w:val="21"/>
                <w14:textFill>
                  <w14:solidFill>
                    <w14:schemeClr w14:val="tx1"/>
                  </w14:solidFill>
                </w14:textFill>
              </w:rPr>
            </w:pPr>
          </w:p>
        </w:tc>
        <w:tc>
          <w:tcPr>
            <w:tcW w:w="1903" w:type="dxa"/>
            <w:vAlign w:val="center"/>
          </w:tcPr>
          <w:p>
            <w:pPr>
              <w:pStyle w:val="17"/>
              <w:spacing w:line="360" w:lineRule="auto"/>
              <w:ind w:firstLine="42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招标编号</w:t>
            </w:r>
          </w:p>
        </w:tc>
        <w:tc>
          <w:tcPr>
            <w:tcW w:w="1853" w:type="dxa"/>
            <w:vAlign w:val="center"/>
          </w:tcPr>
          <w:p>
            <w:pPr>
              <w:pStyle w:val="17"/>
              <w:spacing w:line="360" w:lineRule="auto"/>
              <w:ind w:firstLine="420"/>
              <w:jc w:val="center"/>
              <w:rPr>
                <w:rFonts w:hAnsi="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vAlign w:val="center"/>
          </w:tcPr>
          <w:p>
            <w:pPr>
              <w:pStyle w:val="17"/>
              <w:spacing w:line="360" w:lineRule="auto"/>
              <w:ind w:firstLine="0" w:firstLineChars="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招标项目</w:t>
            </w:r>
          </w:p>
          <w:p>
            <w:pPr>
              <w:pStyle w:val="17"/>
              <w:spacing w:line="360" w:lineRule="auto"/>
              <w:ind w:firstLine="0" w:firstLineChars="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名称</w:t>
            </w:r>
          </w:p>
        </w:tc>
        <w:tc>
          <w:tcPr>
            <w:tcW w:w="8354" w:type="dxa"/>
            <w:gridSpan w:val="4"/>
            <w:vAlign w:val="center"/>
          </w:tcPr>
          <w:p>
            <w:pPr>
              <w:pStyle w:val="17"/>
              <w:spacing w:line="360" w:lineRule="auto"/>
              <w:ind w:firstLine="420"/>
              <w:jc w:val="center"/>
              <w:rPr>
                <w:rFonts w:hAnsi="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vAlign w:val="center"/>
          </w:tcPr>
          <w:p>
            <w:pPr>
              <w:pStyle w:val="17"/>
              <w:spacing w:line="360" w:lineRule="auto"/>
              <w:ind w:firstLine="0" w:firstLineChars="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序号</w:t>
            </w:r>
          </w:p>
        </w:tc>
        <w:tc>
          <w:tcPr>
            <w:tcW w:w="2695" w:type="dxa"/>
            <w:vAlign w:val="center"/>
          </w:tcPr>
          <w:p>
            <w:pPr>
              <w:pStyle w:val="17"/>
              <w:spacing w:line="360" w:lineRule="auto"/>
              <w:ind w:firstLine="42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验收内容</w:t>
            </w:r>
          </w:p>
        </w:tc>
        <w:tc>
          <w:tcPr>
            <w:tcW w:w="1903" w:type="dxa"/>
            <w:vAlign w:val="center"/>
          </w:tcPr>
          <w:p>
            <w:pPr>
              <w:pStyle w:val="17"/>
              <w:spacing w:line="360" w:lineRule="auto"/>
              <w:ind w:firstLine="0" w:firstLineChars="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合同约定</w:t>
            </w:r>
          </w:p>
        </w:tc>
        <w:tc>
          <w:tcPr>
            <w:tcW w:w="1903" w:type="dxa"/>
            <w:vAlign w:val="center"/>
          </w:tcPr>
          <w:p>
            <w:pPr>
              <w:pStyle w:val="17"/>
              <w:spacing w:line="360" w:lineRule="auto"/>
              <w:ind w:firstLine="42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执行情况</w:t>
            </w:r>
          </w:p>
        </w:tc>
        <w:tc>
          <w:tcPr>
            <w:tcW w:w="1853" w:type="dxa"/>
            <w:vAlign w:val="center"/>
          </w:tcPr>
          <w:p>
            <w:pPr>
              <w:pStyle w:val="17"/>
              <w:spacing w:line="360" w:lineRule="auto"/>
              <w:ind w:firstLine="42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2695"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853" w:type="dxa"/>
          </w:tcPr>
          <w:p>
            <w:pPr>
              <w:pStyle w:val="17"/>
              <w:spacing w:line="360" w:lineRule="auto"/>
              <w:ind w:firstLine="420"/>
              <w:rPr>
                <w:rFonts w:hAnsi="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2695"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853" w:type="dxa"/>
          </w:tcPr>
          <w:p>
            <w:pPr>
              <w:pStyle w:val="17"/>
              <w:spacing w:line="360" w:lineRule="auto"/>
              <w:ind w:firstLine="420"/>
              <w:rPr>
                <w:rFonts w:hAnsi="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2695"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853" w:type="dxa"/>
          </w:tcPr>
          <w:p>
            <w:pPr>
              <w:pStyle w:val="17"/>
              <w:spacing w:line="360" w:lineRule="auto"/>
              <w:ind w:firstLine="420"/>
              <w:rPr>
                <w:rFonts w:hAnsi="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2695"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853" w:type="dxa"/>
          </w:tcPr>
          <w:p>
            <w:pPr>
              <w:pStyle w:val="17"/>
              <w:spacing w:line="360" w:lineRule="auto"/>
              <w:ind w:firstLine="420"/>
              <w:rPr>
                <w:rFonts w:hAnsi="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2695"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853" w:type="dxa"/>
          </w:tcPr>
          <w:p>
            <w:pPr>
              <w:pStyle w:val="17"/>
              <w:spacing w:line="360" w:lineRule="auto"/>
              <w:ind w:firstLine="420"/>
              <w:rPr>
                <w:rFonts w:hAnsi="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2695"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853" w:type="dxa"/>
          </w:tcPr>
          <w:p>
            <w:pPr>
              <w:pStyle w:val="17"/>
              <w:spacing w:line="360" w:lineRule="auto"/>
              <w:ind w:firstLine="420"/>
              <w:rPr>
                <w:rFonts w:hAnsi="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2695"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853" w:type="dxa"/>
          </w:tcPr>
          <w:p>
            <w:pPr>
              <w:pStyle w:val="17"/>
              <w:spacing w:line="360" w:lineRule="auto"/>
              <w:ind w:firstLine="420"/>
              <w:rPr>
                <w:rFonts w:hAnsi="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2695"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853" w:type="dxa"/>
          </w:tcPr>
          <w:p>
            <w:pPr>
              <w:pStyle w:val="17"/>
              <w:spacing w:line="360" w:lineRule="auto"/>
              <w:ind w:firstLine="420"/>
              <w:rPr>
                <w:rFonts w:hAnsi="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2695"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853" w:type="dxa"/>
          </w:tcPr>
          <w:p>
            <w:pPr>
              <w:pStyle w:val="17"/>
              <w:spacing w:line="360" w:lineRule="auto"/>
              <w:ind w:firstLine="420"/>
              <w:rPr>
                <w:rFonts w:hAnsi="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2695"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903" w:type="dxa"/>
          </w:tcPr>
          <w:p>
            <w:pPr>
              <w:pStyle w:val="17"/>
              <w:spacing w:line="360" w:lineRule="auto"/>
              <w:ind w:firstLine="420"/>
              <w:rPr>
                <w:rFonts w:hAnsi="宋体"/>
                <w:bCs/>
                <w:color w:val="000000" w:themeColor="text1"/>
                <w:sz w:val="21"/>
                <w:szCs w:val="21"/>
                <w14:textFill>
                  <w14:solidFill>
                    <w14:schemeClr w14:val="tx1"/>
                  </w14:solidFill>
                </w14:textFill>
              </w:rPr>
            </w:pPr>
          </w:p>
        </w:tc>
        <w:tc>
          <w:tcPr>
            <w:tcW w:w="1853" w:type="dxa"/>
          </w:tcPr>
          <w:p>
            <w:pPr>
              <w:pStyle w:val="17"/>
              <w:spacing w:line="360" w:lineRule="auto"/>
              <w:ind w:firstLine="420"/>
              <w:rPr>
                <w:rFonts w:hAnsi="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vAlign w:val="center"/>
          </w:tcPr>
          <w:p>
            <w:pPr>
              <w:pStyle w:val="17"/>
              <w:spacing w:line="360" w:lineRule="auto"/>
              <w:ind w:firstLine="0" w:firstLineChars="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招标人</w:t>
            </w:r>
          </w:p>
          <w:p>
            <w:pPr>
              <w:pStyle w:val="17"/>
              <w:spacing w:line="360" w:lineRule="auto"/>
              <w:ind w:firstLine="0" w:firstLineChars="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意见</w:t>
            </w:r>
          </w:p>
        </w:tc>
        <w:tc>
          <w:tcPr>
            <w:tcW w:w="8354" w:type="dxa"/>
            <w:gridSpan w:val="4"/>
            <w:vAlign w:val="center"/>
          </w:tcPr>
          <w:p>
            <w:pPr>
              <w:pStyle w:val="17"/>
              <w:spacing w:line="360" w:lineRule="auto"/>
              <w:ind w:firstLine="0" w:firstLineChars="0"/>
              <w:rPr>
                <w:rFonts w:hAnsi="宋体"/>
                <w:bCs/>
                <w:color w:val="000000" w:themeColor="text1"/>
                <w:sz w:val="21"/>
                <w:szCs w:val="21"/>
                <w14:textFill>
                  <w14:solidFill>
                    <w14:schemeClr w14:val="tx1"/>
                  </w14:solidFill>
                </w14:textFill>
              </w:rPr>
            </w:pPr>
          </w:p>
          <w:p>
            <w:pPr>
              <w:pStyle w:val="17"/>
              <w:spacing w:line="360" w:lineRule="auto"/>
              <w:ind w:firstLine="0" w:firstLineChars="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盖章</w:t>
            </w:r>
          </w:p>
          <w:p>
            <w:pPr>
              <w:pStyle w:val="17"/>
              <w:spacing w:line="360" w:lineRule="auto"/>
              <w:ind w:firstLine="0" w:firstLineChars="0"/>
              <w:jc w:val="center"/>
              <w:rPr>
                <w:rFonts w:hAnsi="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428" w:type="dxa"/>
            <w:vAlign w:val="center"/>
          </w:tcPr>
          <w:p>
            <w:pPr>
              <w:pStyle w:val="17"/>
              <w:spacing w:line="360" w:lineRule="auto"/>
              <w:ind w:firstLine="0" w:firstLineChars="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代理机构</w:t>
            </w:r>
          </w:p>
        </w:tc>
        <w:tc>
          <w:tcPr>
            <w:tcW w:w="8354" w:type="dxa"/>
            <w:gridSpan w:val="4"/>
            <w:vAlign w:val="center"/>
          </w:tcPr>
          <w:p>
            <w:pPr>
              <w:pStyle w:val="17"/>
              <w:spacing w:line="360" w:lineRule="auto"/>
              <w:ind w:firstLine="42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杭州博实招标代理有限公司（盖章）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1428" w:type="dxa"/>
            <w:vAlign w:val="center"/>
          </w:tcPr>
          <w:p>
            <w:pPr>
              <w:pStyle w:val="17"/>
              <w:spacing w:line="360" w:lineRule="auto"/>
              <w:ind w:firstLine="0" w:firstLineChars="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中标人</w:t>
            </w:r>
          </w:p>
        </w:tc>
        <w:tc>
          <w:tcPr>
            <w:tcW w:w="8354" w:type="dxa"/>
            <w:gridSpan w:val="4"/>
            <w:vAlign w:val="center"/>
          </w:tcPr>
          <w:p>
            <w:pPr>
              <w:pStyle w:val="17"/>
              <w:spacing w:line="360" w:lineRule="auto"/>
              <w:ind w:firstLine="420"/>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盖章</w:t>
            </w:r>
          </w:p>
        </w:tc>
      </w:tr>
    </w:tbl>
    <w:p>
      <w:pPr>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注：1、采购人或者采购代理机构应当按照合同规定的技术、服务、安全标准，组织对供应商履约情况进行验收，并出具验收书。验收书应当包括每一项技术、服务、质量标准履约情况。</w:t>
      </w:r>
    </w:p>
    <w:p>
      <w:pPr>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2、政府向社会公众提供的公共服务项目，验收时应当邀请服务对象参与并出具意见，验收结果应当向社会公告。</w:t>
      </w:r>
    </w:p>
    <w:p>
      <w:pPr>
        <w:pStyle w:val="2"/>
        <w:jc w:val="center"/>
        <w:rPr>
          <w:rFonts w:ascii="宋体" w:hAnsi="宋体"/>
          <w:b/>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pStyle w:val="2"/>
        <w:jc w:val="center"/>
        <w:rPr>
          <w:rFonts w:ascii="宋体" w:hAnsi="宋体"/>
          <w:b/>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pStyle w:val="2"/>
        <w:ind w:left="540" w:firstLine="0"/>
        <w:jc w:val="center"/>
        <w:rPr>
          <w:rFonts w:ascii="宋体" w:hAnsi="宋体"/>
          <w:b/>
          <w:color w:val="000000" w:themeColor="text1"/>
          <w:szCs w:val="28"/>
          <w14:textFill>
            <w14:solidFill>
              <w14:schemeClr w14:val="tx1"/>
            </w14:solidFill>
          </w14:textFill>
        </w:rPr>
      </w:pPr>
      <w:r>
        <w:rPr>
          <w:rFonts w:hint="eastAsia" w:ascii="宋体" w:hAnsi="宋体"/>
          <w:b/>
          <w:color w:val="000000" w:themeColor="text1"/>
          <w:szCs w:val="28"/>
          <w14:textFill>
            <w14:solidFill>
              <w14:schemeClr w14:val="tx1"/>
            </w14:solidFill>
          </w14:textFill>
        </w:rPr>
        <w:t>第六部分  应提交的投标文件格式范例</w:t>
      </w:r>
    </w:p>
    <w:p>
      <w:pPr>
        <w:ind w:right="690"/>
        <w:jc w:val="left"/>
        <w:rPr>
          <w:rFonts w:ascii="宋体" w:hAnsi="宋体"/>
          <w:b/>
          <w:bCs/>
          <w:color w:val="000000" w:themeColor="text1"/>
          <w:sz w:val="30"/>
          <w:szCs w:val="30"/>
          <w14:textFill>
            <w14:solidFill>
              <w14:schemeClr w14:val="tx1"/>
            </w14:solidFill>
          </w14:textFill>
        </w:rPr>
      </w:pPr>
    </w:p>
    <w:p>
      <w:pPr>
        <w:ind w:right="-342" w:firstLine="6600" w:firstLineChars="2200"/>
        <w:jc w:val="left"/>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 xml:space="preserve">     正本或副本</w:t>
      </w:r>
    </w:p>
    <w:p>
      <w:pPr>
        <w:spacing w:line="600" w:lineRule="exact"/>
        <w:ind w:right="-11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2"/>
          <w:szCs w:val="44"/>
          <w14:textFill>
            <w14:solidFill>
              <w14:schemeClr w14:val="tx1"/>
            </w14:solidFill>
          </w14:textFill>
        </w:rPr>
        <w:t xml:space="preserve"> </w:t>
      </w:r>
      <w:r>
        <w:rPr>
          <w:rFonts w:hint="eastAsia" w:ascii="宋体" w:hAnsi="宋体"/>
          <w:color w:val="000000" w:themeColor="text1"/>
          <w:sz w:val="30"/>
          <w:szCs w:val="30"/>
          <w14:textFill>
            <w14:solidFill>
              <w14:schemeClr w14:val="tx1"/>
            </w14:solidFill>
          </w14:textFill>
        </w:rPr>
        <w:t xml:space="preserve"> 项目名称：</w:t>
      </w:r>
    </w:p>
    <w:p>
      <w:pPr>
        <w:spacing w:line="600" w:lineRule="exact"/>
        <w:ind w:right="-11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 xml:space="preserve">  项目编号：</w:t>
      </w:r>
    </w:p>
    <w:p>
      <w:pPr>
        <w:spacing w:line="600" w:lineRule="exact"/>
        <w:ind w:right="-11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 xml:space="preserve"> </w:t>
      </w:r>
    </w:p>
    <w:p>
      <w:pPr>
        <w:spacing w:line="520" w:lineRule="exact"/>
        <w:jc w:val="center"/>
        <w:rPr>
          <w:rFonts w:ascii="宋体" w:hAnsi="宋体"/>
          <w:b/>
          <w:bCs/>
          <w:color w:val="000000" w:themeColor="text1"/>
          <w:sz w:val="48"/>
          <w:szCs w:val="48"/>
          <w14:textFill>
            <w14:solidFill>
              <w14:schemeClr w14:val="tx1"/>
            </w14:solidFill>
          </w14:textFill>
        </w:rPr>
      </w:pPr>
    </w:p>
    <w:p>
      <w:pPr>
        <w:spacing w:line="520" w:lineRule="exact"/>
        <w:jc w:val="center"/>
        <w:rPr>
          <w:rFonts w:ascii="宋体" w:hAnsi="宋体"/>
          <w:b/>
          <w:bCs/>
          <w:color w:val="000000" w:themeColor="text1"/>
          <w:sz w:val="48"/>
          <w:szCs w:val="48"/>
          <w14:textFill>
            <w14:solidFill>
              <w14:schemeClr w14:val="tx1"/>
            </w14:solidFill>
          </w14:textFill>
        </w:rPr>
      </w:pPr>
      <w:r>
        <w:rPr>
          <w:rFonts w:hint="eastAsia" w:ascii="宋体" w:hAnsi="宋体"/>
          <w:b/>
          <w:bCs/>
          <w:color w:val="000000" w:themeColor="text1"/>
          <w:sz w:val="48"/>
          <w:szCs w:val="48"/>
          <w14:textFill>
            <w14:solidFill>
              <w14:schemeClr w14:val="tx1"/>
            </w14:solidFill>
          </w14:textFill>
        </w:rPr>
        <w:t>资</w:t>
      </w:r>
    </w:p>
    <w:p>
      <w:pPr>
        <w:spacing w:line="520" w:lineRule="exact"/>
        <w:jc w:val="center"/>
        <w:rPr>
          <w:rFonts w:ascii="宋体" w:hAnsi="宋体"/>
          <w:b/>
          <w:bCs/>
          <w:color w:val="000000" w:themeColor="text1"/>
          <w:sz w:val="48"/>
          <w:szCs w:val="48"/>
          <w14:textFill>
            <w14:solidFill>
              <w14:schemeClr w14:val="tx1"/>
            </w14:solidFill>
          </w14:textFill>
        </w:rPr>
      </w:pPr>
    </w:p>
    <w:p>
      <w:pPr>
        <w:spacing w:line="520" w:lineRule="exact"/>
        <w:jc w:val="center"/>
        <w:rPr>
          <w:rFonts w:ascii="宋体" w:hAnsi="宋体"/>
          <w:b/>
          <w:bCs/>
          <w:color w:val="000000" w:themeColor="text1"/>
          <w:sz w:val="48"/>
          <w:szCs w:val="48"/>
          <w14:textFill>
            <w14:solidFill>
              <w14:schemeClr w14:val="tx1"/>
            </w14:solidFill>
          </w14:textFill>
        </w:rPr>
      </w:pPr>
    </w:p>
    <w:p>
      <w:pPr>
        <w:spacing w:line="520" w:lineRule="exact"/>
        <w:jc w:val="center"/>
        <w:rPr>
          <w:rFonts w:ascii="宋体" w:hAnsi="宋体"/>
          <w:b/>
          <w:bCs/>
          <w:color w:val="000000" w:themeColor="text1"/>
          <w:sz w:val="48"/>
          <w:szCs w:val="48"/>
          <w14:textFill>
            <w14:solidFill>
              <w14:schemeClr w14:val="tx1"/>
            </w14:solidFill>
          </w14:textFill>
        </w:rPr>
      </w:pPr>
      <w:r>
        <w:rPr>
          <w:rFonts w:hint="eastAsia" w:ascii="宋体" w:hAnsi="宋体"/>
          <w:b/>
          <w:bCs/>
          <w:color w:val="000000" w:themeColor="text1"/>
          <w:sz w:val="48"/>
          <w:szCs w:val="48"/>
          <w14:textFill>
            <w14:solidFill>
              <w14:schemeClr w14:val="tx1"/>
            </w14:solidFill>
          </w14:textFill>
        </w:rPr>
        <w:t>格</w:t>
      </w:r>
    </w:p>
    <w:p>
      <w:pPr>
        <w:spacing w:line="520" w:lineRule="exact"/>
        <w:jc w:val="center"/>
        <w:rPr>
          <w:rFonts w:ascii="宋体" w:hAnsi="宋体"/>
          <w:b/>
          <w:bCs/>
          <w:color w:val="000000" w:themeColor="text1"/>
          <w:sz w:val="48"/>
          <w:szCs w:val="48"/>
          <w14:textFill>
            <w14:solidFill>
              <w14:schemeClr w14:val="tx1"/>
            </w14:solidFill>
          </w14:textFill>
        </w:rPr>
      </w:pPr>
    </w:p>
    <w:p>
      <w:pPr>
        <w:spacing w:line="520" w:lineRule="exact"/>
        <w:jc w:val="center"/>
        <w:rPr>
          <w:rFonts w:ascii="宋体" w:hAnsi="宋体"/>
          <w:b/>
          <w:bCs/>
          <w:color w:val="000000" w:themeColor="text1"/>
          <w:sz w:val="48"/>
          <w:szCs w:val="48"/>
          <w14:textFill>
            <w14:solidFill>
              <w14:schemeClr w14:val="tx1"/>
            </w14:solidFill>
          </w14:textFill>
        </w:rPr>
      </w:pPr>
    </w:p>
    <w:p>
      <w:pPr>
        <w:spacing w:line="520" w:lineRule="exact"/>
        <w:jc w:val="center"/>
        <w:rPr>
          <w:rFonts w:ascii="宋体" w:hAnsi="宋体"/>
          <w:b/>
          <w:bCs/>
          <w:color w:val="000000" w:themeColor="text1"/>
          <w:sz w:val="48"/>
          <w:szCs w:val="48"/>
          <w14:textFill>
            <w14:solidFill>
              <w14:schemeClr w14:val="tx1"/>
            </w14:solidFill>
          </w14:textFill>
        </w:rPr>
      </w:pPr>
      <w:r>
        <w:rPr>
          <w:rFonts w:hint="eastAsia" w:ascii="宋体" w:hAnsi="宋体"/>
          <w:b/>
          <w:bCs/>
          <w:color w:val="000000" w:themeColor="text1"/>
          <w:sz w:val="48"/>
          <w:szCs w:val="48"/>
          <w14:textFill>
            <w14:solidFill>
              <w14:schemeClr w14:val="tx1"/>
            </w14:solidFill>
          </w14:textFill>
        </w:rPr>
        <w:t>文</w:t>
      </w:r>
    </w:p>
    <w:p>
      <w:pPr>
        <w:spacing w:line="520" w:lineRule="exact"/>
        <w:jc w:val="center"/>
        <w:rPr>
          <w:rFonts w:ascii="宋体" w:hAnsi="宋体"/>
          <w:b/>
          <w:bCs/>
          <w:color w:val="000000" w:themeColor="text1"/>
          <w:sz w:val="48"/>
          <w:szCs w:val="48"/>
          <w14:textFill>
            <w14:solidFill>
              <w14:schemeClr w14:val="tx1"/>
            </w14:solidFill>
          </w14:textFill>
        </w:rPr>
      </w:pPr>
    </w:p>
    <w:p>
      <w:pPr>
        <w:spacing w:line="520" w:lineRule="exact"/>
        <w:jc w:val="center"/>
        <w:rPr>
          <w:rFonts w:ascii="宋体" w:hAnsi="宋体"/>
          <w:b/>
          <w:bCs/>
          <w:color w:val="000000" w:themeColor="text1"/>
          <w:sz w:val="48"/>
          <w:szCs w:val="48"/>
          <w14:textFill>
            <w14:solidFill>
              <w14:schemeClr w14:val="tx1"/>
            </w14:solidFill>
          </w14:textFill>
        </w:rPr>
      </w:pPr>
    </w:p>
    <w:p>
      <w:pPr>
        <w:spacing w:line="520" w:lineRule="exact"/>
        <w:jc w:val="center"/>
        <w:rPr>
          <w:rFonts w:ascii="宋体" w:hAnsi="宋体"/>
          <w:b/>
          <w:bCs/>
          <w:color w:val="000000" w:themeColor="text1"/>
          <w:sz w:val="48"/>
          <w:szCs w:val="48"/>
          <w14:textFill>
            <w14:solidFill>
              <w14:schemeClr w14:val="tx1"/>
            </w14:solidFill>
          </w14:textFill>
        </w:rPr>
      </w:pPr>
      <w:r>
        <w:rPr>
          <w:rFonts w:hint="eastAsia" w:ascii="宋体" w:hAnsi="宋体"/>
          <w:b/>
          <w:bCs/>
          <w:color w:val="000000" w:themeColor="text1"/>
          <w:sz w:val="48"/>
          <w:szCs w:val="48"/>
          <w14:textFill>
            <w14:solidFill>
              <w14:schemeClr w14:val="tx1"/>
            </w14:solidFill>
          </w14:textFill>
        </w:rPr>
        <w:t>件</w:t>
      </w:r>
    </w:p>
    <w:p>
      <w:pPr>
        <w:spacing w:line="500" w:lineRule="exact"/>
        <w:rPr>
          <w:rFonts w:ascii="宋体" w:hAnsi="宋体"/>
          <w:b/>
          <w:bCs/>
          <w:color w:val="000000" w:themeColor="text1"/>
          <w:sz w:val="24"/>
          <w14:textFill>
            <w14:solidFill>
              <w14:schemeClr w14:val="tx1"/>
            </w14:solidFill>
          </w14:textFill>
        </w:rPr>
      </w:pPr>
    </w:p>
    <w:p>
      <w:pPr>
        <w:spacing w:line="600" w:lineRule="exact"/>
        <w:ind w:firstLine="900" w:firstLineChars="300"/>
        <w:rPr>
          <w:rFonts w:ascii="宋体" w:hAnsi="宋体"/>
          <w:bCs/>
          <w:color w:val="000000" w:themeColor="text1"/>
          <w:sz w:val="30"/>
          <w:szCs w:val="30"/>
          <w14:textFill>
            <w14:solidFill>
              <w14:schemeClr w14:val="tx1"/>
            </w14:solidFill>
          </w14:textFill>
        </w:rPr>
      </w:pPr>
    </w:p>
    <w:p>
      <w:pPr>
        <w:spacing w:line="600" w:lineRule="exact"/>
        <w:ind w:firstLine="900" w:firstLineChars="300"/>
        <w:rPr>
          <w:rFonts w:ascii="宋体" w:hAnsi="宋体"/>
          <w:bCs/>
          <w:color w:val="000000" w:themeColor="text1"/>
          <w:sz w:val="30"/>
          <w:szCs w:val="30"/>
          <w14:textFill>
            <w14:solidFill>
              <w14:schemeClr w14:val="tx1"/>
            </w14:solidFill>
          </w14:textFill>
        </w:rPr>
      </w:pPr>
    </w:p>
    <w:p>
      <w:pPr>
        <w:spacing w:line="600" w:lineRule="exact"/>
        <w:ind w:firstLine="900" w:firstLineChars="30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投标单位全称（公章）：</w:t>
      </w:r>
    </w:p>
    <w:p>
      <w:pPr>
        <w:spacing w:line="600" w:lineRule="exact"/>
        <w:ind w:firstLine="900" w:firstLineChars="30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地址：</w:t>
      </w:r>
    </w:p>
    <w:p>
      <w:pPr>
        <w:spacing w:line="600" w:lineRule="exact"/>
        <w:ind w:firstLine="900" w:firstLineChars="30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时间：</w:t>
      </w:r>
    </w:p>
    <w:p>
      <w:pPr>
        <w:spacing w:line="500" w:lineRule="exact"/>
        <w:rPr>
          <w:rFonts w:ascii="宋体" w:hAnsi="宋体"/>
          <w:b/>
          <w:bCs/>
          <w:color w:val="000000" w:themeColor="text1"/>
          <w:sz w:val="24"/>
          <w14:textFill>
            <w14:solidFill>
              <w14:schemeClr w14:val="tx1"/>
            </w14:solidFill>
          </w14:textFill>
        </w:rPr>
      </w:pPr>
    </w:p>
    <w:p>
      <w:pPr>
        <w:spacing w:line="500" w:lineRule="exact"/>
        <w:rPr>
          <w:rFonts w:ascii="宋体" w:hAnsi="宋体"/>
          <w:b/>
          <w:bCs/>
          <w:color w:val="000000" w:themeColor="text1"/>
          <w:sz w:val="24"/>
          <w14:textFill>
            <w14:solidFill>
              <w14:schemeClr w14:val="tx1"/>
            </w14:solidFill>
          </w14:textFill>
        </w:rPr>
      </w:pP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资格文件目录</w:t>
      </w:r>
    </w:p>
    <w:p>
      <w:pPr>
        <w:spacing w:line="40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（1）强制性资格表</w:t>
      </w:r>
    </w:p>
    <w:p>
      <w:pPr>
        <w:spacing w:line="400"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hint="eastAsia" w:ascii="宋体" w:hAnsi="宋体"/>
          <w:color w:val="000000" w:themeColor="text1"/>
          <w14:textFill>
            <w14:solidFill>
              <w14:schemeClr w14:val="tx1"/>
            </w14:solidFill>
          </w14:textFill>
        </w:rPr>
        <w:t>法人或者其他组织的营业执照等能证明供应商具有独立承担民事责任的能力的证明文件；</w:t>
      </w:r>
    </w:p>
    <w:p>
      <w:pPr>
        <w:spacing w:line="400" w:lineRule="exact"/>
        <w:ind w:firstLine="420"/>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（3）财务状况报告</w:t>
      </w:r>
      <w:r>
        <w:rPr>
          <w:rFonts w:hint="eastAsia" w:ascii="宋体" w:hAnsi="宋体" w:cs="宋体"/>
          <w:color w:val="000000" w:themeColor="text1"/>
          <w:szCs w:val="21"/>
          <w14:textFill>
            <w14:solidFill>
              <w14:schemeClr w14:val="tx1"/>
            </w14:solidFill>
          </w14:textFill>
        </w:rPr>
        <w:t>（最近一个季度的资产负债表和损益表）</w:t>
      </w:r>
      <w:r>
        <w:rPr>
          <w:rFonts w:hint="eastAsia" w:ascii="宋体" w:hAnsi="宋体"/>
          <w:color w:val="000000" w:themeColor="text1"/>
          <w14:textFill>
            <w14:solidFill>
              <w14:schemeClr w14:val="tx1"/>
            </w14:solidFill>
          </w14:textFill>
        </w:rPr>
        <w:t>；</w:t>
      </w:r>
    </w:p>
    <w:p>
      <w:pPr>
        <w:spacing w:line="400" w:lineRule="exact"/>
        <w:ind w:firstLine="420"/>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（4）具备履行合同所必需的设备和专业技术能力的证明材料；</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00" w:lineRule="exact"/>
        <w:ind w:firstLine="426" w:firstLineChars="203"/>
        <w:rPr>
          <w:rFonts w:ascii="宋体" w:hAnsi="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（6）</w:t>
      </w:r>
      <w:r>
        <w:rPr>
          <w:rFonts w:hint="eastAsia" w:ascii="宋体" w:hAnsi="宋体"/>
          <w:color w:val="000000" w:themeColor="text1"/>
          <w14:textFill>
            <w14:solidFill>
              <w14:schemeClr w14:val="tx1"/>
            </w14:solidFill>
          </w14:textFill>
        </w:rPr>
        <w:t>承诺函（格式见附件）。</w:t>
      </w:r>
    </w:p>
    <w:p>
      <w:pPr>
        <w:spacing w:line="400" w:lineRule="exact"/>
        <w:ind w:firstLine="426" w:firstLineChars="203"/>
        <w:rPr>
          <w:rFonts w:ascii="宋体" w:hAnsi="宋体"/>
          <w:color w:val="000000" w:themeColor="text1"/>
          <w14:textFill>
            <w14:solidFill>
              <w14:schemeClr w14:val="tx1"/>
            </w14:solidFill>
          </w14:textFill>
        </w:rPr>
      </w:pPr>
    </w:p>
    <w:p>
      <w:pPr>
        <w:spacing w:line="400" w:lineRule="exact"/>
        <w:ind w:firstLine="426" w:firstLineChars="203"/>
        <w:rPr>
          <w:rFonts w:ascii="宋体" w:hAnsi="宋体"/>
          <w:color w:val="000000" w:themeColor="text1"/>
          <w14:textFill>
            <w14:solidFill>
              <w14:schemeClr w14:val="tx1"/>
            </w14:solidFill>
          </w14:textFill>
        </w:rPr>
      </w:pPr>
    </w:p>
    <w:p>
      <w:pPr>
        <w:spacing w:line="400" w:lineRule="exact"/>
        <w:ind w:firstLine="426" w:firstLineChars="203"/>
        <w:rPr>
          <w:rFonts w:ascii="宋体" w:hAnsi="宋体"/>
          <w:color w:val="000000" w:themeColor="text1"/>
          <w14:textFill>
            <w14:solidFill>
              <w14:schemeClr w14:val="tx1"/>
            </w14:solidFill>
          </w14:textFill>
        </w:rPr>
      </w:pPr>
    </w:p>
    <w:p>
      <w:pPr>
        <w:spacing w:line="400" w:lineRule="exact"/>
        <w:ind w:firstLine="426" w:firstLineChars="203"/>
        <w:rPr>
          <w:rFonts w:ascii="宋体" w:hAnsi="宋体"/>
          <w:color w:val="000000" w:themeColor="text1"/>
          <w14:textFill>
            <w14:solidFill>
              <w14:schemeClr w14:val="tx1"/>
            </w14:solidFill>
          </w14:textFill>
        </w:rPr>
      </w:pPr>
    </w:p>
    <w:p>
      <w:pPr>
        <w:spacing w:line="400" w:lineRule="exact"/>
        <w:ind w:firstLine="90" w:firstLineChars="43"/>
        <w:rPr>
          <w:rFonts w:ascii="宋体" w:hAnsi="宋体" w:cs="宋体"/>
          <w:color w:val="000000" w:themeColor="text1"/>
          <w:szCs w:val="21"/>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spacing w:line="500" w:lineRule="exact"/>
        <w:jc w:val="left"/>
        <w:rPr>
          <w:rFonts w:ascii="宋体" w:hAnsi="宋体"/>
          <w:color w:val="000000" w:themeColor="text1"/>
          <w:sz w:val="24"/>
          <w14:textFill>
            <w14:solidFill>
              <w14:schemeClr w14:val="tx1"/>
            </w14:solidFill>
          </w14:textFill>
        </w:rPr>
      </w:pPr>
    </w:p>
    <w:p>
      <w:pPr>
        <w:pStyle w:val="81"/>
        <w:ind w:left="3628"/>
        <w:rPr>
          <w:color w:val="000000" w:themeColor="text1"/>
          <w:sz w:val="28"/>
          <w:szCs w:val="28"/>
          <w14:textFill>
            <w14:solidFill>
              <w14:schemeClr w14:val="tx1"/>
            </w14:solidFill>
          </w14:textFill>
        </w:rPr>
      </w:pPr>
    </w:p>
    <w:p>
      <w:pPr>
        <w:pStyle w:val="72"/>
        <w:rPr>
          <w:rFonts w:hint="default"/>
          <w:color w:val="000000" w:themeColor="text1"/>
          <w14:textFill>
            <w14:solidFill>
              <w14:schemeClr w14:val="tx1"/>
            </w14:solidFill>
          </w14:textFill>
        </w:rPr>
      </w:pPr>
    </w:p>
    <w:p>
      <w:pPr>
        <w:pStyle w:val="81"/>
        <w:spacing w:line="460" w:lineRule="exact"/>
        <w:ind w:left="3628"/>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强制性资格条件表</w:t>
      </w:r>
    </w:p>
    <w:tbl>
      <w:tblPr>
        <w:tblStyle w:val="33"/>
        <w:tblW w:w="10230" w:type="dxa"/>
        <w:jc w:val="center"/>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750"/>
        <w:gridCol w:w="2055"/>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jc w:val="center"/>
              <w:rPr>
                <w:rFonts w:hint="eastAsia"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序号</w:t>
            </w:r>
          </w:p>
        </w:tc>
        <w:tc>
          <w:tcPr>
            <w:tcW w:w="3750" w:type="dxa"/>
            <w:vAlign w:val="center"/>
          </w:tcPr>
          <w:p>
            <w:pPr>
              <w:jc w:val="center"/>
              <w:rPr>
                <w:rFonts w:hint="eastAsia"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强制性资格条件要求</w:t>
            </w:r>
          </w:p>
        </w:tc>
        <w:tc>
          <w:tcPr>
            <w:tcW w:w="2055" w:type="dxa"/>
            <w:vAlign w:val="center"/>
          </w:tcPr>
          <w:p>
            <w:pPr>
              <w:jc w:val="center"/>
              <w:rPr>
                <w:rFonts w:hint="eastAsia"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强制性资格条件投标人</w:t>
            </w:r>
            <w:r>
              <w:rPr>
                <w:rFonts w:hint="eastAsia" w:ascii="宋体" w:hAnsi="宋体" w:cs="宋体"/>
                <w:color w:val="000000" w:themeColor="text1"/>
                <w:szCs w:val="21"/>
                <w:lang w:eastAsia="zh-CN"/>
                <w14:textFill>
                  <w14:solidFill>
                    <w14:schemeClr w14:val="tx1"/>
                  </w14:solidFill>
                </w14:textFill>
              </w:rPr>
              <w:t>响应情况</w:t>
            </w:r>
            <w:r>
              <w:rPr>
                <w:rFonts w:hint="eastAsia" w:ascii="宋体" w:hAnsi="宋体" w:cs="宋体"/>
                <w:color w:val="000000" w:themeColor="text1"/>
                <w:szCs w:val="21"/>
                <w14:textFill>
                  <w14:solidFill>
                    <w14:schemeClr w14:val="tx1"/>
                  </w14:solidFill>
                </w14:textFill>
              </w:rPr>
              <w:t>简述（</w:t>
            </w:r>
            <w:r>
              <w:rPr>
                <w:rFonts w:hint="eastAsia" w:ascii="宋体" w:hAnsi="宋体" w:cs="宋体"/>
                <w:color w:val="000000" w:themeColor="text1"/>
                <w:szCs w:val="21"/>
                <w:lang w:eastAsia="zh-CN"/>
                <w14:textFill>
                  <w14:solidFill>
                    <w14:schemeClr w14:val="tx1"/>
                  </w14:solidFill>
                </w14:textFill>
              </w:rPr>
              <w:t>由投标单位</w:t>
            </w:r>
            <w:r>
              <w:rPr>
                <w:rFonts w:hint="eastAsia" w:ascii="宋体" w:hAnsi="宋体" w:cs="宋体"/>
                <w:color w:val="000000" w:themeColor="text1"/>
                <w:szCs w:val="21"/>
                <w14:textFill>
                  <w14:solidFill>
                    <w14:schemeClr w14:val="tx1"/>
                  </w14:solidFill>
                </w14:textFill>
              </w:rPr>
              <w:t>填写）</w:t>
            </w:r>
          </w:p>
        </w:tc>
        <w:tc>
          <w:tcPr>
            <w:tcW w:w="3585" w:type="dxa"/>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证明资料附后</w:t>
            </w:r>
          </w:p>
          <w:p>
            <w:pPr>
              <w:jc w:val="center"/>
              <w:rPr>
                <w:rFonts w:hint="eastAsia"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加</w:t>
            </w:r>
            <w:r>
              <w:rPr>
                <w:rFonts w:hint="eastAsia" w:ascii="宋体" w:hAnsi="宋体" w:cs="宋体"/>
                <w:color w:val="000000" w:themeColor="text1"/>
                <w:szCs w:val="21"/>
                <w14:textFill>
                  <w14:solidFill>
                    <w14:schemeClr w14:val="tx1"/>
                  </w14:solidFill>
                </w14:textFill>
              </w:rPr>
              <w:t>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eastAsia="宋体" w:cs="宋体"/>
                <w:b w:val="0"/>
                <w:bCs w:val="0"/>
                <w:color w:val="000000" w:themeColor="text1"/>
                <w:sz w:val="24"/>
                <w:lang w:eastAsia="zh-CN"/>
                <w14:textFill>
                  <w14:solidFill>
                    <w14:schemeClr w14:val="tx1"/>
                  </w14:solidFill>
                </w14:textFill>
              </w:rPr>
            </w:pPr>
            <w:r>
              <w:rPr>
                <w:rFonts w:hint="eastAsia" w:ascii="宋体" w:cs="宋体"/>
                <w:b w:val="0"/>
                <w:bCs w:val="0"/>
                <w:color w:val="000000" w:themeColor="text1"/>
                <w:sz w:val="24"/>
                <w:lang w:eastAsia="zh-CN"/>
                <w14:textFill>
                  <w14:solidFill>
                    <w14:schemeClr w14:val="tx1"/>
                  </w14:solidFill>
                </w14:textFill>
              </w:rPr>
              <w:t>（一）</w:t>
            </w:r>
          </w:p>
        </w:tc>
        <w:tc>
          <w:tcPr>
            <w:tcW w:w="3750" w:type="dxa"/>
            <w:vAlign w:val="top"/>
          </w:tcPr>
          <w:p>
            <w:pPr>
              <w:rPr>
                <w:rFonts w:hint="eastAsia" w:ascii="宋体" w:eastAsia="宋体" w:cs="宋体"/>
                <w:color w:val="000000" w:themeColor="text1"/>
                <w:szCs w:val="21"/>
                <w:lang w:eastAsia="zh-CN"/>
                <w14:textFill>
                  <w14:solidFill>
                    <w14:schemeClr w14:val="tx1"/>
                  </w14:solidFill>
                </w14:textFill>
              </w:rPr>
            </w:pPr>
            <w:r>
              <w:rPr>
                <w:rFonts w:hint="eastAsia" w:ascii="宋体" w:cs="宋体"/>
                <w:color w:val="000000" w:themeColor="text1"/>
                <w:szCs w:val="21"/>
                <w:lang w:eastAsia="zh-CN"/>
                <w14:textFill>
                  <w14:solidFill>
                    <w14:schemeClr w14:val="tx1"/>
                  </w14:solidFill>
                </w14:textFill>
              </w:rPr>
              <w:t>基本条件</w:t>
            </w:r>
          </w:p>
        </w:tc>
        <w:tc>
          <w:tcPr>
            <w:tcW w:w="2055" w:type="dxa"/>
            <w:vAlign w:val="top"/>
          </w:tcPr>
          <w:p>
            <w:pPr>
              <w:rPr>
                <w:rFonts w:hint="eastAsia" w:ascii="宋体" w:cs="宋体"/>
                <w:b/>
                <w:bCs/>
                <w:color w:val="000000" w:themeColor="text1"/>
                <w:sz w:val="24"/>
                <w14:textFill>
                  <w14:solidFill>
                    <w14:schemeClr w14:val="tx1"/>
                  </w14:solidFill>
                </w14:textFill>
              </w:rPr>
            </w:pPr>
          </w:p>
        </w:tc>
        <w:tc>
          <w:tcPr>
            <w:tcW w:w="3585" w:type="dxa"/>
            <w:vAlign w:val="top"/>
          </w:tcPr>
          <w:p>
            <w:pPr>
              <w:rPr>
                <w:rFonts w:hint="eastAsia"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000000" w:themeColor="text1"/>
                <w:sz w:val="24"/>
                <w:lang w:val="en-US" w:eastAsia="zh-CN"/>
                <w14:textFill>
                  <w14:solidFill>
                    <w14:schemeClr w14:val="tx1"/>
                  </w14:solidFill>
                </w14:textFill>
              </w:rPr>
            </w:pPr>
            <w:r>
              <w:rPr>
                <w:rFonts w:hint="eastAsia" w:ascii="宋体" w:cs="宋体"/>
                <w:b w:val="0"/>
                <w:bCs w:val="0"/>
                <w:color w:val="000000" w:themeColor="text1"/>
                <w:sz w:val="24"/>
                <w:lang w:val="en-US" w:eastAsia="zh-CN"/>
                <w14:textFill>
                  <w14:solidFill>
                    <w14:schemeClr w14:val="tx1"/>
                  </w14:solidFill>
                </w14:textFill>
              </w:rPr>
              <w:t>1.</w:t>
            </w:r>
          </w:p>
        </w:tc>
        <w:tc>
          <w:tcPr>
            <w:tcW w:w="3750" w:type="dxa"/>
            <w:vAlign w:val="top"/>
          </w:tcPr>
          <w:p>
            <w:pPr>
              <w:rPr>
                <w:rFonts w:hint="eastAsia" w:ascii="宋体" w:cs="宋体"/>
                <w:color w:val="000000" w:themeColor="text1"/>
                <w:szCs w:val="21"/>
                <w:lang w:eastAsia="zh-CN"/>
                <w14:textFill>
                  <w14:solidFill>
                    <w14:schemeClr w14:val="tx1"/>
                  </w14:solidFill>
                </w14:textFill>
              </w:rPr>
            </w:pPr>
            <w:r>
              <w:rPr>
                <w:rFonts w:hint="eastAsia" w:ascii="宋体" w:cs="宋体"/>
                <w:color w:val="000000" w:themeColor="text1"/>
                <w:szCs w:val="21"/>
                <w14:textFill>
                  <w14:solidFill>
                    <w14:schemeClr w14:val="tx1"/>
                  </w14:solidFill>
                </w14:textFill>
              </w:rPr>
              <w:t>具有独立承担民事责任的能力；</w:t>
            </w:r>
          </w:p>
        </w:tc>
        <w:tc>
          <w:tcPr>
            <w:tcW w:w="2055" w:type="dxa"/>
            <w:vAlign w:val="top"/>
          </w:tcPr>
          <w:p>
            <w:pPr>
              <w:rPr>
                <w:rFonts w:hint="eastAsia" w:ascii="宋体" w:cs="宋体"/>
                <w:b/>
                <w:bCs/>
                <w:color w:val="000000" w:themeColor="text1"/>
                <w:sz w:val="24"/>
                <w14:textFill>
                  <w14:solidFill>
                    <w14:schemeClr w14:val="tx1"/>
                  </w14:solidFill>
                </w14:textFill>
              </w:rPr>
            </w:pPr>
          </w:p>
        </w:tc>
        <w:tc>
          <w:tcPr>
            <w:tcW w:w="3585" w:type="dxa"/>
            <w:vAlign w:val="top"/>
          </w:tcPr>
          <w:p>
            <w:pPr>
              <w:rPr>
                <w:rFonts w:hint="eastAsia" w:cs="宋体"/>
                <w:color w:val="000000" w:themeColor="text1"/>
                <w14:textFill>
                  <w14:solidFill>
                    <w14:schemeClr w14:val="tx1"/>
                  </w14:solidFill>
                </w14:textFill>
              </w:rPr>
            </w:pPr>
            <w:r>
              <w:rPr>
                <w:rFonts w:hint="eastAsia" w:cs="宋体"/>
                <w:color w:val="000000" w:themeColor="text1"/>
                <w:lang w:eastAsia="zh-CN"/>
                <w14:textFill>
                  <w14:solidFill>
                    <w14:schemeClr w14:val="tx1"/>
                  </w14:solidFill>
                </w14:textFill>
              </w:rPr>
              <w:t>提供</w:t>
            </w:r>
            <w:r>
              <w:rPr>
                <w:rFonts w:hint="eastAsia" w:cs="宋体"/>
                <w:color w:val="000000" w:themeColor="text1"/>
                <w14:textFill>
                  <w14:solidFill>
                    <w14:schemeClr w14:val="tx1"/>
                  </w14:solidFill>
                </w14:textFill>
              </w:rPr>
              <w:t>法人或者其他组织的营业执照等能证明供应商具有独立承担民事责任的能力的证明文件；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000000" w:themeColor="text1"/>
                <w:sz w:val="24"/>
                <w:lang w:val="en-US" w:eastAsia="zh-CN"/>
                <w14:textFill>
                  <w14:solidFill>
                    <w14:schemeClr w14:val="tx1"/>
                  </w14:solidFill>
                </w14:textFill>
              </w:rPr>
            </w:pPr>
            <w:r>
              <w:rPr>
                <w:rFonts w:hint="eastAsia" w:ascii="宋体" w:cs="宋体"/>
                <w:b w:val="0"/>
                <w:bCs w:val="0"/>
                <w:color w:val="000000" w:themeColor="text1"/>
                <w:sz w:val="24"/>
                <w:lang w:val="en-US" w:eastAsia="zh-CN"/>
                <w14:textFill>
                  <w14:solidFill>
                    <w14:schemeClr w14:val="tx1"/>
                  </w14:solidFill>
                </w14:textFill>
              </w:rPr>
              <w:t>2.</w:t>
            </w:r>
          </w:p>
        </w:tc>
        <w:tc>
          <w:tcPr>
            <w:tcW w:w="3750" w:type="dxa"/>
            <w:vAlign w:val="top"/>
          </w:tcPr>
          <w:p>
            <w:pPr>
              <w:rPr>
                <w:rFonts w:hint="eastAsia"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具有良好的商业信誉和健全的财务会计制度；</w:t>
            </w:r>
          </w:p>
        </w:tc>
        <w:tc>
          <w:tcPr>
            <w:tcW w:w="2055" w:type="dxa"/>
            <w:vAlign w:val="top"/>
          </w:tcPr>
          <w:p>
            <w:pPr>
              <w:rPr>
                <w:rFonts w:hint="eastAsia" w:ascii="宋体" w:cs="宋体"/>
                <w:b/>
                <w:bCs/>
                <w:color w:val="000000" w:themeColor="text1"/>
                <w:sz w:val="24"/>
                <w14:textFill>
                  <w14:solidFill>
                    <w14:schemeClr w14:val="tx1"/>
                  </w14:solidFill>
                </w14:textFill>
              </w:rPr>
            </w:pPr>
          </w:p>
        </w:tc>
        <w:tc>
          <w:tcPr>
            <w:tcW w:w="3585" w:type="dxa"/>
            <w:vAlign w:val="top"/>
          </w:tcPr>
          <w:p>
            <w:pPr>
              <w:rPr>
                <w:rFonts w:hint="eastAsia" w:cs="宋体"/>
                <w:color w:val="000000" w:themeColor="text1"/>
                <w14:textFill>
                  <w14:solidFill>
                    <w14:schemeClr w14:val="tx1"/>
                  </w14:solidFill>
                </w14:textFill>
              </w:rPr>
            </w:pPr>
            <w:r>
              <w:rPr>
                <w:rFonts w:hint="eastAsia" w:cs="宋体"/>
                <w:color w:val="000000" w:themeColor="text1"/>
                <w:lang w:eastAsia="zh-CN"/>
                <w14:textFill>
                  <w14:solidFill>
                    <w14:schemeClr w14:val="tx1"/>
                  </w14:solidFill>
                </w14:textFill>
              </w:rPr>
              <w:t>提供</w:t>
            </w:r>
            <w:r>
              <w:rPr>
                <w:rFonts w:hint="eastAsia" w:cs="宋体"/>
                <w:color w:val="000000" w:themeColor="text1"/>
                <w14:textFill>
                  <w14:solidFill>
                    <w14:schemeClr w14:val="tx1"/>
                  </w14:solidFill>
                </w14:textFill>
              </w:rPr>
              <w:t>财务状况报告（</w:t>
            </w:r>
            <w:r>
              <w:rPr>
                <w:rFonts w:hint="eastAsia" w:cs="宋体"/>
                <w:color w:val="000000" w:themeColor="text1"/>
                <w:szCs w:val="21"/>
                <w14:textFill>
                  <w14:solidFill>
                    <w14:schemeClr w14:val="tx1"/>
                  </w14:solidFill>
                </w14:textFill>
              </w:rPr>
              <w:t>最近一个季度的资产负债表和损益表</w:t>
            </w:r>
            <w:r>
              <w:rPr>
                <w:rFonts w:hint="eastAsia" w:cs="宋体"/>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000000" w:themeColor="text1"/>
                <w:sz w:val="24"/>
                <w:lang w:val="en-US" w:eastAsia="zh-CN"/>
                <w14:textFill>
                  <w14:solidFill>
                    <w14:schemeClr w14:val="tx1"/>
                  </w14:solidFill>
                </w14:textFill>
              </w:rPr>
            </w:pPr>
            <w:r>
              <w:rPr>
                <w:rFonts w:hint="eastAsia" w:ascii="宋体" w:cs="宋体"/>
                <w:b w:val="0"/>
                <w:bCs w:val="0"/>
                <w:color w:val="000000" w:themeColor="text1"/>
                <w:sz w:val="24"/>
                <w:lang w:val="en-US" w:eastAsia="zh-CN"/>
                <w14:textFill>
                  <w14:solidFill>
                    <w14:schemeClr w14:val="tx1"/>
                  </w14:solidFill>
                </w14:textFill>
              </w:rPr>
              <w:t>3.</w:t>
            </w:r>
          </w:p>
        </w:tc>
        <w:tc>
          <w:tcPr>
            <w:tcW w:w="3750" w:type="dxa"/>
            <w:vAlign w:val="top"/>
          </w:tcPr>
          <w:p>
            <w:pPr>
              <w:rPr>
                <w:rFonts w:hint="eastAsia"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具有履行合同所必需的设备和专业技术能力；</w:t>
            </w:r>
          </w:p>
        </w:tc>
        <w:tc>
          <w:tcPr>
            <w:tcW w:w="2055" w:type="dxa"/>
            <w:vAlign w:val="top"/>
          </w:tcPr>
          <w:p>
            <w:pPr>
              <w:rPr>
                <w:rFonts w:hint="eastAsia" w:ascii="宋体" w:cs="宋体"/>
                <w:b/>
                <w:bCs/>
                <w:color w:val="000000" w:themeColor="text1"/>
                <w:sz w:val="24"/>
                <w14:textFill>
                  <w14:solidFill>
                    <w14:schemeClr w14:val="tx1"/>
                  </w14:solidFill>
                </w14:textFill>
              </w:rPr>
            </w:pPr>
          </w:p>
        </w:tc>
        <w:tc>
          <w:tcPr>
            <w:tcW w:w="3585" w:type="dxa"/>
            <w:vAlign w:val="top"/>
          </w:tcPr>
          <w:p>
            <w:pPr>
              <w:rPr>
                <w:rFonts w:hint="eastAsia" w:cs="宋体"/>
                <w:color w:val="000000" w:themeColor="text1"/>
                <w14:textFill>
                  <w14:solidFill>
                    <w14:schemeClr w14:val="tx1"/>
                  </w14:solidFill>
                </w14:textFill>
              </w:rPr>
            </w:pPr>
            <w:r>
              <w:rPr>
                <w:rFonts w:hint="eastAsia" w:cs="宋体"/>
                <w:color w:val="000000" w:themeColor="text1"/>
                <w:lang w:eastAsia="zh-CN"/>
                <w14:textFill>
                  <w14:solidFill>
                    <w14:schemeClr w14:val="tx1"/>
                  </w14:solidFill>
                </w14:textFill>
              </w:rPr>
              <w:t>提供</w:t>
            </w:r>
            <w:r>
              <w:rPr>
                <w:rFonts w:hint="eastAsia" w:cs="宋体"/>
                <w:color w:val="000000" w:themeColor="text1"/>
                <w14:textFill>
                  <w14:solidFill>
                    <w14:schemeClr w14:val="tx1"/>
                  </w14:solidFill>
                </w14:textFill>
              </w:rPr>
              <w:t>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000000" w:themeColor="text1"/>
                <w:sz w:val="24"/>
                <w:lang w:val="en-US" w:eastAsia="zh-CN"/>
                <w14:textFill>
                  <w14:solidFill>
                    <w14:schemeClr w14:val="tx1"/>
                  </w14:solidFill>
                </w14:textFill>
              </w:rPr>
            </w:pPr>
            <w:r>
              <w:rPr>
                <w:rFonts w:hint="eastAsia" w:ascii="宋体" w:cs="宋体"/>
                <w:b w:val="0"/>
                <w:bCs w:val="0"/>
                <w:color w:val="000000" w:themeColor="text1"/>
                <w:sz w:val="24"/>
                <w:lang w:val="en-US" w:eastAsia="zh-CN"/>
                <w14:textFill>
                  <w14:solidFill>
                    <w14:schemeClr w14:val="tx1"/>
                  </w14:solidFill>
                </w14:textFill>
              </w:rPr>
              <w:t>4.</w:t>
            </w:r>
          </w:p>
        </w:tc>
        <w:tc>
          <w:tcPr>
            <w:tcW w:w="3750" w:type="dxa"/>
            <w:vAlign w:val="top"/>
          </w:tcPr>
          <w:p>
            <w:pPr>
              <w:rPr>
                <w:rFonts w:hint="eastAsia"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有依法缴纳税收和社会保障资金的良好记录；</w:t>
            </w:r>
          </w:p>
        </w:tc>
        <w:tc>
          <w:tcPr>
            <w:tcW w:w="2055" w:type="dxa"/>
            <w:vAlign w:val="top"/>
          </w:tcPr>
          <w:p>
            <w:pPr>
              <w:rPr>
                <w:rFonts w:hint="eastAsia" w:ascii="宋体" w:cs="宋体"/>
                <w:b/>
                <w:bCs/>
                <w:color w:val="000000" w:themeColor="text1"/>
                <w:sz w:val="24"/>
                <w14:textFill>
                  <w14:solidFill>
                    <w14:schemeClr w14:val="tx1"/>
                  </w14:solidFill>
                </w14:textFill>
              </w:rPr>
            </w:pPr>
          </w:p>
        </w:tc>
        <w:tc>
          <w:tcPr>
            <w:tcW w:w="3585" w:type="dxa"/>
            <w:vAlign w:val="top"/>
          </w:tcPr>
          <w:p>
            <w:pPr>
              <w:rPr>
                <w:rFonts w:hint="eastAsia" w:cs="宋体"/>
                <w:color w:val="000000" w:themeColor="text1"/>
                <w14:textFill>
                  <w14:solidFill>
                    <w14:schemeClr w14:val="tx1"/>
                  </w14:solidFill>
                </w14:textFill>
              </w:rPr>
            </w:pPr>
            <w:r>
              <w:rPr>
                <w:rFonts w:hint="eastAsia" w:cs="宋体"/>
                <w:color w:val="000000" w:themeColor="text1"/>
                <w:lang w:eastAsia="zh-CN"/>
                <w14:textFill>
                  <w14:solidFill>
                    <w14:schemeClr w14:val="tx1"/>
                  </w14:solidFill>
                </w14:textFill>
              </w:rPr>
              <w:t>提供</w:t>
            </w:r>
            <w:r>
              <w:rPr>
                <w:rFonts w:hint="eastAsia" w:cs="宋体"/>
                <w:color w:val="000000" w:themeColor="text1"/>
                <w14:textFill>
                  <w14:solidFill>
                    <w14:schemeClr w14:val="tx1"/>
                  </w14:solidFill>
                </w14:textFill>
              </w:rPr>
              <w:t>依法缴纳税收（ 税收缴纳凭证） 和社会保障资金（ 社会保障资金缴纳凭证）的相关材料（ 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000000" w:themeColor="text1"/>
                <w:sz w:val="24"/>
                <w:lang w:val="en-US" w:eastAsia="zh-CN"/>
                <w14:textFill>
                  <w14:solidFill>
                    <w14:schemeClr w14:val="tx1"/>
                  </w14:solidFill>
                </w14:textFill>
              </w:rPr>
            </w:pPr>
            <w:r>
              <w:rPr>
                <w:rFonts w:hint="eastAsia" w:ascii="宋体" w:cs="宋体"/>
                <w:b w:val="0"/>
                <w:bCs w:val="0"/>
                <w:color w:val="000000" w:themeColor="text1"/>
                <w:sz w:val="24"/>
                <w:lang w:val="en-US" w:eastAsia="zh-CN"/>
                <w14:textFill>
                  <w14:solidFill>
                    <w14:schemeClr w14:val="tx1"/>
                  </w14:solidFill>
                </w14:textFill>
              </w:rPr>
              <w:t>5.</w:t>
            </w:r>
          </w:p>
        </w:tc>
        <w:tc>
          <w:tcPr>
            <w:tcW w:w="3750" w:type="dxa"/>
            <w:vAlign w:val="top"/>
          </w:tcPr>
          <w:p>
            <w:pPr>
              <w:rPr>
                <w:rFonts w:hint="eastAsia"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参加政府采购活动前三年内， 在经营活动中没有重大违法记录；</w:t>
            </w:r>
          </w:p>
        </w:tc>
        <w:tc>
          <w:tcPr>
            <w:tcW w:w="2055" w:type="dxa"/>
            <w:vAlign w:val="top"/>
          </w:tcPr>
          <w:p>
            <w:pPr>
              <w:rPr>
                <w:rFonts w:hint="eastAsia" w:ascii="宋体" w:cs="宋体"/>
                <w:b/>
                <w:bCs/>
                <w:color w:val="000000" w:themeColor="text1"/>
                <w:sz w:val="24"/>
                <w14:textFill>
                  <w14:solidFill>
                    <w14:schemeClr w14:val="tx1"/>
                  </w14:solidFill>
                </w14:textFill>
              </w:rPr>
            </w:pPr>
          </w:p>
        </w:tc>
        <w:tc>
          <w:tcPr>
            <w:tcW w:w="3585" w:type="dxa"/>
            <w:vAlign w:val="top"/>
          </w:tcPr>
          <w:p>
            <w:pPr>
              <w:rPr>
                <w:rFonts w:hint="eastAsia" w:cs="宋体"/>
                <w:color w:val="000000" w:themeColor="text1"/>
                <w14:textFill>
                  <w14:solidFill>
                    <w14:schemeClr w14:val="tx1"/>
                  </w14:solidFill>
                </w14:textFill>
              </w:rPr>
            </w:pPr>
            <w:r>
              <w:rPr>
                <w:rFonts w:hint="eastAsia" w:cs="宋体"/>
                <w:color w:val="000000" w:themeColor="text1"/>
                <w:lang w:eastAsia="zh-CN"/>
                <w14:textFill>
                  <w14:solidFill>
                    <w14:schemeClr w14:val="tx1"/>
                  </w14:solidFill>
                </w14:textFill>
              </w:rPr>
              <w:t>提供无重大违法记录承诺书（见附件）；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000000" w:themeColor="text1"/>
                <w:sz w:val="24"/>
                <w:lang w:val="en-US" w:eastAsia="zh-CN"/>
                <w14:textFill>
                  <w14:solidFill>
                    <w14:schemeClr w14:val="tx1"/>
                  </w14:solidFill>
                </w14:textFill>
              </w:rPr>
            </w:pPr>
            <w:r>
              <w:rPr>
                <w:rFonts w:hint="eastAsia" w:ascii="宋体" w:cs="宋体"/>
                <w:b w:val="0"/>
                <w:bCs w:val="0"/>
                <w:color w:val="000000" w:themeColor="text1"/>
                <w:sz w:val="24"/>
                <w:lang w:val="en-US" w:eastAsia="zh-CN"/>
                <w14:textFill>
                  <w14:solidFill>
                    <w14:schemeClr w14:val="tx1"/>
                  </w14:solidFill>
                </w14:textFill>
              </w:rPr>
              <w:t>6.</w:t>
            </w:r>
          </w:p>
        </w:tc>
        <w:tc>
          <w:tcPr>
            <w:tcW w:w="3750" w:type="dxa"/>
            <w:vAlign w:val="top"/>
          </w:tcPr>
          <w:p>
            <w:pPr>
              <w:rPr>
                <w:rFonts w:hint="eastAsia"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供应商未被列入失信被执行人名单、重大税收违法案件当事人名单、政府采购严重违法失信行为记录名单， 信用信息以投标截止日信用中国网站（ www.creditchina.gov.cn ） 、中国政府采购网（www.ccgp.gov.cn ） 公布为准；</w:t>
            </w:r>
          </w:p>
        </w:tc>
        <w:tc>
          <w:tcPr>
            <w:tcW w:w="2055" w:type="dxa"/>
            <w:vAlign w:val="top"/>
          </w:tcPr>
          <w:p>
            <w:pPr>
              <w:rPr>
                <w:rFonts w:hint="eastAsia" w:ascii="宋体" w:cs="宋体"/>
                <w:b/>
                <w:bCs/>
                <w:color w:val="000000" w:themeColor="text1"/>
                <w:sz w:val="24"/>
                <w14:textFill>
                  <w14:solidFill>
                    <w14:schemeClr w14:val="tx1"/>
                  </w14:solidFill>
                </w14:textFill>
              </w:rPr>
            </w:pPr>
          </w:p>
        </w:tc>
        <w:tc>
          <w:tcPr>
            <w:tcW w:w="3585" w:type="dxa"/>
            <w:vAlign w:val="top"/>
          </w:tcPr>
          <w:p>
            <w:pPr>
              <w:rPr>
                <w:rFonts w:hint="eastAsia" w:cs="宋体"/>
                <w:color w:val="000000" w:themeColor="text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由</w:t>
            </w:r>
            <w:r>
              <w:rPr>
                <w:rFonts w:hint="eastAsia" w:ascii="宋体" w:hAnsi="宋体"/>
                <w:color w:val="000000" w:themeColor="text1"/>
                <w:szCs w:val="21"/>
                <w14:textFill>
                  <w14:solidFill>
                    <w14:schemeClr w14:val="tx1"/>
                  </w14:solidFill>
                </w14:textFill>
              </w:rPr>
              <w:t>采购代理机构将对供应商信用记录进行查询和甄别。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000000" w:themeColor="text1"/>
                <w:sz w:val="24"/>
                <w:lang w:val="en-US" w:eastAsia="zh-CN"/>
                <w14:textFill>
                  <w14:solidFill>
                    <w14:schemeClr w14:val="tx1"/>
                  </w14:solidFill>
                </w14:textFill>
              </w:rPr>
            </w:pPr>
            <w:r>
              <w:rPr>
                <w:rFonts w:hint="eastAsia" w:ascii="宋体" w:cs="宋体"/>
                <w:b w:val="0"/>
                <w:bCs w:val="0"/>
                <w:color w:val="000000" w:themeColor="text1"/>
                <w:sz w:val="24"/>
                <w:lang w:val="en-US" w:eastAsia="zh-CN"/>
                <w14:textFill>
                  <w14:solidFill>
                    <w14:schemeClr w14:val="tx1"/>
                  </w14:solidFill>
                </w14:textFill>
              </w:rPr>
              <w:t>7.</w:t>
            </w:r>
          </w:p>
        </w:tc>
        <w:tc>
          <w:tcPr>
            <w:tcW w:w="3750" w:type="dxa"/>
            <w:vAlign w:val="top"/>
          </w:tcPr>
          <w:p>
            <w:pPr>
              <w:rPr>
                <w:rFonts w:hint="eastAsia"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单位负责人为同一人或者存在直接控股、管理关系的不同供应商，不得参加同一合同项下的政府采购活动；</w:t>
            </w:r>
          </w:p>
        </w:tc>
        <w:tc>
          <w:tcPr>
            <w:tcW w:w="2055" w:type="dxa"/>
            <w:vAlign w:val="top"/>
          </w:tcPr>
          <w:p>
            <w:pPr>
              <w:rPr>
                <w:rFonts w:hint="eastAsia" w:ascii="宋体" w:cs="宋体"/>
                <w:b/>
                <w:bCs/>
                <w:color w:val="000000" w:themeColor="text1"/>
                <w:sz w:val="24"/>
                <w14:textFill>
                  <w14:solidFill>
                    <w14:schemeClr w14:val="tx1"/>
                  </w14:solidFill>
                </w14:textFill>
              </w:rPr>
            </w:pPr>
          </w:p>
        </w:tc>
        <w:tc>
          <w:tcPr>
            <w:tcW w:w="3585" w:type="dxa"/>
            <w:vAlign w:val="top"/>
          </w:tcPr>
          <w:p>
            <w:pPr>
              <w:rPr>
                <w:rFonts w:hint="eastAsia" w:cs="宋体"/>
                <w:color w:val="000000" w:themeColor="text1"/>
                <w14:textFill>
                  <w14:solidFill>
                    <w14:schemeClr w14:val="tx1"/>
                  </w14:solidFill>
                </w14:textFill>
              </w:rPr>
            </w:pPr>
          </w:p>
          <w:p>
            <w:pPr>
              <w:rPr>
                <w:rFonts w:hint="eastAsia" w:eastAsia="宋体"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000000" w:themeColor="text1"/>
                <w:sz w:val="24"/>
                <w:lang w:val="en-US" w:eastAsia="zh-CN"/>
                <w14:textFill>
                  <w14:solidFill>
                    <w14:schemeClr w14:val="tx1"/>
                  </w14:solidFill>
                </w14:textFill>
              </w:rPr>
            </w:pPr>
            <w:r>
              <w:rPr>
                <w:rFonts w:hint="eastAsia" w:ascii="宋体" w:cs="宋体"/>
                <w:b w:val="0"/>
                <w:bCs w:val="0"/>
                <w:color w:val="000000" w:themeColor="text1"/>
                <w:sz w:val="24"/>
                <w:lang w:val="en-US" w:eastAsia="zh-CN"/>
                <w14:textFill>
                  <w14:solidFill>
                    <w14:schemeClr w14:val="tx1"/>
                  </w14:solidFill>
                </w14:textFill>
              </w:rPr>
              <w:t>8.</w:t>
            </w:r>
          </w:p>
        </w:tc>
        <w:tc>
          <w:tcPr>
            <w:tcW w:w="3750" w:type="dxa"/>
            <w:vAlign w:val="top"/>
          </w:tcPr>
          <w:p>
            <w:pPr>
              <w:rPr>
                <w:rFonts w:hint="eastAsia"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非联合体。</w:t>
            </w:r>
          </w:p>
        </w:tc>
        <w:tc>
          <w:tcPr>
            <w:tcW w:w="2055" w:type="dxa"/>
            <w:vAlign w:val="top"/>
          </w:tcPr>
          <w:p>
            <w:pPr>
              <w:rPr>
                <w:rFonts w:hint="eastAsia" w:ascii="宋体" w:cs="宋体"/>
                <w:b/>
                <w:bCs/>
                <w:color w:val="000000" w:themeColor="text1"/>
                <w:sz w:val="24"/>
                <w14:textFill>
                  <w14:solidFill>
                    <w14:schemeClr w14:val="tx1"/>
                  </w14:solidFill>
                </w14:textFill>
              </w:rPr>
            </w:pPr>
          </w:p>
        </w:tc>
        <w:tc>
          <w:tcPr>
            <w:tcW w:w="3585" w:type="dxa"/>
            <w:vAlign w:val="top"/>
          </w:tcPr>
          <w:p>
            <w:pPr>
              <w:rPr>
                <w:rFonts w:hint="eastAsia" w:eastAsia="宋体"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rPr>
                <w:rFonts w:hint="eastAsia" w:ascii="宋体" w:cs="宋体"/>
                <w:b w:val="0"/>
                <w:bCs w:val="0"/>
                <w:color w:val="000000" w:themeColor="text1"/>
                <w:sz w:val="24"/>
                <w:lang w:eastAsia="zh-CN"/>
                <w14:textFill>
                  <w14:solidFill>
                    <w14:schemeClr w14:val="tx1"/>
                  </w14:solidFill>
                </w14:textFill>
              </w:rPr>
            </w:pPr>
            <w:r>
              <w:rPr>
                <w:rFonts w:hint="eastAsia" w:ascii="宋体" w:cs="宋体"/>
                <w:b w:val="0"/>
                <w:bCs w:val="0"/>
                <w:color w:val="000000" w:themeColor="text1"/>
                <w:sz w:val="24"/>
                <w:lang w:eastAsia="zh-CN"/>
                <w14:textFill>
                  <w14:solidFill>
                    <w14:schemeClr w14:val="tx1"/>
                  </w14:solidFill>
                </w14:textFill>
              </w:rPr>
              <w:t>（二）</w:t>
            </w:r>
          </w:p>
        </w:tc>
        <w:tc>
          <w:tcPr>
            <w:tcW w:w="3750" w:type="dxa"/>
            <w:vAlign w:val="top"/>
          </w:tcPr>
          <w:p>
            <w:pPr>
              <w:rPr>
                <w:rFonts w:hint="eastAsia" w:ascii="宋体" w:eastAsia="宋体" w:cs="宋体"/>
                <w:color w:val="000000" w:themeColor="text1"/>
                <w:szCs w:val="21"/>
                <w:lang w:eastAsia="zh-CN"/>
                <w14:textFill>
                  <w14:solidFill>
                    <w14:schemeClr w14:val="tx1"/>
                  </w14:solidFill>
                </w14:textFill>
              </w:rPr>
            </w:pPr>
            <w:r>
              <w:rPr>
                <w:rFonts w:hint="eastAsia" w:ascii="宋体" w:cs="宋体"/>
                <w:color w:val="000000" w:themeColor="text1"/>
                <w:szCs w:val="21"/>
                <w:lang w:eastAsia="zh-CN"/>
                <w14:textFill>
                  <w14:solidFill>
                    <w14:schemeClr w14:val="tx1"/>
                  </w14:solidFill>
                </w14:textFill>
              </w:rPr>
              <w:t>特定条件</w:t>
            </w:r>
          </w:p>
        </w:tc>
        <w:tc>
          <w:tcPr>
            <w:tcW w:w="2055" w:type="dxa"/>
            <w:vAlign w:val="top"/>
          </w:tcPr>
          <w:p>
            <w:pPr>
              <w:rPr>
                <w:rFonts w:hint="eastAsia" w:ascii="宋体" w:cs="宋体"/>
                <w:b/>
                <w:bCs/>
                <w:color w:val="000000" w:themeColor="text1"/>
                <w:sz w:val="24"/>
                <w14:textFill>
                  <w14:solidFill>
                    <w14:schemeClr w14:val="tx1"/>
                  </w14:solidFill>
                </w14:textFill>
              </w:rPr>
            </w:pPr>
          </w:p>
        </w:tc>
        <w:tc>
          <w:tcPr>
            <w:tcW w:w="3585" w:type="dxa"/>
            <w:vAlign w:val="top"/>
          </w:tcPr>
          <w:p>
            <w:pPr>
              <w:rPr>
                <w:rFonts w:hint="eastAsia"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rPr>
                <w:rFonts w:hint="eastAsia" w:ascii="宋体" w:cs="宋体"/>
                <w:b w:val="0"/>
                <w:bCs w:val="0"/>
                <w:color w:val="000000" w:themeColor="text1"/>
                <w:sz w:val="24"/>
                <w:lang w:val="en-US" w:eastAsia="zh-CN"/>
                <w14:textFill>
                  <w14:solidFill>
                    <w14:schemeClr w14:val="tx1"/>
                  </w14:solidFill>
                </w14:textFill>
              </w:rPr>
            </w:pPr>
            <w:r>
              <w:rPr>
                <w:rFonts w:hint="eastAsia" w:ascii="宋体" w:cs="宋体"/>
                <w:b w:val="0"/>
                <w:bCs w:val="0"/>
                <w:color w:val="000000" w:themeColor="text1"/>
                <w:sz w:val="24"/>
                <w:lang w:val="en-US" w:eastAsia="zh-CN"/>
                <w14:textFill>
                  <w14:solidFill>
                    <w14:schemeClr w14:val="tx1"/>
                  </w14:solidFill>
                </w14:textFill>
              </w:rPr>
              <w:t xml:space="preserve">  1.</w:t>
            </w:r>
          </w:p>
        </w:tc>
        <w:tc>
          <w:tcPr>
            <w:tcW w:w="3750" w:type="dxa"/>
            <w:vAlign w:val="top"/>
          </w:tcPr>
          <w:p>
            <w:pPr>
              <w:rPr>
                <w:rFonts w:hint="eastAsia" w:asci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无</w:t>
            </w:r>
          </w:p>
        </w:tc>
        <w:tc>
          <w:tcPr>
            <w:tcW w:w="2055" w:type="dxa"/>
            <w:vAlign w:val="top"/>
          </w:tcPr>
          <w:p>
            <w:pPr>
              <w:rPr>
                <w:rFonts w:hint="eastAsia" w:ascii="宋体" w:cs="宋体"/>
                <w:b/>
                <w:bCs/>
                <w:color w:val="000000" w:themeColor="text1"/>
                <w:sz w:val="24"/>
                <w14:textFill>
                  <w14:solidFill>
                    <w14:schemeClr w14:val="tx1"/>
                  </w14:solidFill>
                </w14:textFill>
              </w:rPr>
            </w:pPr>
          </w:p>
        </w:tc>
        <w:tc>
          <w:tcPr>
            <w:tcW w:w="3585" w:type="dxa"/>
            <w:vAlign w:val="top"/>
          </w:tcPr>
          <w:p>
            <w:pPr>
              <w:jc w:val="center"/>
              <w:rPr>
                <w:rFonts w:hint="eastAsia" w:eastAsia="宋体"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w:t>
            </w:r>
          </w:p>
        </w:tc>
      </w:tr>
    </w:tbl>
    <w:p>
      <w:pPr>
        <w:pStyle w:val="72"/>
        <w:rPr>
          <w:rFonts w:hint="default"/>
          <w:color w:val="000000" w:themeColor="text1"/>
          <w14:textFill>
            <w14:solidFill>
              <w14:schemeClr w14:val="tx1"/>
            </w14:solidFill>
          </w14:textFill>
        </w:rPr>
      </w:pPr>
    </w:p>
    <w:p>
      <w:pPr>
        <w:pStyle w:val="72"/>
        <w:spacing w:line="460" w:lineRule="exact"/>
        <w:rPr>
          <w:rFonts w:hint="default"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 xml:space="preserve"> 说明：1、投标人必须认真填写招标文件规定的所有表格，并对其真实性负责，采购人有权对其进行调查核实和要求澄清。</w:t>
      </w:r>
    </w:p>
    <w:p>
      <w:pPr>
        <w:pStyle w:val="83"/>
        <w:numPr>
          <w:ilvl w:val="0"/>
          <w:numId w:val="5"/>
        </w:numPr>
        <w:spacing w:line="460" w:lineRule="exact"/>
        <w:ind w:firstLine="420"/>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资格审查按通过和不通过两种方式进行评定，投标人的资格等方面的要求作为资格审查通过的强制性资格条件，经核实有一项不符合要求，则投标人的资格为不通过，不通过的投标人对其投标文件不进行后续评审。</w:t>
      </w: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72"/>
        <w:rPr>
          <w:rFonts w:hint="default"/>
          <w:color w:val="000000" w:themeColor="text1"/>
          <w14:textFill>
            <w14:solidFill>
              <w14:schemeClr w14:val="tx1"/>
            </w14:solidFill>
          </w14:textFill>
        </w:rPr>
      </w:pPr>
    </w:p>
    <w:p>
      <w:pPr>
        <w:pStyle w:val="94"/>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附件</w:t>
      </w:r>
    </w:p>
    <w:p>
      <w:pPr>
        <w:pStyle w:val="94"/>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承诺函</w:t>
      </w:r>
    </w:p>
    <w:p>
      <w:pPr>
        <w:spacing w:line="460" w:lineRule="exact"/>
        <w:ind w:firstLine="313"/>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（采购人）： </w:t>
      </w:r>
    </w:p>
    <w:p>
      <w:pPr>
        <w:pStyle w:val="81"/>
        <w:spacing w:line="460" w:lineRule="exact"/>
        <w:ind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我方（供应商）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hint="eastAsia" w:ascii="Arial" w:hAnsi="Arial"/>
          <w:color w:val="000000" w:themeColor="text1"/>
          <w:sz w:val="21"/>
          <w14:textFill>
            <w14:solidFill>
              <w14:schemeClr w14:val="tx1"/>
            </w14:solidFill>
          </w14:textFill>
        </w:rPr>
        <w:t>/</w:t>
      </w:r>
      <w:r>
        <w:rPr>
          <w:rFonts w:hint="eastAsia"/>
          <w:color w:val="000000" w:themeColor="text1"/>
          <w:sz w:val="21"/>
          <w14:textFill>
            <w14:solidFill>
              <w14:schemeClr w14:val="tx1"/>
            </w14:solidFill>
          </w14:textFill>
        </w:rPr>
        <w:t>中标</w:t>
      </w:r>
      <w:r>
        <w:rPr>
          <w:rFonts w:hint="eastAsia" w:ascii="Arial" w:hAnsi="Arial"/>
          <w:color w:val="000000" w:themeColor="text1"/>
          <w:sz w:val="21"/>
          <w14:textFill>
            <w14:solidFill>
              <w14:schemeClr w14:val="tx1"/>
            </w14:solidFill>
          </w14:textFill>
        </w:rPr>
        <w:t>/</w:t>
      </w:r>
      <w:r>
        <w:rPr>
          <w:rFonts w:hint="eastAsia"/>
          <w:color w:val="000000" w:themeColor="text1"/>
          <w:sz w:val="21"/>
          <w14:textFill>
            <w14:solidFill>
              <w14:schemeClr w14:val="tx1"/>
            </w14:solidFill>
          </w14:textFill>
        </w:rPr>
        <w:t>签订合同）， 我方对此无任何异议。特此承诺！</w:t>
      </w:r>
    </w:p>
    <w:p>
      <w:pPr>
        <w:pStyle w:val="3"/>
        <w:spacing w:line="460" w:lineRule="exact"/>
        <w:rPr>
          <w:color w:val="000000" w:themeColor="text1"/>
          <w:sz w:val="21"/>
          <w14:textFill>
            <w14:solidFill>
              <w14:schemeClr w14:val="tx1"/>
            </w14:solidFill>
          </w14:textFill>
        </w:rPr>
      </w:pPr>
    </w:p>
    <w:p>
      <w:pPr>
        <w:spacing w:line="4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投标商全称（盖单位公章）：</w:t>
      </w:r>
    </w:p>
    <w:p>
      <w:pPr>
        <w:spacing w:line="4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投标文件签署人（签字或盖章）： </w:t>
      </w:r>
    </w:p>
    <w:p>
      <w:pPr>
        <w:spacing w:line="4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    年    月      日</w:t>
      </w:r>
    </w:p>
    <w:p>
      <w:pPr>
        <w:pStyle w:val="3"/>
        <w:rPr>
          <w:b w:val="0"/>
          <w:bCs w:val="0"/>
          <w:color w:val="000000" w:themeColor="text1"/>
          <w:sz w:val="21"/>
          <w:szCs w:val="21"/>
          <w14:textFill>
            <w14:solidFill>
              <w14:schemeClr w14:val="tx1"/>
            </w14:solidFill>
          </w14:textFill>
        </w:rPr>
      </w:pPr>
    </w:p>
    <w:p>
      <w:pPr>
        <w:pStyle w:val="3"/>
        <w:rPr>
          <w:b w:val="0"/>
          <w:bCs w:val="0"/>
          <w:color w:val="000000" w:themeColor="text1"/>
          <w:sz w:val="21"/>
          <w:szCs w:val="21"/>
          <w14:textFill>
            <w14:solidFill>
              <w14:schemeClr w14:val="tx1"/>
            </w14:solidFill>
          </w14:textFill>
        </w:rPr>
      </w:pPr>
    </w:p>
    <w:p>
      <w:pPr>
        <w:pStyle w:val="3"/>
        <w:rPr>
          <w:b w:val="0"/>
          <w:bCs w:val="0"/>
          <w:color w:val="000000" w:themeColor="text1"/>
          <w:sz w:val="21"/>
          <w:szCs w:val="21"/>
          <w14:textFill>
            <w14:solidFill>
              <w14:schemeClr w14:val="tx1"/>
            </w14:solidFill>
          </w14:textFill>
        </w:rPr>
      </w:pPr>
    </w:p>
    <w:p>
      <w:pPr>
        <w:pStyle w:val="3"/>
        <w:rPr>
          <w:b w:val="0"/>
          <w:bCs w:val="0"/>
          <w:color w:val="000000" w:themeColor="text1"/>
          <w:sz w:val="21"/>
          <w:szCs w:val="21"/>
          <w14:textFill>
            <w14:solidFill>
              <w14:schemeClr w14:val="tx1"/>
            </w14:solidFill>
          </w14:textFill>
        </w:rPr>
      </w:pPr>
    </w:p>
    <w:p>
      <w:pPr>
        <w:pStyle w:val="3"/>
        <w:rPr>
          <w:b w:val="0"/>
          <w:bCs w:val="0"/>
          <w:color w:val="000000" w:themeColor="text1"/>
          <w:sz w:val="21"/>
          <w:szCs w:val="21"/>
          <w14:textFill>
            <w14:solidFill>
              <w14:schemeClr w14:val="tx1"/>
            </w14:solidFill>
          </w14:textFill>
        </w:rPr>
      </w:pPr>
    </w:p>
    <w:p>
      <w:pPr>
        <w:pStyle w:val="3"/>
        <w:rPr>
          <w:b w:val="0"/>
          <w:bCs w:val="0"/>
          <w:color w:val="000000" w:themeColor="text1"/>
          <w:sz w:val="21"/>
          <w:szCs w:val="21"/>
          <w14:textFill>
            <w14:solidFill>
              <w14:schemeClr w14:val="tx1"/>
            </w14:solidFill>
          </w14:textFill>
        </w:rPr>
      </w:pP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p>
    <w:p>
      <w:pPr>
        <w:rPr>
          <w:color w:val="000000" w:themeColor="text1"/>
          <w14:textFill>
            <w14:solidFill>
              <w14:schemeClr w14:val="tx1"/>
            </w14:solidFill>
          </w14:textFill>
        </w:rPr>
      </w:pPr>
    </w:p>
    <w:p>
      <w:pPr>
        <w:ind w:right="-342" w:firstLine="6160" w:firstLineChars="2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p>
      <w:pPr>
        <w:ind w:right="-342" w:firstLine="6160" w:firstLineChars="2200"/>
        <w:jc w:val="left"/>
        <w:rPr>
          <w:rFonts w:ascii="宋体" w:hAnsi="宋体"/>
          <w:color w:val="000000" w:themeColor="text1"/>
          <w:sz w:val="28"/>
          <w:szCs w:val="28"/>
          <w14:textFill>
            <w14:solidFill>
              <w14:schemeClr w14:val="tx1"/>
            </w14:solidFill>
          </w14:textFill>
        </w:rPr>
      </w:pPr>
    </w:p>
    <w:p>
      <w:pPr>
        <w:ind w:right="-342" w:firstLine="7000" w:firstLineChars="25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正本或副本</w:t>
      </w:r>
    </w:p>
    <w:p>
      <w:pPr>
        <w:ind w:right="-110"/>
        <w:jc w:val="center"/>
        <w:rPr>
          <w:rFonts w:ascii="宋体" w:hAnsi="宋体"/>
          <w:color w:val="000000" w:themeColor="text1"/>
          <w:spacing w:val="40"/>
          <w:sz w:val="28"/>
          <w:szCs w:val="28"/>
          <w14:textFill>
            <w14:solidFill>
              <w14:schemeClr w14:val="tx1"/>
            </w14:solidFill>
          </w14:textFill>
        </w:rPr>
      </w:pPr>
    </w:p>
    <w:p>
      <w:pPr>
        <w:ind w:right="-110"/>
        <w:jc w:val="center"/>
        <w:rPr>
          <w:rFonts w:ascii="宋体" w:hAnsi="宋体"/>
          <w:color w:val="000000" w:themeColor="text1"/>
          <w:spacing w:val="40"/>
          <w:sz w:val="28"/>
          <w:szCs w:val="28"/>
          <w14:textFill>
            <w14:solidFill>
              <w14:schemeClr w14:val="tx1"/>
            </w14:solidFill>
          </w14:textFill>
        </w:rPr>
      </w:pPr>
    </w:p>
    <w:p>
      <w:pPr>
        <w:spacing w:line="500" w:lineRule="exact"/>
        <w:ind w:right="-11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项目名称：  </w:t>
      </w:r>
    </w:p>
    <w:p>
      <w:pPr>
        <w:spacing w:line="500" w:lineRule="exact"/>
        <w:ind w:right="-11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项目编号：</w:t>
      </w:r>
    </w:p>
    <w:p>
      <w:pPr>
        <w:spacing w:line="500" w:lineRule="exact"/>
        <w:ind w:right="-11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p>
      <w:pPr>
        <w:spacing w:line="500" w:lineRule="exact"/>
        <w:rPr>
          <w:rFonts w:ascii="宋体" w:hAnsi="宋体"/>
          <w:bCs/>
          <w:color w:val="000000" w:themeColor="text1"/>
          <w:sz w:val="24"/>
          <w14:textFill>
            <w14:solidFill>
              <w14:schemeClr w14:val="tx1"/>
            </w14:solidFill>
          </w14:textFill>
        </w:rPr>
      </w:pPr>
    </w:p>
    <w:p>
      <w:pPr>
        <w:spacing w:line="500" w:lineRule="exact"/>
        <w:jc w:val="center"/>
        <w:rPr>
          <w:rFonts w:ascii="宋体" w:hAnsi="宋体"/>
          <w:bCs/>
          <w:color w:val="000000" w:themeColor="text1"/>
          <w:sz w:val="44"/>
          <w:szCs w:val="44"/>
          <w14:textFill>
            <w14:solidFill>
              <w14:schemeClr w14:val="tx1"/>
            </w14:solidFill>
          </w14:textFill>
        </w:rPr>
      </w:pPr>
    </w:p>
    <w:p>
      <w:pPr>
        <w:spacing w:line="500" w:lineRule="exact"/>
        <w:jc w:val="center"/>
        <w:rPr>
          <w:rFonts w:ascii="宋体" w:hAnsi="宋体"/>
          <w:bCs/>
          <w:color w:val="000000" w:themeColor="text1"/>
          <w:sz w:val="44"/>
          <w:szCs w:val="44"/>
          <w14:textFill>
            <w14:solidFill>
              <w14:schemeClr w14:val="tx1"/>
            </w14:solidFill>
          </w14:textFill>
        </w:rPr>
      </w:pPr>
    </w:p>
    <w:p>
      <w:pPr>
        <w:spacing w:line="500" w:lineRule="exact"/>
        <w:jc w:val="center"/>
        <w:rPr>
          <w:rFonts w:ascii="宋体" w:hAnsi="宋体"/>
          <w:bCs/>
          <w:color w:val="000000" w:themeColor="text1"/>
          <w:sz w:val="44"/>
          <w:szCs w:val="44"/>
          <w14:textFill>
            <w14:solidFill>
              <w14:schemeClr w14:val="tx1"/>
            </w14:solidFill>
          </w14:textFill>
        </w:rPr>
      </w:pPr>
      <w:r>
        <w:rPr>
          <w:rFonts w:hint="eastAsia" w:ascii="宋体" w:hAnsi="宋体"/>
          <w:bCs/>
          <w:color w:val="000000" w:themeColor="text1"/>
          <w:sz w:val="44"/>
          <w:szCs w:val="44"/>
          <w14:textFill>
            <w14:solidFill>
              <w14:schemeClr w14:val="tx1"/>
            </w14:solidFill>
          </w14:textFill>
        </w:rPr>
        <w:t>商</w:t>
      </w:r>
    </w:p>
    <w:p>
      <w:pPr>
        <w:spacing w:line="500" w:lineRule="exact"/>
        <w:jc w:val="center"/>
        <w:rPr>
          <w:rFonts w:ascii="宋体" w:hAnsi="宋体"/>
          <w:bCs/>
          <w:color w:val="000000" w:themeColor="text1"/>
          <w:sz w:val="44"/>
          <w:szCs w:val="44"/>
          <w14:textFill>
            <w14:solidFill>
              <w14:schemeClr w14:val="tx1"/>
            </w14:solidFill>
          </w14:textFill>
        </w:rPr>
      </w:pPr>
    </w:p>
    <w:p>
      <w:pPr>
        <w:spacing w:line="500" w:lineRule="exact"/>
        <w:jc w:val="center"/>
        <w:rPr>
          <w:rFonts w:ascii="宋体" w:hAnsi="宋体"/>
          <w:bCs/>
          <w:color w:val="000000" w:themeColor="text1"/>
          <w:sz w:val="44"/>
          <w:szCs w:val="44"/>
          <w14:textFill>
            <w14:solidFill>
              <w14:schemeClr w14:val="tx1"/>
            </w14:solidFill>
          </w14:textFill>
        </w:rPr>
      </w:pPr>
      <w:r>
        <w:rPr>
          <w:rFonts w:hint="eastAsia" w:ascii="宋体" w:hAnsi="宋体"/>
          <w:bCs/>
          <w:color w:val="000000" w:themeColor="text1"/>
          <w:sz w:val="44"/>
          <w:szCs w:val="44"/>
          <w14:textFill>
            <w14:solidFill>
              <w14:schemeClr w14:val="tx1"/>
            </w14:solidFill>
          </w14:textFill>
        </w:rPr>
        <w:t>务</w:t>
      </w:r>
    </w:p>
    <w:p>
      <w:pPr>
        <w:spacing w:line="500" w:lineRule="exact"/>
        <w:jc w:val="center"/>
        <w:rPr>
          <w:rFonts w:ascii="宋体" w:hAnsi="宋体"/>
          <w:bCs/>
          <w:color w:val="000000" w:themeColor="text1"/>
          <w:sz w:val="44"/>
          <w:szCs w:val="44"/>
          <w14:textFill>
            <w14:solidFill>
              <w14:schemeClr w14:val="tx1"/>
            </w14:solidFill>
          </w14:textFill>
        </w:rPr>
      </w:pPr>
    </w:p>
    <w:p>
      <w:pPr>
        <w:spacing w:line="500" w:lineRule="exact"/>
        <w:jc w:val="center"/>
        <w:rPr>
          <w:rFonts w:ascii="宋体" w:hAnsi="宋体"/>
          <w:bCs/>
          <w:color w:val="000000" w:themeColor="text1"/>
          <w:sz w:val="44"/>
          <w:szCs w:val="44"/>
          <w14:textFill>
            <w14:solidFill>
              <w14:schemeClr w14:val="tx1"/>
            </w14:solidFill>
          </w14:textFill>
        </w:rPr>
      </w:pPr>
      <w:r>
        <w:rPr>
          <w:rFonts w:hint="eastAsia" w:ascii="宋体" w:hAnsi="宋体"/>
          <w:bCs/>
          <w:color w:val="000000" w:themeColor="text1"/>
          <w:sz w:val="44"/>
          <w:szCs w:val="44"/>
          <w14:textFill>
            <w14:solidFill>
              <w14:schemeClr w14:val="tx1"/>
            </w14:solidFill>
          </w14:textFill>
        </w:rPr>
        <w:t>技</w:t>
      </w:r>
    </w:p>
    <w:p>
      <w:pPr>
        <w:spacing w:line="500" w:lineRule="exact"/>
        <w:jc w:val="center"/>
        <w:rPr>
          <w:rFonts w:ascii="宋体" w:hAnsi="宋体"/>
          <w:bCs/>
          <w:color w:val="000000" w:themeColor="text1"/>
          <w:sz w:val="44"/>
          <w:szCs w:val="44"/>
          <w14:textFill>
            <w14:solidFill>
              <w14:schemeClr w14:val="tx1"/>
            </w14:solidFill>
          </w14:textFill>
        </w:rPr>
      </w:pPr>
    </w:p>
    <w:p>
      <w:pPr>
        <w:spacing w:line="500" w:lineRule="exact"/>
        <w:jc w:val="center"/>
        <w:rPr>
          <w:rFonts w:ascii="宋体" w:hAnsi="宋体"/>
          <w:bCs/>
          <w:color w:val="000000" w:themeColor="text1"/>
          <w:sz w:val="44"/>
          <w:szCs w:val="44"/>
          <w14:textFill>
            <w14:solidFill>
              <w14:schemeClr w14:val="tx1"/>
            </w14:solidFill>
          </w14:textFill>
        </w:rPr>
      </w:pPr>
      <w:r>
        <w:rPr>
          <w:rFonts w:hint="eastAsia" w:ascii="宋体" w:hAnsi="宋体"/>
          <w:bCs/>
          <w:color w:val="000000" w:themeColor="text1"/>
          <w:sz w:val="44"/>
          <w:szCs w:val="44"/>
          <w14:textFill>
            <w14:solidFill>
              <w14:schemeClr w14:val="tx1"/>
            </w14:solidFill>
          </w14:textFill>
        </w:rPr>
        <w:t>术</w:t>
      </w:r>
    </w:p>
    <w:p>
      <w:pPr>
        <w:spacing w:line="500" w:lineRule="exact"/>
        <w:jc w:val="center"/>
        <w:rPr>
          <w:rFonts w:ascii="宋体" w:hAnsi="宋体"/>
          <w:bCs/>
          <w:color w:val="000000" w:themeColor="text1"/>
          <w:sz w:val="44"/>
          <w:szCs w:val="44"/>
          <w14:textFill>
            <w14:solidFill>
              <w14:schemeClr w14:val="tx1"/>
            </w14:solidFill>
          </w14:textFill>
        </w:rPr>
      </w:pPr>
    </w:p>
    <w:p>
      <w:pPr>
        <w:spacing w:line="500" w:lineRule="exact"/>
        <w:jc w:val="center"/>
        <w:rPr>
          <w:rFonts w:ascii="宋体" w:hAnsi="宋体"/>
          <w:bCs/>
          <w:color w:val="000000" w:themeColor="text1"/>
          <w:sz w:val="44"/>
          <w:szCs w:val="44"/>
          <w14:textFill>
            <w14:solidFill>
              <w14:schemeClr w14:val="tx1"/>
            </w14:solidFill>
          </w14:textFill>
        </w:rPr>
      </w:pPr>
      <w:r>
        <w:rPr>
          <w:rFonts w:hint="eastAsia" w:ascii="宋体" w:hAnsi="宋体"/>
          <w:bCs/>
          <w:color w:val="000000" w:themeColor="text1"/>
          <w:sz w:val="44"/>
          <w:szCs w:val="44"/>
          <w14:textFill>
            <w14:solidFill>
              <w14:schemeClr w14:val="tx1"/>
            </w14:solidFill>
          </w14:textFill>
        </w:rPr>
        <w:t>文</w:t>
      </w:r>
    </w:p>
    <w:p>
      <w:pPr>
        <w:spacing w:line="500" w:lineRule="exact"/>
        <w:jc w:val="center"/>
        <w:rPr>
          <w:rFonts w:ascii="宋体" w:hAnsi="宋体"/>
          <w:bCs/>
          <w:color w:val="000000" w:themeColor="text1"/>
          <w:sz w:val="44"/>
          <w:szCs w:val="44"/>
          <w14:textFill>
            <w14:solidFill>
              <w14:schemeClr w14:val="tx1"/>
            </w14:solidFill>
          </w14:textFill>
        </w:rPr>
      </w:pPr>
    </w:p>
    <w:p>
      <w:pPr>
        <w:spacing w:line="500" w:lineRule="exact"/>
        <w:jc w:val="center"/>
        <w:rPr>
          <w:rFonts w:ascii="宋体" w:hAnsi="宋体"/>
          <w:bCs/>
          <w:color w:val="000000" w:themeColor="text1"/>
          <w:sz w:val="44"/>
          <w:szCs w:val="44"/>
          <w14:textFill>
            <w14:solidFill>
              <w14:schemeClr w14:val="tx1"/>
            </w14:solidFill>
          </w14:textFill>
        </w:rPr>
      </w:pPr>
      <w:r>
        <w:rPr>
          <w:rFonts w:hint="eastAsia" w:ascii="宋体" w:hAnsi="宋体"/>
          <w:bCs/>
          <w:color w:val="000000" w:themeColor="text1"/>
          <w:sz w:val="44"/>
          <w:szCs w:val="44"/>
          <w14:textFill>
            <w14:solidFill>
              <w14:schemeClr w14:val="tx1"/>
            </w14:solidFill>
          </w14:textFill>
        </w:rPr>
        <w:t>件</w:t>
      </w:r>
    </w:p>
    <w:p>
      <w:pPr>
        <w:spacing w:line="500" w:lineRule="exact"/>
        <w:rPr>
          <w:rFonts w:ascii="宋体" w:hAnsi="宋体"/>
          <w:bCs/>
          <w:color w:val="000000" w:themeColor="text1"/>
          <w:sz w:val="44"/>
          <w:szCs w:val="44"/>
          <w14:textFill>
            <w14:solidFill>
              <w14:schemeClr w14:val="tx1"/>
            </w14:solidFill>
          </w14:textFill>
        </w:rPr>
      </w:pPr>
    </w:p>
    <w:p>
      <w:pPr>
        <w:spacing w:line="500" w:lineRule="exact"/>
        <w:rPr>
          <w:rFonts w:ascii="宋体" w:hAnsi="宋体"/>
          <w:bCs/>
          <w:color w:val="000000" w:themeColor="text1"/>
          <w:sz w:val="24"/>
          <w14:textFill>
            <w14:solidFill>
              <w14:schemeClr w14:val="tx1"/>
            </w14:solidFill>
          </w14:textFill>
        </w:rPr>
      </w:pPr>
    </w:p>
    <w:p>
      <w:pPr>
        <w:spacing w:line="500" w:lineRule="exact"/>
        <w:ind w:firstLine="840" w:firstLineChars="3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投标单位全称（公章）：</w:t>
      </w:r>
    </w:p>
    <w:p>
      <w:pPr>
        <w:spacing w:line="500" w:lineRule="exact"/>
        <w:ind w:firstLine="840" w:firstLineChars="3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地址：</w:t>
      </w:r>
    </w:p>
    <w:p>
      <w:pPr>
        <w:spacing w:line="500" w:lineRule="exact"/>
        <w:ind w:firstLine="840" w:firstLineChars="3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时间：</w:t>
      </w:r>
    </w:p>
    <w:p>
      <w:pPr>
        <w:spacing w:line="500" w:lineRule="exact"/>
        <w:rPr>
          <w:rFonts w:ascii="宋体" w:hAnsi="宋体"/>
          <w:bCs/>
          <w:color w:val="000000" w:themeColor="text1"/>
          <w:sz w:val="30"/>
          <w:szCs w:val="30"/>
          <w14:textFill>
            <w14:solidFill>
              <w14:schemeClr w14:val="tx1"/>
            </w14:solidFill>
          </w14:textFill>
        </w:rPr>
      </w:pPr>
    </w:p>
    <w:p>
      <w:pPr>
        <w:spacing w:line="500" w:lineRule="exact"/>
        <w:rPr>
          <w:rFonts w:ascii="宋体" w:hAnsi="宋体"/>
          <w:bCs/>
          <w:color w:val="000000" w:themeColor="text1"/>
          <w:sz w:val="30"/>
          <w:szCs w:val="30"/>
          <w14:textFill>
            <w14:solidFill>
              <w14:schemeClr w14:val="tx1"/>
            </w14:solidFill>
          </w14:textFill>
        </w:rPr>
      </w:pPr>
    </w:p>
    <w:p>
      <w:pPr>
        <w:spacing w:line="500" w:lineRule="exact"/>
        <w:rPr>
          <w:rFonts w:ascii="宋体" w:hAnsi="宋体"/>
          <w:bCs/>
          <w:color w:val="000000" w:themeColor="text1"/>
          <w:sz w:val="30"/>
          <w:szCs w:val="30"/>
          <w14:textFill>
            <w14:solidFill>
              <w14:schemeClr w14:val="tx1"/>
            </w14:solidFill>
          </w14:textFill>
        </w:rPr>
      </w:pPr>
    </w:p>
    <w:p>
      <w:pPr>
        <w:spacing w:line="400" w:lineRule="exact"/>
        <w:ind w:firstLine="630" w:firstLineChars="300"/>
        <w:rPr>
          <w:rFonts w:ascii="宋体" w:hAnsi="宋体"/>
          <w:color w:val="000000" w:themeColor="text1"/>
          <w:szCs w:val="21"/>
          <w14:textFill>
            <w14:solidFill>
              <w14:schemeClr w14:val="tx1"/>
            </w14:solidFill>
          </w14:textFill>
        </w:rPr>
      </w:pP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商务及技术文件：</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（1）投标保证金收据或汇款凭证（复印件加盖公章）；</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（2）投标声明书（格式见附件）；</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（3）法定代表人身份证明（格式见附件）；</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（4）法定代表人授权委托书（格式见附件）；</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（5）投标人基本情况介绍；</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（6）商务响应表（格式见附件）；</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（7）投标人2015年1月1日至今具有玻璃钢制品加工业绩情况表，并提供合同复印件,原件备查（格式见附件）；</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（8）安装、运输方案及售后服务方案。</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（9）投标人具有权威机构出具的ISO质量管理体系认证证书、环境管理体系认证证书、3A级信用等级证书（如有，须提供证书复印件加盖公章，开标时携带原件备查）；</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（10）详细阐述投标人所能供应的满足招标人需求的产品，产品设计、产品功能配置、规格尺寸、材质、制作工艺等技术参数（格式自拟，可附产品样图）；</w:t>
      </w:r>
    </w:p>
    <w:p>
      <w:pPr>
        <w:pageBreakBefore w:val="0"/>
        <w:widowControl w:val="0"/>
        <w:kinsoku/>
        <w:wordWrap/>
        <w:overflowPunct/>
        <w:topLinePunct w:val="0"/>
        <w:bidi w:val="0"/>
        <w:adjustRightInd/>
        <w:snapToGrid/>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（11）投标产品2017年至今</w:t>
      </w:r>
      <w:r>
        <w:rPr>
          <w:rFonts w:hint="eastAsia" w:ascii="宋体" w:hAnsi="宋体" w:cs="宋体"/>
          <w:color w:val="000000" w:themeColor="text1"/>
          <w:szCs w:val="21"/>
          <w:lang w:eastAsia="zh-CN"/>
          <w14:textFill>
            <w14:solidFill>
              <w14:schemeClr w14:val="tx1"/>
            </w14:solidFill>
          </w14:textFill>
        </w:rPr>
        <w:t>具有</w:t>
      </w:r>
      <w:r>
        <w:rPr>
          <w:rFonts w:hint="eastAsia" w:ascii="宋体" w:hAnsi="宋体" w:cs="宋体"/>
          <w:color w:val="000000" w:themeColor="text1"/>
          <w:szCs w:val="21"/>
          <w14:textFill>
            <w14:solidFill>
              <w14:schemeClr w14:val="tx1"/>
            </w14:solidFill>
          </w14:textFill>
        </w:rPr>
        <w:t>权威机构出具进口或合资玻璃钢原材料检测报告，并提供原材料进货发票（如有）；</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（12）投标产品生产工艺流程；</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（13）产品制造商具有生产厂房5000平方米及以上，拥有SMC专用压模机（600吨及以上）生产设备（如有，自有厂房提供产权证；租赁厂房提供租赁合同；生产设备提供购买发票证明）；</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（14）技术偏离表（格式见附件）。</w:t>
      </w:r>
    </w:p>
    <w:p>
      <w:pPr>
        <w:spacing w:line="40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▲（15）样品要求：</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 投标人需</w:t>
      </w:r>
      <w:r>
        <w:rPr>
          <w:rFonts w:hint="eastAsia" w:ascii="宋体" w:hAnsi="宋体" w:cs="宋体"/>
          <w:color w:val="000000" w:themeColor="text1"/>
          <w:szCs w:val="21"/>
          <w:lang w:val="en-US" w:eastAsia="zh-CN"/>
          <w14:textFill>
            <w14:solidFill>
              <w14:schemeClr w14:val="tx1"/>
            </w14:solidFill>
          </w14:textFill>
        </w:rPr>
        <w:t>按要求</w:t>
      </w:r>
      <w:r>
        <w:rPr>
          <w:rFonts w:hint="eastAsia" w:ascii="宋体" w:hAnsi="宋体" w:cs="宋体"/>
          <w:color w:val="000000" w:themeColor="text1"/>
          <w:szCs w:val="21"/>
          <w14:textFill>
            <w14:solidFill>
              <w14:schemeClr w14:val="tx1"/>
            </w14:solidFill>
          </w14:textFill>
        </w:rPr>
        <w:t>携带样品参加投标，否则视为无效投标。</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b．样品递交截止时间：2018年</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日下午14:</w:t>
      </w:r>
      <w:r>
        <w:rPr>
          <w:rFonts w:hint="eastAsia" w:ascii="宋体" w:hAnsi="宋体" w:cs="宋体"/>
          <w:color w:val="000000" w:themeColor="text1"/>
          <w:szCs w:val="21"/>
          <w:lang w:val="en-US" w:eastAsia="zh-CN"/>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lang w:val="en-US" w:eastAsia="zh-CN"/>
          <w14:textFill>
            <w14:solidFill>
              <w14:schemeClr w14:val="tx1"/>
            </w14:solidFill>
          </w14:textFill>
        </w:rPr>
        <w:t>整</w:t>
      </w:r>
      <w:r>
        <w:rPr>
          <w:rFonts w:hint="eastAsia" w:ascii="宋体" w:hAnsi="宋体" w:cs="宋体"/>
          <w:color w:val="000000" w:themeColor="text1"/>
          <w:szCs w:val="21"/>
          <w14:textFill>
            <w14:solidFill>
              <w14:schemeClr w14:val="tx1"/>
            </w14:solidFill>
          </w14:textFill>
        </w:rPr>
        <w:t>。投标人应于截止时间前将样品安装到位。</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c．中标单位的样品将交由采购单位封存；未中标单位样品将于评标结束当日予以退还。</w:t>
      </w:r>
    </w:p>
    <w:p>
      <w:pPr>
        <w:spacing w:line="400" w:lineRule="exact"/>
        <w:ind w:firstLine="420" w:firstLineChars="200"/>
        <w:rPr>
          <w:rFonts w:ascii="宋体" w:hAnsi="宋体" w:cs="宋体"/>
          <w:color w:val="000000" w:themeColor="text1"/>
          <w:szCs w:val="21"/>
          <w14:textFill>
            <w14:solidFill>
              <w14:schemeClr w14:val="tx1"/>
            </w14:solidFill>
          </w14:textFill>
        </w:rPr>
      </w:pPr>
    </w:p>
    <w:p>
      <w:pPr>
        <w:pStyle w:val="3"/>
        <w:rPr>
          <w:b w:val="0"/>
          <w:bCs w:val="0"/>
          <w:color w:val="000000" w:themeColor="text1"/>
          <w:sz w:val="21"/>
          <w:szCs w:val="21"/>
          <w14:textFill>
            <w14:solidFill>
              <w14:schemeClr w14:val="tx1"/>
            </w14:solidFill>
          </w14:textFill>
        </w:rPr>
      </w:pPr>
    </w:p>
    <w:p>
      <w:pPr>
        <w:rPr>
          <w:color w:val="000000" w:themeColor="text1"/>
          <w14:textFill>
            <w14:solidFill>
              <w14:schemeClr w14:val="tx1"/>
            </w14:solidFill>
          </w14:textFill>
        </w:rPr>
      </w:pP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p>
    <w:p>
      <w:pPr>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评分索引</w:t>
      </w:r>
    </w:p>
    <w:tbl>
      <w:tblPr>
        <w:tblStyle w:val="33"/>
        <w:tblW w:w="9555"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471"/>
        <w:gridCol w:w="4861"/>
        <w:gridCol w:w="123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718" w:type="dxa"/>
            <w:vAlign w:val="center"/>
          </w:tcPr>
          <w:p>
            <w:pPr>
              <w:spacing w:line="2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6332" w:type="dxa"/>
            <w:gridSpan w:val="2"/>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评分内容</w:t>
            </w:r>
          </w:p>
        </w:tc>
        <w:tc>
          <w:tcPr>
            <w:tcW w:w="1230" w:type="dxa"/>
            <w:vAlign w:val="center"/>
          </w:tcPr>
          <w:p>
            <w:pPr>
              <w:spacing w:line="28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w:t>
            </w:r>
          </w:p>
        </w:tc>
        <w:tc>
          <w:tcPr>
            <w:tcW w:w="1275" w:type="dxa"/>
            <w:vAlign w:val="center"/>
          </w:tcPr>
          <w:p>
            <w:pPr>
              <w:spacing w:line="280" w:lineRule="exact"/>
              <w:jc w:val="center"/>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7" w:hRule="atLeast"/>
        </w:trPr>
        <w:tc>
          <w:tcPr>
            <w:tcW w:w="718" w:type="dxa"/>
            <w:vAlign w:val="center"/>
          </w:tcPr>
          <w:p>
            <w:pPr>
              <w:spacing w:line="2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471" w:type="dxa"/>
            <w:vAlign w:val="center"/>
          </w:tcPr>
          <w:p>
            <w:pPr>
              <w:spacing w:line="2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投标人资信情况</w:t>
            </w:r>
          </w:p>
        </w:tc>
        <w:tc>
          <w:tcPr>
            <w:tcW w:w="4861" w:type="dxa"/>
            <w:vAlign w:val="center"/>
          </w:tcPr>
          <w:p>
            <w:pPr>
              <w:pStyle w:val="102"/>
              <w:spacing w:line="360" w:lineRule="exact"/>
              <w:ind w:firstLine="0"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拥有ISO质量管理体系认证证书、环境管理体系认证证书、拥有工商或银行部门出具的3A级信用等级证书，每提供一项得2分，最多得6分，未提供不得分（须提供证书复印件并加盖公章，开标时携带原件备查）。</w:t>
            </w:r>
          </w:p>
        </w:tc>
        <w:tc>
          <w:tcPr>
            <w:tcW w:w="1230" w:type="dxa"/>
            <w:vAlign w:val="center"/>
          </w:tcPr>
          <w:p>
            <w:pPr>
              <w:spacing w:line="280" w:lineRule="exact"/>
              <w:ind w:firstLine="105" w:firstLineChars="5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6分</w:t>
            </w:r>
          </w:p>
        </w:tc>
        <w:tc>
          <w:tcPr>
            <w:tcW w:w="1275" w:type="dxa"/>
            <w:vAlign w:val="center"/>
          </w:tcPr>
          <w:p>
            <w:pPr>
              <w:spacing w:line="280" w:lineRule="exact"/>
              <w:ind w:firstLine="105" w:firstLineChars="50"/>
              <w:jc w:val="center"/>
              <w:rPr>
                <w:rFonts w:hint="eastAsia"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718" w:type="dxa"/>
            <w:vAlign w:val="center"/>
          </w:tcPr>
          <w:p>
            <w:pPr>
              <w:spacing w:line="2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471" w:type="dxa"/>
            <w:vAlign w:val="center"/>
          </w:tcPr>
          <w:p>
            <w:pPr>
              <w:pStyle w:val="102"/>
              <w:spacing w:line="280" w:lineRule="exact"/>
              <w:ind w:firstLine="0" w:firstLineChars="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投标人业绩</w:t>
            </w:r>
          </w:p>
        </w:tc>
        <w:tc>
          <w:tcPr>
            <w:tcW w:w="4861" w:type="dxa"/>
            <w:vAlign w:val="center"/>
          </w:tcPr>
          <w:p>
            <w:pPr>
              <w:pStyle w:val="102"/>
              <w:spacing w:line="360" w:lineRule="exact"/>
              <w:ind w:firstLine="0"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提供2015年1月1日至今玻璃钢制品加工业绩，单项合同金额100万元（含）以上的每提供1项得1分，最多得6分（须提供合同及发票复印件等证明材料并加盖公章，开标时携带原件备查）。</w:t>
            </w:r>
          </w:p>
        </w:tc>
        <w:tc>
          <w:tcPr>
            <w:tcW w:w="1230" w:type="dxa"/>
            <w:vAlign w:val="center"/>
          </w:tcPr>
          <w:p>
            <w:pPr>
              <w:pStyle w:val="102"/>
              <w:spacing w:line="280" w:lineRule="exact"/>
              <w:ind w:left="0" w:leftChars="0" w:firstLine="0" w:firstLineChars="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6分</w:t>
            </w:r>
          </w:p>
        </w:tc>
        <w:tc>
          <w:tcPr>
            <w:tcW w:w="1275" w:type="dxa"/>
            <w:vAlign w:val="center"/>
          </w:tcPr>
          <w:p>
            <w:pPr>
              <w:pStyle w:val="102"/>
              <w:spacing w:line="280" w:lineRule="exact"/>
              <w:ind w:left="0" w:leftChars="0" w:firstLine="0" w:firstLineChars="0"/>
              <w:jc w:val="center"/>
              <w:rPr>
                <w:rFonts w:hint="eastAsia"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718" w:type="dxa"/>
            <w:vAlign w:val="center"/>
          </w:tcPr>
          <w:p>
            <w:pPr>
              <w:spacing w:line="2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471" w:type="dxa"/>
            <w:vAlign w:val="center"/>
          </w:tcPr>
          <w:p>
            <w:pPr>
              <w:spacing w:line="2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安装、运输及售后服务方案</w:t>
            </w:r>
          </w:p>
        </w:tc>
        <w:tc>
          <w:tcPr>
            <w:tcW w:w="4861"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根据产品安装、运输是否便捷，服务响应时间、到场时间、维修解决方案等服务内容和承诺，横向比较，综合打分。3分</w:t>
            </w:r>
          </w:p>
        </w:tc>
        <w:tc>
          <w:tcPr>
            <w:tcW w:w="1230" w:type="dxa"/>
            <w:vAlign w:val="center"/>
          </w:tcPr>
          <w:p>
            <w:pPr>
              <w:spacing w:line="28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3分</w:t>
            </w:r>
          </w:p>
        </w:tc>
        <w:tc>
          <w:tcPr>
            <w:tcW w:w="1275" w:type="dxa"/>
            <w:vAlign w:val="center"/>
          </w:tcPr>
          <w:p>
            <w:pPr>
              <w:spacing w:line="280" w:lineRule="exact"/>
              <w:jc w:val="center"/>
              <w:rPr>
                <w:rFonts w:hint="eastAsia" w:ascii="宋体" w:hAnsi="宋体" w:eastAsia="宋体" w:cs="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718" w:type="dxa"/>
            <w:vAlign w:val="center"/>
          </w:tcPr>
          <w:p>
            <w:pPr>
              <w:spacing w:line="340" w:lineRule="exact"/>
              <w:ind w:left="-50" w:leftChars="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w:t>
            </w:r>
          </w:p>
        </w:tc>
        <w:tc>
          <w:tcPr>
            <w:tcW w:w="1471" w:type="dxa"/>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主材检测报告</w:t>
            </w:r>
          </w:p>
        </w:tc>
        <w:tc>
          <w:tcPr>
            <w:tcW w:w="4861" w:type="dxa"/>
            <w:vAlign w:val="center"/>
          </w:tcPr>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投标人提供2017年至今权威机构出具进口或合资玻璃钢原材料检测报告（原件备查），并提供原材料进货发票，得5分，未提供不得分。</w:t>
            </w:r>
          </w:p>
        </w:tc>
        <w:tc>
          <w:tcPr>
            <w:tcW w:w="1230" w:type="dxa"/>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5分</w:t>
            </w:r>
          </w:p>
        </w:tc>
        <w:tc>
          <w:tcPr>
            <w:tcW w:w="1275" w:type="dxa"/>
            <w:vAlign w:val="center"/>
          </w:tcPr>
          <w:p>
            <w:pPr>
              <w:jc w:val="center"/>
              <w:rPr>
                <w:rFonts w:hint="eastAsia"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718" w:type="dxa"/>
            <w:vAlign w:val="center"/>
          </w:tcPr>
          <w:p>
            <w:pPr>
              <w:spacing w:line="340" w:lineRule="exact"/>
              <w:ind w:left="-50" w:leftChars="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p>
        </w:tc>
        <w:tc>
          <w:tcPr>
            <w:tcW w:w="1471" w:type="dxa"/>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生产工艺及流程</w:t>
            </w:r>
          </w:p>
        </w:tc>
        <w:tc>
          <w:tcPr>
            <w:tcW w:w="4861" w:type="dxa"/>
            <w:vAlign w:val="center"/>
          </w:tcPr>
          <w:p>
            <w:pPr>
              <w:spacing w:line="360" w:lineRule="exact"/>
              <w:ind w:left="-50" w:leftChars="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投标人提供玻璃钢生产工艺及流程是否科学、合理，是否模压一次成型，横向比较，综合打分，5分。</w:t>
            </w:r>
          </w:p>
        </w:tc>
        <w:tc>
          <w:tcPr>
            <w:tcW w:w="1230" w:type="dxa"/>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5分</w:t>
            </w:r>
          </w:p>
        </w:tc>
        <w:tc>
          <w:tcPr>
            <w:tcW w:w="1275" w:type="dxa"/>
            <w:vAlign w:val="center"/>
          </w:tcPr>
          <w:p>
            <w:pPr>
              <w:jc w:val="center"/>
              <w:rPr>
                <w:rFonts w:hint="eastAsia" w:ascii="宋体" w:hAnsi="宋体" w:eastAsia="宋体" w:cs="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7" w:hRule="atLeast"/>
        </w:trPr>
        <w:tc>
          <w:tcPr>
            <w:tcW w:w="718" w:type="dxa"/>
            <w:vAlign w:val="center"/>
          </w:tcPr>
          <w:p>
            <w:pPr>
              <w:spacing w:line="28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c>
          <w:tcPr>
            <w:tcW w:w="1471" w:type="dxa"/>
            <w:vAlign w:val="center"/>
          </w:tcPr>
          <w:p>
            <w:pPr>
              <w:pStyle w:val="102"/>
              <w:spacing w:line="280" w:lineRule="exact"/>
              <w:ind w:firstLine="0" w:firstLineChars="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投标人生产能力</w:t>
            </w:r>
          </w:p>
        </w:tc>
        <w:tc>
          <w:tcPr>
            <w:tcW w:w="4861" w:type="dxa"/>
            <w:vAlign w:val="center"/>
          </w:tcPr>
          <w:p>
            <w:pPr>
              <w:pStyle w:val="102"/>
              <w:spacing w:line="360" w:lineRule="exact"/>
              <w:ind w:firstLine="0" w:firstLineChars="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产品制造商具有生产厂房5000平方米及以上（自有厂房提供产权证，租赁厂房提供租赁合同），2分；拥有SMC专用压模机（600吨及以上）生产设备并提供相关证明（购买发票）3分。未提供不得分。</w:t>
            </w:r>
          </w:p>
        </w:tc>
        <w:tc>
          <w:tcPr>
            <w:tcW w:w="1230" w:type="dxa"/>
            <w:vAlign w:val="center"/>
          </w:tcPr>
          <w:p>
            <w:pPr>
              <w:pStyle w:val="102"/>
              <w:spacing w:line="280" w:lineRule="exact"/>
              <w:ind w:firstLine="105" w:firstLineChars="5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5分</w:t>
            </w:r>
          </w:p>
        </w:tc>
        <w:tc>
          <w:tcPr>
            <w:tcW w:w="1275" w:type="dxa"/>
            <w:vAlign w:val="center"/>
          </w:tcPr>
          <w:p>
            <w:pPr>
              <w:pStyle w:val="102"/>
              <w:spacing w:line="280" w:lineRule="exact"/>
              <w:ind w:firstLine="105" w:firstLineChars="50"/>
              <w:jc w:val="center"/>
              <w:rPr>
                <w:rFonts w:hint="eastAsia"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1" w:hRule="atLeast"/>
        </w:trPr>
        <w:tc>
          <w:tcPr>
            <w:tcW w:w="718" w:type="dxa"/>
            <w:vAlign w:val="center"/>
          </w:tcPr>
          <w:p>
            <w:pPr>
              <w:spacing w:line="340" w:lineRule="exact"/>
              <w:ind w:left="-50" w:leftChars="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7</w:t>
            </w:r>
          </w:p>
        </w:tc>
        <w:tc>
          <w:tcPr>
            <w:tcW w:w="1471" w:type="dxa"/>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投标样品</w:t>
            </w:r>
          </w:p>
        </w:tc>
        <w:tc>
          <w:tcPr>
            <w:tcW w:w="4861" w:type="dxa"/>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投标人携带样品现场评分。样品款式、材质、颜色不符合招标需求不得分，规格偏离10%及以上不得分。</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1.规格：现场测量样品规格、尺寸，任何一项规格每偏离1%扣1分，共8分，扣完为止；</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2.功能：根据样品的功能是否满足招标需求，设置是否合理、实用，横向比较，综合打分，6分；</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3.工艺质量：根据样品的平整度、光洁度、牢固度、承重能力及工艺质量，横向比较，综合打分，8分。</w:t>
            </w:r>
          </w:p>
          <w:p>
            <w:pPr>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4.材质：样品材质与采购需求符合情况，根据玻璃钢台面、金属支架及桌腿材质情况(质量、厚度等) ，横向比较，综合打分，8分。</w:t>
            </w:r>
          </w:p>
        </w:tc>
        <w:tc>
          <w:tcPr>
            <w:tcW w:w="1230" w:type="dxa"/>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30分</w:t>
            </w:r>
          </w:p>
        </w:tc>
        <w:tc>
          <w:tcPr>
            <w:tcW w:w="1275" w:type="dxa"/>
            <w:vAlign w:val="center"/>
          </w:tcPr>
          <w:p>
            <w:pPr>
              <w:jc w:val="center"/>
              <w:rPr>
                <w:rFonts w:hint="eastAsia" w:ascii="宋体" w:hAnsi="宋体" w:eastAsia="宋体" w:cs="宋体"/>
                <w:color w:val="000000" w:themeColor="text1"/>
                <w:szCs w:val="21"/>
                <w:lang w:val="en-US" w:eastAsia="zh-CN"/>
                <w14:textFill>
                  <w14:solidFill>
                    <w14:schemeClr w14:val="tx1"/>
                  </w14:solidFill>
                </w14:textFill>
              </w:rPr>
            </w:pPr>
          </w:p>
        </w:tc>
      </w:tr>
    </w:tbl>
    <w:p>
      <w:pPr>
        <w:pStyle w:val="3"/>
        <w:rPr>
          <w:rFonts w:cs="宋体"/>
          <w:b w:val="0"/>
          <w:bCs w:val="0"/>
          <w:color w:val="000000" w:themeColor="text1"/>
          <w:sz w:val="21"/>
          <w:szCs w:val="21"/>
          <w14:textFill>
            <w14:solidFill>
              <w14:schemeClr w14:val="tx1"/>
            </w14:solidFill>
          </w14:textFill>
        </w:rPr>
      </w:pPr>
      <w:r>
        <w:rPr>
          <w:rFonts w:hint="eastAsia" w:cs="宋体"/>
          <w:b w:val="0"/>
          <w:bCs w:val="0"/>
          <w:color w:val="000000" w:themeColor="text1"/>
          <w:sz w:val="21"/>
          <w:szCs w:val="21"/>
          <w14:textFill>
            <w14:solidFill>
              <w14:schemeClr w14:val="tx1"/>
            </w14:solidFill>
          </w14:textFill>
        </w:rPr>
        <w:t>附件</w:t>
      </w:r>
    </w:p>
    <w:p>
      <w:pPr>
        <w:spacing w:line="5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投标声明书</w:t>
      </w:r>
    </w:p>
    <w:p>
      <w:pPr>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杭州博实招标代理有限公司：</w:t>
      </w:r>
    </w:p>
    <w:p>
      <w:pPr>
        <w:spacing w:line="50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（投标人名称）系中华人民共和国合法企业，经营地址于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我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（姓名）系</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（投标人名称）的法定代表人，我方愿意参加贵方组织的项目的投标，为便于贵方公正、择优地确定中标人及投标产品和服务，我方就本次投标有关事项郑重声明如下：</w:t>
      </w:r>
    </w:p>
    <w:p>
      <w:pPr>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1、我方向贵方提交的所有投标文件、资料都是准确和真实的。</w:t>
      </w:r>
    </w:p>
    <w:p>
      <w:pPr>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2、我方不是采购人的附属机构；在获知本项目采购信息后，与采购人聘请的为此项目提供咨询服务的公司及其附属机构没有任何联系。</w:t>
      </w:r>
    </w:p>
    <w:p>
      <w:pPr>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3、我方及由本人担任法定代表人的其他机构最近三年内被通报或者被处罚的违法行为有（若无，请填写“无”）：</w:t>
      </w:r>
    </w:p>
    <w:p>
      <w:pPr>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                </w:t>
      </w:r>
    </w:p>
    <w:p>
      <w:pPr>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4、以上事项如有虚假或隐瞒，我方愿意承担一切后果，并不再寻求任何旨在减轻或免除法律责任的辩解。</w:t>
      </w:r>
    </w:p>
    <w:p>
      <w:pPr>
        <w:spacing w:line="500" w:lineRule="exact"/>
        <w:rPr>
          <w:rFonts w:ascii="宋体" w:hAnsi="宋体"/>
          <w:color w:val="000000" w:themeColor="text1"/>
          <w:szCs w:val="21"/>
          <w14:textFill>
            <w14:solidFill>
              <w14:schemeClr w14:val="tx1"/>
            </w14:solidFill>
          </w14:textFill>
        </w:rPr>
      </w:pPr>
    </w:p>
    <w:p>
      <w:pPr>
        <w:spacing w:line="500" w:lineRule="exact"/>
        <w:rPr>
          <w:rFonts w:ascii="宋体" w:hAnsi="宋体"/>
          <w:color w:val="000000" w:themeColor="text1"/>
          <w:szCs w:val="21"/>
          <w14:textFill>
            <w14:solidFill>
              <w14:schemeClr w14:val="tx1"/>
            </w14:solidFill>
          </w14:textFill>
        </w:rPr>
      </w:pPr>
    </w:p>
    <w:p>
      <w:pPr>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法定代表人（签字或签章）：</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0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投标人公章：</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年   月   日</w:t>
      </w: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pStyle w:val="3"/>
        <w:rPr>
          <w:rFonts w:cs="宋体"/>
          <w:b w:val="0"/>
          <w:bCs w:val="0"/>
          <w:color w:val="000000" w:themeColor="text1"/>
          <w:sz w:val="24"/>
          <w:szCs w:val="24"/>
          <w14:textFill>
            <w14:solidFill>
              <w14:schemeClr w14:val="tx1"/>
            </w14:solidFill>
          </w14:textFill>
        </w:rPr>
      </w:pPr>
    </w:p>
    <w:p>
      <w:pPr>
        <w:rPr>
          <w:rFonts w:cs="宋体"/>
          <w:b/>
          <w:bCs/>
          <w:color w:val="000000" w:themeColor="text1"/>
          <w:sz w:val="24"/>
          <w14:textFill>
            <w14:solidFill>
              <w14:schemeClr w14:val="tx1"/>
            </w14:solidFill>
          </w14:textFill>
        </w:rPr>
      </w:pPr>
    </w:p>
    <w:p>
      <w:pPr>
        <w:rPr>
          <w:rFonts w:cs="宋体"/>
          <w:b/>
          <w:bCs/>
          <w:color w:val="000000" w:themeColor="text1"/>
          <w:sz w:val="24"/>
          <w14:textFill>
            <w14:solidFill>
              <w14:schemeClr w14:val="tx1"/>
            </w14:solidFill>
          </w14:textFill>
        </w:rPr>
      </w:pPr>
    </w:p>
    <w:p>
      <w:pPr>
        <w:rPr>
          <w:rFonts w:cs="宋体"/>
          <w:b/>
          <w:bCs/>
          <w:color w:val="000000" w:themeColor="text1"/>
          <w:sz w:val="24"/>
          <w14:textFill>
            <w14:solidFill>
              <w14:schemeClr w14:val="tx1"/>
            </w14:solidFill>
          </w14:textFill>
        </w:rPr>
      </w:pPr>
    </w:p>
    <w:p>
      <w:pPr>
        <w:pStyle w:val="3"/>
        <w:rPr>
          <w:rFonts w:cs="宋体"/>
          <w:b w:val="0"/>
          <w:bCs w:val="0"/>
          <w:color w:val="000000" w:themeColor="text1"/>
          <w:sz w:val="24"/>
          <w:szCs w:val="24"/>
          <w14:textFill>
            <w14:solidFill>
              <w14:schemeClr w14:val="tx1"/>
            </w14:solidFill>
          </w14:textFill>
        </w:rPr>
      </w:pPr>
      <w:r>
        <w:rPr>
          <w:rFonts w:hint="eastAsia" w:cs="宋体"/>
          <w:b w:val="0"/>
          <w:bCs w:val="0"/>
          <w:color w:val="000000" w:themeColor="text1"/>
          <w:sz w:val="24"/>
          <w:szCs w:val="24"/>
          <w14:textFill>
            <w14:solidFill>
              <w14:schemeClr w14:val="tx1"/>
            </w14:solidFill>
          </w14:textFill>
        </w:rPr>
        <w:t>附件</w:t>
      </w:r>
    </w:p>
    <w:p>
      <w:pPr>
        <w:spacing w:line="500" w:lineRule="exact"/>
        <w:jc w:val="center"/>
        <w:rPr>
          <w:rFonts w:ascii="宋体" w:hAnsi="宋体"/>
          <w:color w:val="000000" w:themeColor="text1"/>
          <w:sz w:val="24"/>
          <w14:textFill>
            <w14:solidFill>
              <w14:schemeClr w14:val="tx1"/>
            </w14:solidFill>
          </w14:textFill>
        </w:rPr>
      </w:pPr>
      <w:bookmarkStart w:id="3" w:name="OLE_LINK11"/>
      <w:r>
        <w:rPr>
          <w:rFonts w:hint="eastAsia" w:ascii="宋体" w:hAnsi="宋体"/>
          <w:color w:val="000000" w:themeColor="text1"/>
          <w:sz w:val="24"/>
          <w14:textFill>
            <w14:solidFill>
              <w14:schemeClr w14:val="tx1"/>
            </w14:solidFill>
          </w14:textFill>
        </w:rPr>
        <w:t>法定代表人身份证明</w:t>
      </w:r>
    </w:p>
    <w:p>
      <w:pPr>
        <w:spacing w:line="500" w:lineRule="exact"/>
        <w:jc w:val="center"/>
        <w:rPr>
          <w:rFonts w:ascii="宋体" w:hAnsi="宋体"/>
          <w:color w:val="000000" w:themeColor="text1"/>
          <w:sz w:val="32"/>
          <w:szCs w:val="32"/>
          <w14:textFill>
            <w14:solidFill>
              <w14:schemeClr w14:val="tx1"/>
            </w14:solidFill>
          </w14:textFill>
        </w:rPr>
      </w:pPr>
    </w:p>
    <w:bookmarkEnd w:id="3"/>
    <w:p>
      <w:pPr>
        <w:spacing w:line="5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投标人名称：</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w:t>
      </w:r>
    </w:p>
    <w:p>
      <w:pPr>
        <w:spacing w:line="5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单位性质：</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w:t>
      </w:r>
    </w:p>
    <w:p>
      <w:pPr>
        <w:spacing w:line="5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w:t>
      </w:r>
    </w:p>
    <w:p>
      <w:pPr>
        <w:spacing w:line="5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成立时间：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spacing w:line="5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经营期限：</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w:t>
      </w:r>
    </w:p>
    <w:p>
      <w:pPr>
        <w:spacing w:line="5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性别：</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年龄：</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职务：</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_</w:t>
      </w:r>
    </w:p>
    <w:p>
      <w:pPr>
        <w:spacing w:line="5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系</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（投标人名称）的法定代表人。</w:t>
      </w:r>
    </w:p>
    <w:p>
      <w:pPr>
        <w:spacing w:line="500" w:lineRule="exact"/>
        <w:ind w:firstLine="840" w:firstLineChars="4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特此证明。</w:t>
      </w:r>
    </w:p>
    <w:p>
      <w:pPr>
        <w:spacing w:line="500" w:lineRule="exact"/>
        <w:jc w:val="left"/>
        <w:rPr>
          <w:rFonts w:ascii="宋体" w:hAnsi="宋体" w:cs="宋体"/>
          <w:color w:val="000000" w:themeColor="text1"/>
          <w:szCs w:val="21"/>
          <w14:textFill>
            <w14:solidFill>
              <w14:schemeClr w14:val="tx1"/>
            </w14:solidFill>
          </w14:textFill>
        </w:rPr>
      </w:pPr>
    </w:p>
    <w:p>
      <w:pPr>
        <w:spacing w:line="500" w:lineRule="exact"/>
        <w:jc w:val="center"/>
        <w:rPr>
          <w:rFonts w:ascii="宋体" w:hAnsi="宋体" w:cs="宋体"/>
          <w:color w:val="000000" w:themeColor="text1"/>
          <w:szCs w:val="21"/>
          <w14:textFill>
            <w14:solidFill>
              <w14:schemeClr w14:val="tx1"/>
            </w14:solidFill>
          </w14:textFill>
        </w:rPr>
      </w:pPr>
    </w:p>
    <w:p>
      <w:pPr>
        <w:spacing w:line="400" w:lineRule="exact"/>
        <w:ind w:firstLine="3360" w:firstLineChars="16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（盖单位章）</w:t>
      </w:r>
    </w:p>
    <w:p>
      <w:pPr>
        <w:spacing w:line="400" w:lineRule="exact"/>
        <w:ind w:firstLine="3570" w:firstLineChars="17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spacing w:line="500" w:lineRule="exact"/>
        <w:jc w:val="left"/>
        <w:rPr>
          <w:rFonts w:ascii="宋体" w:hAnsi="宋体" w:cs="宋体"/>
          <w:color w:val="000000" w:themeColor="text1"/>
          <w:szCs w:val="21"/>
          <w14:textFill>
            <w14:solidFill>
              <w14:schemeClr w14:val="tx1"/>
            </w14:solidFill>
          </w14:textFill>
        </w:rPr>
      </w:pPr>
    </w:p>
    <w:p>
      <w:pPr>
        <w:spacing w:line="500" w:lineRule="exact"/>
        <w:jc w:val="left"/>
        <w:rPr>
          <w:rFonts w:ascii="宋体" w:hAnsi="宋体" w:cs="宋体"/>
          <w:color w:val="000000" w:themeColor="text1"/>
          <w:sz w:val="24"/>
          <w14:textFill>
            <w14:solidFill>
              <w14:schemeClr w14:val="tx1"/>
            </w14:solidFill>
          </w14:textFill>
        </w:rPr>
      </w:pPr>
    </w:p>
    <w:p>
      <w:pPr>
        <w:spacing w:line="5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附：</w:t>
      </w:r>
    </w:p>
    <w:tbl>
      <w:tblPr>
        <w:tblStyle w:val="33"/>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trPr>
        <w:tc>
          <w:tcPr>
            <w:tcW w:w="9515" w:type="dxa"/>
            <w:vAlign w:val="center"/>
          </w:tcPr>
          <w:p>
            <w:pPr>
              <w:spacing w:line="500" w:lineRule="exact"/>
              <w:jc w:val="center"/>
              <w:rPr>
                <w:rFonts w:ascii="宋体" w:hAnsi="宋体" w:cs="宋体"/>
                <w:color w:val="000000" w:themeColor="text1"/>
                <w:szCs w:val="21"/>
                <w14:textFill>
                  <w14:solidFill>
                    <w14:schemeClr w14:val="tx1"/>
                  </w14:solidFill>
                </w14:textFill>
              </w:rPr>
            </w:pPr>
          </w:p>
          <w:p>
            <w:pPr>
              <w:spacing w:line="500" w:lineRule="exact"/>
              <w:jc w:val="center"/>
              <w:rPr>
                <w:rFonts w:ascii="宋体" w:hAnsi="宋体" w:cs="宋体"/>
                <w:color w:val="000000" w:themeColor="text1"/>
                <w:szCs w:val="21"/>
                <w14:textFill>
                  <w14:solidFill>
                    <w14:schemeClr w14:val="tx1"/>
                  </w14:solidFill>
                </w14:textFill>
              </w:rPr>
            </w:pPr>
          </w:p>
          <w:p>
            <w:pPr>
              <w:spacing w:line="500" w:lineRule="exact"/>
              <w:jc w:val="cente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法定代表人身份证复印件正反面</w:t>
            </w:r>
          </w:p>
          <w:p>
            <w:pPr>
              <w:jc w:val="center"/>
              <w:rPr>
                <w:rFonts w:ascii="宋体" w:hAnsi="宋体" w:cs="宋体"/>
                <w:color w:val="000000" w:themeColor="text1"/>
                <w:szCs w:val="21"/>
                <w14:textFill>
                  <w14:solidFill>
                    <w14:schemeClr w14:val="tx1"/>
                  </w14:solidFill>
                </w14:textFill>
              </w:rPr>
            </w:pPr>
          </w:p>
          <w:p>
            <w:pPr>
              <w:jc w:val="center"/>
              <w:rPr>
                <w:rFonts w:ascii="宋体" w:hAnsi="宋体" w:cs="宋体"/>
                <w:color w:val="000000" w:themeColor="text1"/>
                <w:szCs w:val="21"/>
                <w14:textFill>
                  <w14:solidFill>
                    <w14:schemeClr w14:val="tx1"/>
                  </w14:solidFill>
                </w14:textFill>
              </w:rPr>
            </w:pPr>
          </w:p>
          <w:p>
            <w:pPr>
              <w:rPr>
                <w:rFonts w:ascii="宋体" w:hAnsi="宋体" w:cs="宋体"/>
                <w:color w:val="000000" w:themeColor="text1"/>
                <w:szCs w:val="21"/>
                <w14:textFill>
                  <w14:solidFill>
                    <w14:schemeClr w14:val="tx1"/>
                  </w14:solidFill>
                </w14:textFill>
              </w:rPr>
            </w:pPr>
          </w:p>
        </w:tc>
      </w:tr>
    </w:tbl>
    <w:p>
      <w:pPr>
        <w:spacing w:line="500" w:lineRule="exact"/>
        <w:rPr>
          <w:rFonts w:ascii="宋体" w:hAnsi="宋体" w:cs="宋体"/>
          <w:bCs/>
          <w:color w:val="000000" w:themeColor="text1"/>
          <w:szCs w:val="21"/>
          <w14:textFill>
            <w14:solidFill>
              <w14:schemeClr w14:val="tx1"/>
            </w14:solidFill>
          </w14:textFill>
        </w:rPr>
      </w:pPr>
    </w:p>
    <w:p>
      <w:pPr>
        <w:spacing w:line="500" w:lineRule="exact"/>
        <w:rPr>
          <w:rFonts w:ascii="宋体" w:hAnsi="宋体" w:cs="宋体"/>
          <w:bCs/>
          <w:color w:val="000000" w:themeColor="text1"/>
          <w:szCs w:val="21"/>
          <w14:textFill>
            <w14:solidFill>
              <w14:schemeClr w14:val="tx1"/>
            </w14:solidFill>
          </w14:textFill>
        </w:rPr>
      </w:pPr>
    </w:p>
    <w:p>
      <w:pPr>
        <w:spacing w:line="500" w:lineRule="exact"/>
        <w:rPr>
          <w:rFonts w:ascii="宋体" w:hAnsi="宋体" w:cs="宋体"/>
          <w:bCs/>
          <w:color w:val="000000" w:themeColor="text1"/>
          <w:szCs w:val="21"/>
          <w14:textFill>
            <w14:solidFill>
              <w14:schemeClr w14:val="tx1"/>
            </w14:solidFill>
          </w14:textFill>
        </w:rPr>
      </w:pPr>
    </w:p>
    <w:p>
      <w:pPr>
        <w:spacing w:line="500" w:lineRule="exact"/>
        <w:rPr>
          <w:rFonts w:ascii="宋体" w:hAnsi="宋体" w:cs="宋体"/>
          <w:bCs/>
          <w:color w:val="000000" w:themeColor="text1"/>
          <w:szCs w:val="21"/>
          <w14:textFill>
            <w14:solidFill>
              <w14:schemeClr w14:val="tx1"/>
            </w14:solidFill>
          </w14:textFill>
        </w:rPr>
      </w:pPr>
    </w:p>
    <w:p>
      <w:pPr>
        <w:spacing w:line="500" w:lineRule="exact"/>
        <w:rPr>
          <w:rFonts w:ascii="宋体" w:hAnsi="宋体" w:cs="宋体"/>
          <w:bCs/>
          <w:color w:val="000000" w:themeColor="text1"/>
          <w:szCs w:val="21"/>
          <w14:textFill>
            <w14:solidFill>
              <w14:schemeClr w14:val="tx1"/>
            </w14:solidFill>
          </w14:textFill>
        </w:rPr>
      </w:pPr>
    </w:p>
    <w:p>
      <w:pPr>
        <w:spacing w:line="50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附件</w:t>
      </w:r>
    </w:p>
    <w:p>
      <w:pPr>
        <w:spacing w:line="5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法定代表人授权委托书</w:t>
      </w:r>
    </w:p>
    <w:p>
      <w:pPr>
        <w:spacing w:line="500" w:lineRule="exact"/>
        <w:rPr>
          <w:rFonts w:ascii="宋体" w:hAnsi="宋体" w:cs="宋体"/>
          <w:color w:val="000000" w:themeColor="text1"/>
          <w:sz w:val="24"/>
          <w14:textFill>
            <w14:solidFill>
              <w14:schemeClr w14:val="tx1"/>
            </w14:solidFill>
          </w14:textFill>
        </w:rPr>
      </w:pPr>
    </w:p>
    <w:p>
      <w:pPr>
        <w:spacing w:line="5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杭州博实招标代理有限公司：</w:t>
      </w:r>
    </w:p>
    <w:p>
      <w:pPr>
        <w:spacing w:line="500" w:lineRule="exact"/>
        <w:rPr>
          <w:rFonts w:ascii="宋体" w:hAnsi="宋体" w:cs="宋体"/>
          <w:color w:val="000000" w:themeColor="text1"/>
          <w:szCs w:val="21"/>
          <w:u w:val="single"/>
          <w14:textFill>
            <w14:solidFill>
              <w14:schemeClr w14:val="tx1"/>
            </w14:solidFill>
          </w14:textFill>
        </w:rPr>
      </w:pPr>
    </w:p>
    <w:p>
      <w:pPr>
        <w:spacing w:line="5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我</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（姓名）系</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（投标人名称）的法定代表人，现授权委托本单位在职职工</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（姓名）以我方的名义参加贵处组织的</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招标单位名称）政府采购</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项目名称），</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（招标编号）的投标活动，并代表我方全权办理针对上述项目的投标、开标、评标、签约等具体事务和签署相关文件。</w:t>
      </w:r>
    </w:p>
    <w:p>
      <w:pPr>
        <w:spacing w:line="5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我方对被授权人的签名事项负全部责任。</w:t>
      </w:r>
    </w:p>
    <w:p>
      <w:pPr>
        <w:spacing w:line="5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在撤销授权的书面通知以前，本授权书一直有效。被授权人在授权书有效期内签署的所有文件不因授权的撤销而失效。</w:t>
      </w:r>
    </w:p>
    <w:p>
      <w:pPr>
        <w:spacing w:line="5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被授权人无转委托权，特此委托。</w:t>
      </w:r>
    </w:p>
    <w:p>
      <w:pPr>
        <w:spacing w:line="500" w:lineRule="exact"/>
        <w:rPr>
          <w:rFonts w:ascii="宋体" w:hAnsi="宋体" w:cs="宋体"/>
          <w:color w:val="000000" w:themeColor="text1"/>
          <w:szCs w:val="21"/>
          <w14:textFill>
            <w14:solidFill>
              <w14:schemeClr w14:val="tx1"/>
            </w14:solidFill>
          </w14:textFill>
        </w:rPr>
      </w:pPr>
    </w:p>
    <w:p>
      <w:pPr>
        <w:spacing w:line="5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投标人（单位公章）：</w:t>
      </w:r>
    </w:p>
    <w:p>
      <w:pPr>
        <w:spacing w:line="50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被授权人签字：</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法定代表人签字或签章：</w:t>
      </w:r>
      <w:r>
        <w:rPr>
          <w:rFonts w:hint="eastAsia" w:ascii="宋体" w:hAnsi="宋体" w:cs="宋体"/>
          <w:color w:val="000000" w:themeColor="text1"/>
          <w:szCs w:val="21"/>
          <w:u w:val="single"/>
          <w14:textFill>
            <w14:solidFill>
              <w14:schemeClr w14:val="tx1"/>
            </w14:solidFill>
          </w14:textFill>
        </w:rPr>
        <w:t xml:space="preserve">             </w:t>
      </w:r>
    </w:p>
    <w:p>
      <w:pPr>
        <w:spacing w:line="50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职务：</w:t>
      </w:r>
      <w:r>
        <w:rPr>
          <w:rFonts w:hint="eastAsia" w:ascii="宋体" w:hAnsi="宋体" w:cs="宋体"/>
          <w:color w:val="000000" w:themeColor="text1"/>
          <w:szCs w:val="21"/>
          <w:u w:val="single"/>
          <w14:textFill>
            <w14:solidFill>
              <w14:schemeClr w14:val="tx1"/>
            </w14:solidFill>
          </w14:textFill>
        </w:rPr>
        <w:t xml:space="preserve">            </w:t>
      </w:r>
    </w:p>
    <w:p>
      <w:pPr>
        <w:spacing w:line="5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被授权人身份证号码：</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w:t>
      </w:r>
    </w:p>
    <w:p>
      <w:pPr>
        <w:spacing w:line="500" w:lineRule="exact"/>
        <w:rPr>
          <w:rFonts w:ascii="宋体" w:hAnsi="宋体" w:cs="宋体"/>
          <w:color w:val="000000" w:themeColor="text1"/>
          <w:szCs w:val="21"/>
          <w14:textFill>
            <w14:solidFill>
              <w14:schemeClr w14:val="tx1"/>
            </w14:solidFill>
          </w14:textFill>
        </w:rPr>
      </w:pPr>
    </w:p>
    <w:p>
      <w:pPr>
        <w:spacing w:line="5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附：1、被授权代表身份证复印件；</w:t>
      </w:r>
    </w:p>
    <w:tbl>
      <w:tblPr>
        <w:tblStyle w:val="33"/>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515" w:type="dxa"/>
            <w:vAlign w:val="center"/>
          </w:tcPr>
          <w:p>
            <w:pPr>
              <w:spacing w:line="50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被授权代表身份证正反面复印件</w:t>
            </w:r>
          </w:p>
        </w:tc>
      </w:tr>
    </w:tbl>
    <w:p>
      <w:pPr>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p>
    <w:p>
      <w:pPr>
        <w:spacing w:line="500" w:lineRule="exac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w:t>
      </w:r>
      <w:r>
        <w:rPr>
          <w:rFonts w:hint="eastAsia" w:ascii="宋体" w:hAnsi="宋体" w:cs="宋体"/>
          <w:color w:val="000000" w:themeColor="text1"/>
          <w:szCs w:val="21"/>
          <w14:textFill>
            <w14:solidFill>
              <w14:schemeClr w14:val="tx1"/>
            </w14:solidFill>
          </w14:textFill>
        </w:rPr>
        <w:t>被授权人社保缴纳证明（由社保机构在投标期间出具）</w:t>
      </w: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p>
    <w:p>
      <w:pPr>
        <w:pStyle w:val="3"/>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附件</w:t>
      </w:r>
    </w:p>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商务响应表</w:t>
      </w:r>
    </w:p>
    <w:p>
      <w:pPr>
        <w:spacing w:line="500" w:lineRule="exact"/>
        <w:jc w:val="center"/>
        <w:rPr>
          <w:rFonts w:ascii="宋体" w:hAnsi="宋体"/>
          <w:color w:val="000000" w:themeColor="text1"/>
          <w:sz w:val="48"/>
          <w:szCs w:val="36"/>
          <w14:textFill>
            <w14:solidFill>
              <w14:schemeClr w14:val="tx1"/>
            </w14:solidFill>
          </w14:textFill>
        </w:rPr>
      </w:pPr>
    </w:p>
    <w:p>
      <w:pPr>
        <w:spacing w:line="360" w:lineRule="exact"/>
        <w:ind w:firstLine="105" w:firstLineChars="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p>
    <w:p>
      <w:pPr>
        <w:spacing w:line="360" w:lineRule="exact"/>
        <w:ind w:firstLine="105" w:firstLineChars="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项目编号：                                            </w:t>
      </w:r>
    </w:p>
    <w:tbl>
      <w:tblPr>
        <w:tblStyle w:val="33"/>
        <w:tblW w:w="9045"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2018"/>
        <w:gridCol w:w="1951"/>
        <w:gridCol w:w="280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2268" w:type="dxa"/>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项目</w:t>
            </w:r>
          </w:p>
        </w:tc>
        <w:tc>
          <w:tcPr>
            <w:tcW w:w="2018" w:type="dxa"/>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招标文件要求</w:t>
            </w:r>
          </w:p>
        </w:tc>
        <w:tc>
          <w:tcPr>
            <w:tcW w:w="1951" w:type="dxa"/>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是否响应</w:t>
            </w:r>
          </w:p>
        </w:tc>
        <w:tc>
          <w:tcPr>
            <w:tcW w:w="2808" w:type="dxa"/>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投标人的承诺或说明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000000" w:themeColor="text1"/>
                <w:spacing w:val="20"/>
                <w:szCs w:val="21"/>
                <w14:textFill>
                  <w14:solidFill>
                    <w14:schemeClr w14:val="tx1"/>
                  </w14:solidFill>
                </w14:textFill>
              </w:rPr>
            </w:pPr>
            <w:r>
              <w:rPr>
                <w:rFonts w:hint="eastAsia"/>
                <w:color w:val="000000" w:themeColor="text1"/>
                <w:szCs w:val="21"/>
                <w14:textFill>
                  <w14:solidFill>
                    <w14:schemeClr w14:val="tx1"/>
                  </w14:solidFill>
                </w14:textFill>
              </w:rPr>
              <w:t>质保期</w:t>
            </w:r>
          </w:p>
        </w:tc>
        <w:tc>
          <w:tcPr>
            <w:tcW w:w="2018" w:type="dxa"/>
            <w:vAlign w:val="center"/>
          </w:tcPr>
          <w:p>
            <w:pPr>
              <w:widowControl/>
              <w:tabs>
                <w:tab w:val="left" w:pos="7200"/>
              </w:tabs>
              <w:autoSpaceDE w:val="0"/>
              <w:autoSpaceDN w:val="0"/>
              <w:spacing w:line="380" w:lineRule="exact"/>
              <w:ind w:right="-34" w:firstLine="125" w:firstLineChars="50"/>
              <w:textAlignment w:val="bottom"/>
              <w:rPr>
                <w:rFonts w:ascii="宋体" w:hAnsi="宋体"/>
                <w:color w:val="000000" w:themeColor="text1"/>
                <w:spacing w:val="20"/>
                <w:szCs w:val="21"/>
                <w14:textFill>
                  <w14:solidFill>
                    <w14:schemeClr w14:val="tx1"/>
                  </w14:solidFill>
                </w14:textFill>
              </w:rPr>
            </w:pPr>
          </w:p>
        </w:tc>
        <w:tc>
          <w:tcPr>
            <w:tcW w:w="1951" w:type="dxa"/>
          </w:tcPr>
          <w:p>
            <w:pPr>
              <w:rPr>
                <w:rFonts w:ascii="宋体" w:hAnsi="宋体"/>
                <w:color w:val="000000" w:themeColor="text1"/>
                <w:spacing w:val="20"/>
                <w:szCs w:val="21"/>
                <w14:textFill>
                  <w14:solidFill>
                    <w14:schemeClr w14:val="tx1"/>
                  </w14:solidFill>
                </w14:textFill>
              </w:rPr>
            </w:pPr>
          </w:p>
        </w:tc>
        <w:tc>
          <w:tcPr>
            <w:tcW w:w="2808" w:type="dxa"/>
          </w:tcPr>
          <w:p>
            <w:pP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售后服务要求</w:t>
            </w:r>
          </w:p>
        </w:tc>
        <w:tc>
          <w:tcPr>
            <w:tcW w:w="2018" w:type="dxa"/>
            <w:vAlign w:val="center"/>
          </w:tcPr>
          <w:p>
            <w:pPr>
              <w:spacing w:line="380" w:lineRule="exact"/>
              <w:rPr>
                <w:rFonts w:ascii="宋体" w:hAnsi="宋体"/>
                <w:color w:val="000000" w:themeColor="text1"/>
                <w:spacing w:val="20"/>
                <w:szCs w:val="21"/>
                <w14:textFill>
                  <w14:solidFill>
                    <w14:schemeClr w14:val="tx1"/>
                  </w14:solidFill>
                </w14:textFill>
              </w:rPr>
            </w:pPr>
          </w:p>
        </w:tc>
        <w:tc>
          <w:tcPr>
            <w:tcW w:w="1951" w:type="dxa"/>
          </w:tcPr>
          <w:p>
            <w:pPr>
              <w:rPr>
                <w:rFonts w:ascii="宋体" w:hAnsi="宋体"/>
                <w:color w:val="000000" w:themeColor="text1"/>
                <w:spacing w:val="20"/>
                <w:szCs w:val="21"/>
                <w14:textFill>
                  <w14:solidFill>
                    <w14:schemeClr w14:val="tx1"/>
                  </w14:solidFill>
                </w14:textFill>
              </w:rPr>
            </w:pPr>
          </w:p>
        </w:tc>
        <w:tc>
          <w:tcPr>
            <w:tcW w:w="2808" w:type="dxa"/>
          </w:tcPr>
          <w:p>
            <w:pP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000000" w:themeColor="text1"/>
                <w:spacing w:val="20"/>
                <w:szCs w:val="21"/>
                <w14:textFill>
                  <w14:solidFill>
                    <w14:schemeClr w14:val="tx1"/>
                  </w14:solidFill>
                </w14:textFill>
              </w:rPr>
            </w:pPr>
            <w:r>
              <w:rPr>
                <w:rFonts w:hint="eastAsia"/>
                <w:color w:val="000000" w:themeColor="text1"/>
                <w:szCs w:val="21"/>
                <w14:textFill>
                  <w14:solidFill>
                    <w14:schemeClr w14:val="tx1"/>
                  </w14:solidFill>
                </w14:textFill>
              </w:rPr>
              <w:t>交货期</w:t>
            </w:r>
          </w:p>
        </w:tc>
        <w:tc>
          <w:tcPr>
            <w:tcW w:w="2018" w:type="dxa"/>
            <w:vAlign w:val="center"/>
          </w:tcPr>
          <w:p>
            <w:pPr>
              <w:widowControl/>
              <w:tabs>
                <w:tab w:val="left" w:pos="7200"/>
              </w:tabs>
              <w:autoSpaceDE w:val="0"/>
              <w:autoSpaceDN w:val="0"/>
              <w:spacing w:line="380" w:lineRule="exact"/>
              <w:ind w:right="-34"/>
              <w:textAlignment w:val="bottom"/>
              <w:rPr>
                <w:rFonts w:ascii="宋体" w:hAnsi="宋体"/>
                <w:color w:val="000000" w:themeColor="text1"/>
                <w:szCs w:val="21"/>
                <w:u w:val="single"/>
                <w14:textFill>
                  <w14:solidFill>
                    <w14:schemeClr w14:val="tx1"/>
                  </w14:solidFill>
                </w14:textFill>
              </w:rPr>
            </w:pPr>
          </w:p>
        </w:tc>
        <w:tc>
          <w:tcPr>
            <w:tcW w:w="1951" w:type="dxa"/>
          </w:tcPr>
          <w:p>
            <w:pPr>
              <w:rPr>
                <w:rFonts w:ascii="宋体" w:hAnsi="宋体"/>
                <w:color w:val="000000" w:themeColor="text1"/>
                <w:spacing w:val="20"/>
                <w:szCs w:val="21"/>
                <w14:textFill>
                  <w14:solidFill>
                    <w14:schemeClr w14:val="tx1"/>
                  </w14:solidFill>
                </w14:textFill>
              </w:rPr>
            </w:pPr>
          </w:p>
        </w:tc>
        <w:tc>
          <w:tcPr>
            <w:tcW w:w="2808" w:type="dxa"/>
          </w:tcPr>
          <w:p>
            <w:pP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000000" w:themeColor="text1"/>
                <w:spacing w:val="20"/>
                <w:szCs w:val="21"/>
                <w14:textFill>
                  <w14:solidFill>
                    <w14:schemeClr w14:val="tx1"/>
                  </w14:solidFill>
                </w14:textFill>
              </w:rPr>
            </w:pPr>
            <w:r>
              <w:rPr>
                <w:rFonts w:hint="eastAsia"/>
                <w:color w:val="000000" w:themeColor="text1"/>
                <w:szCs w:val="21"/>
                <w14:textFill>
                  <w14:solidFill>
                    <w14:schemeClr w14:val="tx1"/>
                  </w14:solidFill>
                </w14:textFill>
              </w:rPr>
              <w:t>交货地点</w:t>
            </w:r>
          </w:p>
        </w:tc>
        <w:tc>
          <w:tcPr>
            <w:tcW w:w="2018" w:type="dxa"/>
            <w:vAlign w:val="center"/>
          </w:tcPr>
          <w:p>
            <w:pPr>
              <w:widowControl/>
              <w:tabs>
                <w:tab w:val="left" w:pos="7200"/>
              </w:tabs>
              <w:autoSpaceDE w:val="0"/>
              <w:autoSpaceDN w:val="0"/>
              <w:spacing w:line="380" w:lineRule="exact"/>
              <w:ind w:right="-34"/>
              <w:textAlignment w:val="bottom"/>
              <w:rPr>
                <w:rFonts w:ascii="宋体" w:hAnsi="宋体"/>
                <w:color w:val="000000" w:themeColor="text1"/>
                <w:spacing w:val="20"/>
                <w:szCs w:val="21"/>
                <w14:textFill>
                  <w14:solidFill>
                    <w14:schemeClr w14:val="tx1"/>
                  </w14:solidFill>
                </w14:textFill>
              </w:rPr>
            </w:pPr>
          </w:p>
        </w:tc>
        <w:tc>
          <w:tcPr>
            <w:tcW w:w="1951" w:type="dxa"/>
          </w:tcPr>
          <w:p>
            <w:pPr>
              <w:rPr>
                <w:rFonts w:ascii="宋体" w:hAnsi="宋体"/>
                <w:color w:val="000000" w:themeColor="text1"/>
                <w:spacing w:val="20"/>
                <w:szCs w:val="21"/>
                <w14:textFill>
                  <w14:solidFill>
                    <w14:schemeClr w14:val="tx1"/>
                  </w14:solidFill>
                </w14:textFill>
              </w:rPr>
            </w:pPr>
          </w:p>
        </w:tc>
        <w:tc>
          <w:tcPr>
            <w:tcW w:w="2808" w:type="dxa"/>
          </w:tcPr>
          <w:p>
            <w:pP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付款方式</w:t>
            </w:r>
          </w:p>
        </w:tc>
        <w:tc>
          <w:tcPr>
            <w:tcW w:w="2018" w:type="dxa"/>
          </w:tcPr>
          <w:p>
            <w:pPr>
              <w:pStyle w:val="17"/>
              <w:spacing w:line="380" w:lineRule="exact"/>
              <w:ind w:firstLine="0" w:firstLineChars="0"/>
              <w:rPr>
                <w:rFonts w:hAnsi="宋体"/>
                <w:color w:val="000000" w:themeColor="text1"/>
                <w:spacing w:val="20"/>
                <w:sz w:val="21"/>
                <w:szCs w:val="21"/>
                <w14:textFill>
                  <w14:solidFill>
                    <w14:schemeClr w14:val="tx1"/>
                  </w14:solidFill>
                </w14:textFill>
              </w:rPr>
            </w:pPr>
          </w:p>
        </w:tc>
        <w:tc>
          <w:tcPr>
            <w:tcW w:w="1951" w:type="dxa"/>
          </w:tcPr>
          <w:p>
            <w:pPr>
              <w:rPr>
                <w:rFonts w:ascii="宋体" w:hAnsi="宋体"/>
                <w:color w:val="000000" w:themeColor="text1"/>
                <w:spacing w:val="20"/>
                <w:szCs w:val="21"/>
                <w14:textFill>
                  <w14:solidFill>
                    <w14:schemeClr w14:val="tx1"/>
                  </w14:solidFill>
                </w14:textFill>
              </w:rPr>
            </w:pPr>
          </w:p>
        </w:tc>
        <w:tc>
          <w:tcPr>
            <w:tcW w:w="2808" w:type="dxa"/>
          </w:tcPr>
          <w:p>
            <w:pP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合同其他条款</w:t>
            </w:r>
          </w:p>
        </w:tc>
        <w:tc>
          <w:tcPr>
            <w:tcW w:w="2018" w:type="dxa"/>
          </w:tcPr>
          <w:p>
            <w:pPr>
              <w:pStyle w:val="17"/>
              <w:spacing w:line="380" w:lineRule="exact"/>
              <w:ind w:firstLine="0" w:firstLineChars="0"/>
              <w:rPr>
                <w:rFonts w:hAnsi="宋体"/>
                <w:color w:val="000000" w:themeColor="text1"/>
                <w:spacing w:val="20"/>
                <w:sz w:val="21"/>
                <w:szCs w:val="21"/>
                <w14:textFill>
                  <w14:solidFill>
                    <w14:schemeClr w14:val="tx1"/>
                  </w14:solidFill>
                </w14:textFill>
              </w:rPr>
            </w:pPr>
          </w:p>
        </w:tc>
        <w:tc>
          <w:tcPr>
            <w:tcW w:w="1951" w:type="dxa"/>
          </w:tcPr>
          <w:p>
            <w:pPr>
              <w:rPr>
                <w:rFonts w:ascii="宋体" w:hAnsi="宋体"/>
                <w:color w:val="000000" w:themeColor="text1"/>
                <w:spacing w:val="20"/>
                <w:szCs w:val="21"/>
                <w14:textFill>
                  <w14:solidFill>
                    <w14:schemeClr w14:val="tx1"/>
                  </w14:solidFill>
                </w14:textFill>
              </w:rPr>
            </w:pPr>
          </w:p>
        </w:tc>
        <w:tc>
          <w:tcPr>
            <w:tcW w:w="2808" w:type="dxa"/>
          </w:tcPr>
          <w:p>
            <w:pPr>
              <w:rPr>
                <w:rFonts w:ascii="宋体" w:hAnsi="宋体"/>
                <w:color w:val="000000" w:themeColor="text1"/>
                <w:spacing w:val="20"/>
                <w:szCs w:val="21"/>
                <w14:textFill>
                  <w14:solidFill>
                    <w14:schemeClr w14:val="tx1"/>
                  </w14:solidFill>
                </w14:textFill>
              </w:rPr>
            </w:pPr>
          </w:p>
        </w:tc>
      </w:tr>
    </w:tbl>
    <w:p>
      <w:pPr>
        <w:spacing w:line="500" w:lineRule="exact"/>
        <w:jc w:val="center"/>
        <w:rPr>
          <w:rFonts w:ascii="宋体" w:hAnsi="宋体"/>
          <w:b/>
          <w:bCs/>
          <w:color w:val="000000" w:themeColor="text1"/>
          <w:szCs w:val="21"/>
          <w14:textFill>
            <w14:solidFill>
              <w14:schemeClr w14:val="tx1"/>
            </w14:solidFill>
          </w14:textFill>
        </w:rPr>
      </w:pPr>
    </w:p>
    <w:p>
      <w:pPr>
        <w:spacing w:line="500" w:lineRule="exact"/>
        <w:jc w:val="center"/>
        <w:rPr>
          <w:rFonts w:ascii="宋体" w:hAnsi="宋体"/>
          <w:b/>
          <w:bCs/>
          <w:color w:val="000000" w:themeColor="text1"/>
          <w:szCs w:val="21"/>
          <w14:textFill>
            <w14:solidFill>
              <w14:schemeClr w14:val="tx1"/>
            </w14:solidFill>
          </w14:textFill>
        </w:rPr>
      </w:pPr>
    </w:p>
    <w:p>
      <w:pPr>
        <w:spacing w:line="40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投标人名称（盖章）：</w:t>
      </w: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法定代表或授权代表（签字）：</w:t>
      </w: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日      期：</w:t>
      </w:r>
    </w:p>
    <w:p>
      <w:pPr>
        <w:tabs>
          <w:tab w:val="left" w:pos="1830"/>
        </w:tabs>
        <w:snapToGrid w:val="0"/>
        <w:spacing w:before="50" w:afterLines="50"/>
        <w:jc w:val="left"/>
        <w:rPr>
          <w:rFonts w:ascii="宋体" w:hAnsi="宋体"/>
          <w:bCs/>
          <w:color w:val="000000" w:themeColor="text1"/>
          <w:szCs w:val="21"/>
          <w14:textFill>
            <w14:solidFill>
              <w14:schemeClr w14:val="tx1"/>
            </w14:solidFill>
          </w14:textFill>
        </w:rPr>
        <w:sectPr>
          <w:pgSz w:w="11906" w:h="16838"/>
          <w:pgMar w:top="1247" w:right="1134" w:bottom="1134" w:left="1417" w:header="720" w:footer="879" w:gutter="0"/>
          <w:cols w:space="720" w:num="1"/>
          <w:docGrid w:type="lines" w:linePitch="389" w:charSpace="0"/>
        </w:sectPr>
      </w:pPr>
    </w:p>
    <w:p>
      <w:pPr>
        <w:pStyle w:val="3"/>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附件</w:t>
      </w:r>
    </w:p>
    <w:p>
      <w:pPr>
        <w:tabs>
          <w:tab w:val="left" w:pos="1830"/>
        </w:tabs>
        <w:snapToGrid w:val="0"/>
        <w:spacing w:before="50" w:afterLines="50"/>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投标人</w:t>
      </w:r>
      <w:r>
        <w:rPr>
          <w:rFonts w:hint="eastAsia" w:ascii="宋体" w:hAnsi="宋体"/>
          <w:color w:val="000000" w:themeColor="text1"/>
          <w:sz w:val="24"/>
          <w14:textFill>
            <w14:solidFill>
              <w14:schemeClr w14:val="tx1"/>
            </w14:solidFill>
          </w14:textFill>
        </w:rPr>
        <w:t>2015年1月1日至今具有玻璃钢制品加工业绩情况表</w:t>
      </w:r>
    </w:p>
    <w:p>
      <w:pPr>
        <w:spacing w:line="400" w:lineRule="exact"/>
        <w:rPr>
          <w:rFonts w:ascii="宋体" w:hAnsi="宋体"/>
          <w:bCs/>
          <w:color w:val="000000" w:themeColor="text1"/>
          <w:szCs w:val="21"/>
          <w14:textFill>
            <w14:solidFill>
              <w14:schemeClr w14:val="tx1"/>
            </w14:solidFill>
          </w14:textFill>
        </w:rPr>
      </w:pPr>
    </w:p>
    <w:tbl>
      <w:tblPr>
        <w:tblStyle w:val="33"/>
        <w:tblW w:w="14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025"/>
        <w:gridCol w:w="1475"/>
        <w:gridCol w:w="1080"/>
        <w:gridCol w:w="1440"/>
        <w:gridCol w:w="1080"/>
        <w:gridCol w:w="1080"/>
        <w:gridCol w:w="2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采购单位名称</w:t>
            </w:r>
          </w:p>
        </w:tc>
        <w:tc>
          <w:tcPr>
            <w:tcW w:w="302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项目/产品名称</w:t>
            </w:r>
          </w:p>
        </w:tc>
        <w:tc>
          <w:tcPr>
            <w:tcW w:w="147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合同金额</w:t>
            </w:r>
          </w:p>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附件页码</w:t>
            </w:r>
          </w:p>
        </w:tc>
        <w:tc>
          <w:tcPr>
            <w:tcW w:w="275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采购单位联系人及</w:t>
            </w:r>
          </w:p>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p>
        </w:tc>
        <w:tc>
          <w:tcPr>
            <w:tcW w:w="3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p>
        </w:tc>
        <w:tc>
          <w:tcPr>
            <w:tcW w:w="1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w:t>
            </w:r>
          </w:p>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验收</w:t>
            </w:r>
          </w:p>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报告</w:t>
            </w:r>
          </w:p>
        </w:tc>
        <w:tc>
          <w:tcPr>
            <w:tcW w:w="2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302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47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27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302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47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27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302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47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27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302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47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c>
          <w:tcPr>
            <w:tcW w:w="2759"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tc>
        <w:tc>
          <w:tcPr>
            <w:tcW w:w="11939" w:type="dxa"/>
            <w:gridSpan w:val="7"/>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须提供投标人2015年1月1日至今具有玻璃钢制品加工业绩合同复印件加盖公章，开标时携带原件备查。</w:t>
            </w:r>
          </w:p>
        </w:tc>
      </w:tr>
    </w:tbl>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p>
    <w:p>
      <w:pPr>
        <w:spacing w:line="400" w:lineRule="exact"/>
        <w:ind w:firstLine="7770" w:firstLineChars="37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投标人名称（盖章）：</w:t>
      </w:r>
    </w:p>
    <w:p>
      <w:pPr>
        <w:spacing w:line="400" w:lineRule="exact"/>
        <w:ind w:firstLine="7770" w:firstLineChars="37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法定代表或授权代表（签字）：</w:t>
      </w:r>
    </w:p>
    <w:p>
      <w:pPr>
        <w:spacing w:line="400" w:lineRule="exact"/>
        <w:ind w:firstLine="7770" w:firstLineChars="37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   期：</w:t>
      </w:r>
    </w:p>
    <w:p>
      <w:pPr>
        <w:pStyle w:val="13"/>
        <w:snapToGrid w:val="0"/>
        <w:spacing w:before="240" w:line="460" w:lineRule="exact"/>
        <w:rPr>
          <w:rFonts w:ascii="宋体" w:hAnsi="宋体" w:eastAsia="宋体"/>
          <w:color w:val="000000" w:themeColor="text1"/>
          <w:sz w:val="21"/>
          <w:szCs w:val="21"/>
          <w14:textFill>
            <w14:solidFill>
              <w14:schemeClr w14:val="tx1"/>
            </w14:solidFill>
          </w14:textFill>
        </w:rPr>
      </w:pPr>
    </w:p>
    <w:p>
      <w:pPr>
        <w:spacing w:line="460" w:lineRule="exact"/>
        <w:ind w:right="-342"/>
        <w:jc w:val="left"/>
        <w:rPr>
          <w:rFonts w:ascii="宋体" w:hAnsi="宋体"/>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附件  </w:t>
      </w:r>
    </w:p>
    <w:p>
      <w:pPr>
        <w:spacing w:line="460" w:lineRule="exact"/>
        <w:ind w:right="-342"/>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产品配置清单</w:t>
      </w: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项目编号：                                                                                   </w:t>
      </w:r>
    </w:p>
    <w:tbl>
      <w:tblPr>
        <w:tblStyle w:val="33"/>
        <w:tblW w:w="14791"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63"/>
        <w:gridCol w:w="1899"/>
        <w:gridCol w:w="6861"/>
        <w:gridCol w:w="1464"/>
        <w:gridCol w:w="1620"/>
        <w:gridCol w:w="18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序号</w:t>
            </w:r>
          </w:p>
        </w:tc>
        <w:tc>
          <w:tcPr>
            <w:tcW w:w="1899" w:type="dxa"/>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产品名称</w:t>
            </w:r>
          </w:p>
        </w:tc>
        <w:tc>
          <w:tcPr>
            <w:tcW w:w="6861" w:type="dxa"/>
            <w:vAlign w:val="center"/>
          </w:tcPr>
          <w:p>
            <w:pPr>
              <w:pStyle w:val="18"/>
              <w:adjustRightInd/>
              <w:spacing w:line="240" w:lineRule="auto"/>
              <w:textAlignment w:val="auto"/>
              <w:rPr>
                <w:rFonts w:hAnsi="宋体"/>
                <w:color w:val="000000" w:themeColor="text1"/>
                <w:spacing w:val="20"/>
                <w:kern w:val="2"/>
                <w:sz w:val="21"/>
                <w:szCs w:val="21"/>
                <w14:textFill>
                  <w14:solidFill>
                    <w14:schemeClr w14:val="tx1"/>
                  </w14:solidFill>
                </w14:textFill>
              </w:rPr>
            </w:pPr>
            <w:r>
              <w:rPr>
                <w:rFonts w:hint="eastAsia" w:hAnsi="宋体"/>
                <w:color w:val="000000" w:themeColor="text1"/>
                <w:spacing w:val="20"/>
                <w:kern w:val="2"/>
                <w:sz w:val="21"/>
                <w:szCs w:val="21"/>
                <w14:textFill>
                  <w14:solidFill>
                    <w14:schemeClr w14:val="tx1"/>
                  </w14:solidFill>
                </w14:textFill>
              </w:rPr>
              <w:t>主要规格、尺寸、功能模块、技术参数（请投标人必须详细列出（包括但不限于）招标内容要求里规定提供的货物具体参数、指标和性能）</w:t>
            </w:r>
          </w:p>
        </w:tc>
        <w:tc>
          <w:tcPr>
            <w:tcW w:w="1464" w:type="dxa"/>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数量</w:t>
            </w:r>
          </w:p>
        </w:tc>
        <w:tc>
          <w:tcPr>
            <w:tcW w:w="1620" w:type="dxa"/>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品牌（产地）</w:t>
            </w:r>
          </w:p>
        </w:tc>
        <w:tc>
          <w:tcPr>
            <w:tcW w:w="1884" w:type="dxa"/>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质保期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000000" w:themeColor="text1"/>
                <w:spacing w:val="20"/>
                <w:szCs w:val="21"/>
                <w14:textFill>
                  <w14:solidFill>
                    <w14:schemeClr w14:val="tx1"/>
                  </w14:solidFill>
                </w14:textFill>
              </w:rPr>
            </w:pPr>
          </w:p>
        </w:tc>
        <w:tc>
          <w:tcPr>
            <w:tcW w:w="1899" w:type="dxa"/>
            <w:vAlign w:val="center"/>
          </w:tcPr>
          <w:p>
            <w:pPr>
              <w:rPr>
                <w:rFonts w:ascii="宋体" w:hAnsi="宋体"/>
                <w:color w:val="000000" w:themeColor="text1"/>
                <w:spacing w:val="20"/>
                <w:szCs w:val="21"/>
                <w14:textFill>
                  <w14:solidFill>
                    <w14:schemeClr w14:val="tx1"/>
                  </w14:solidFill>
                </w14:textFill>
              </w:rPr>
            </w:pPr>
          </w:p>
        </w:tc>
        <w:tc>
          <w:tcPr>
            <w:tcW w:w="6861" w:type="dxa"/>
            <w:vAlign w:val="center"/>
          </w:tcPr>
          <w:p>
            <w:pPr>
              <w:jc w:val="center"/>
              <w:rPr>
                <w:rFonts w:ascii="宋体" w:hAnsi="宋体"/>
                <w:color w:val="000000" w:themeColor="text1"/>
                <w:spacing w:val="20"/>
                <w:szCs w:val="21"/>
                <w14:textFill>
                  <w14:solidFill>
                    <w14:schemeClr w14:val="tx1"/>
                  </w14:solidFill>
                </w14:textFill>
              </w:rPr>
            </w:pPr>
          </w:p>
        </w:tc>
        <w:tc>
          <w:tcPr>
            <w:tcW w:w="1464" w:type="dxa"/>
            <w:vAlign w:val="center"/>
          </w:tcPr>
          <w:p>
            <w:pPr>
              <w:jc w:val="center"/>
              <w:rPr>
                <w:rFonts w:ascii="宋体" w:hAnsi="宋体"/>
                <w:color w:val="000000" w:themeColor="text1"/>
                <w:spacing w:val="20"/>
                <w:szCs w:val="21"/>
                <w14:textFill>
                  <w14:solidFill>
                    <w14:schemeClr w14:val="tx1"/>
                  </w14:solidFill>
                </w14:textFill>
              </w:rPr>
            </w:pPr>
          </w:p>
        </w:tc>
        <w:tc>
          <w:tcPr>
            <w:tcW w:w="1620" w:type="dxa"/>
          </w:tcPr>
          <w:p>
            <w:pPr>
              <w:jc w:val="center"/>
              <w:rPr>
                <w:rFonts w:ascii="宋体" w:hAnsi="宋体"/>
                <w:color w:val="000000" w:themeColor="text1"/>
                <w:spacing w:val="20"/>
                <w:szCs w:val="21"/>
                <w14:textFill>
                  <w14:solidFill>
                    <w14:schemeClr w14:val="tx1"/>
                  </w14:solidFill>
                </w14:textFill>
              </w:rPr>
            </w:pPr>
          </w:p>
        </w:tc>
        <w:tc>
          <w:tcPr>
            <w:tcW w:w="1884" w:type="dxa"/>
          </w:tcPr>
          <w:p>
            <w:pPr>
              <w:jc w:val="cente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000000" w:themeColor="text1"/>
                <w:spacing w:val="20"/>
                <w:szCs w:val="21"/>
                <w14:textFill>
                  <w14:solidFill>
                    <w14:schemeClr w14:val="tx1"/>
                  </w14:solidFill>
                </w14:textFill>
              </w:rPr>
            </w:pPr>
          </w:p>
        </w:tc>
        <w:tc>
          <w:tcPr>
            <w:tcW w:w="1899" w:type="dxa"/>
            <w:vAlign w:val="center"/>
          </w:tcPr>
          <w:p>
            <w:pPr>
              <w:jc w:val="center"/>
              <w:rPr>
                <w:rFonts w:ascii="宋体" w:hAnsi="宋体"/>
                <w:color w:val="000000" w:themeColor="text1"/>
                <w:spacing w:val="20"/>
                <w:szCs w:val="21"/>
                <w14:textFill>
                  <w14:solidFill>
                    <w14:schemeClr w14:val="tx1"/>
                  </w14:solidFill>
                </w14:textFill>
              </w:rPr>
            </w:pPr>
          </w:p>
        </w:tc>
        <w:tc>
          <w:tcPr>
            <w:tcW w:w="6861" w:type="dxa"/>
            <w:vAlign w:val="center"/>
          </w:tcPr>
          <w:p>
            <w:pPr>
              <w:jc w:val="center"/>
              <w:rPr>
                <w:rFonts w:ascii="宋体" w:hAnsi="宋体"/>
                <w:color w:val="000000" w:themeColor="text1"/>
                <w:spacing w:val="20"/>
                <w:szCs w:val="21"/>
                <w14:textFill>
                  <w14:solidFill>
                    <w14:schemeClr w14:val="tx1"/>
                  </w14:solidFill>
                </w14:textFill>
              </w:rPr>
            </w:pPr>
          </w:p>
        </w:tc>
        <w:tc>
          <w:tcPr>
            <w:tcW w:w="1464" w:type="dxa"/>
            <w:vAlign w:val="center"/>
          </w:tcPr>
          <w:p>
            <w:pPr>
              <w:jc w:val="center"/>
              <w:rPr>
                <w:rFonts w:ascii="宋体" w:hAnsi="宋体"/>
                <w:color w:val="000000" w:themeColor="text1"/>
                <w:spacing w:val="20"/>
                <w:szCs w:val="21"/>
                <w14:textFill>
                  <w14:solidFill>
                    <w14:schemeClr w14:val="tx1"/>
                  </w14:solidFill>
                </w14:textFill>
              </w:rPr>
            </w:pPr>
          </w:p>
        </w:tc>
        <w:tc>
          <w:tcPr>
            <w:tcW w:w="1620" w:type="dxa"/>
          </w:tcPr>
          <w:p>
            <w:pPr>
              <w:jc w:val="center"/>
              <w:rPr>
                <w:rFonts w:ascii="宋体" w:hAnsi="宋体"/>
                <w:color w:val="000000" w:themeColor="text1"/>
                <w:spacing w:val="20"/>
                <w:szCs w:val="21"/>
                <w14:textFill>
                  <w14:solidFill>
                    <w14:schemeClr w14:val="tx1"/>
                  </w14:solidFill>
                </w14:textFill>
              </w:rPr>
            </w:pPr>
          </w:p>
        </w:tc>
        <w:tc>
          <w:tcPr>
            <w:tcW w:w="1884" w:type="dxa"/>
          </w:tcPr>
          <w:p>
            <w:pPr>
              <w:jc w:val="cente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000000" w:themeColor="text1"/>
                <w:spacing w:val="20"/>
                <w:szCs w:val="21"/>
                <w14:textFill>
                  <w14:solidFill>
                    <w14:schemeClr w14:val="tx1"/>
                  </w14:solidFill>
                </w14:textFill>
              </w:rPr>
            </w:pPr>
          </w:p>
        </w:tc>
        <w:tc>
          <w:tcPr>
            <w:tcW w:w="1899" w:type="dxa"/>
            <w:vAlign w:val="center"/>
          </w:tcPr>
          <w:p>
            <w:pPr>
              <w:jc w:val="center"/>
              <w:rPr>
                <w:rFonts w:ascii="宋体" w:hAnsi="宋体"/>
                <w:color w:val="000000" w:themeColor="text1"/>
                <w:spacing w:val="20"/>
                <w:szCs w:val="21"/>
                <w14:textFill>
                  <w14:solidFill>
                    <w14:schemeClr w14:val="tx1"/>
                  </w14:solidFill>
                </w14:textFill>
              </w:rPr>
            </w:pPr>
          </w:p>
        </w:tc>
        <w:tc>
          <w:tcPr>
            <w:tcW w:w="6861" w:type="dxa"/>
            <w:vAlign w:val="center"/>
          </w:tcPr>
          <w:p>
            <w:pPr>
              <w:jc w:val="center"/>
              <w:rPr>
                <w:rFonts w:ascii="宋体" w:hAnsi="宋体"/>
                <w:color w:val="000000" w:themeColor="text1"/>
                <w:spacing w:val="20"/>
                <w:szCs w:val="21"/>
                <w14:textFill>
                  <w14:solidFill>
                    <w14:schemeClr w14:val="tx1"/>
                  </w14:solidFill>
                </w14:textFill>
              </w:rPr>
            </w:pPr>
          </w:p>
        </w:tc>
        <w:tc>
          <w:tcPr>
            <w:tcW w:w="1464" w:type="dxa"/>
            <w:vAlign w:val="center"/>
          </w:tcPr>
          <w:p>
            <w:pPr>
              <w:jc w:val="center"/>
              <w:rPr>
                <w:rFonts w:ascii="宋体" w:hAnsi="宋体"/>
                <w:color w:val="000000" w:themeColor="text1"/>
                <w:spacing w:val="20"/>
                <w:szCs w:val="21"/>
                <w14:textFill>
                  <w14:solidFill>
                    <w14:schemeClr w14:val="tx1"/>
                  </w14:solidFill>
                </w14:textFill>
              </w:rPr>
            </w:pPr>
          </w:p>
        </w:tc>
        <w:tc>
          <w:tcPr>
            <w:tcW w:w="1620" w:type="dxa"/>
          </w:tcPr>
          <w:p>
            <w:pPr>
              <w:jc w:val="center"/>
              <w:rPr>
                <w:rFonts w:ascii="宋体" w:hAnsi="宋体"/>
                <w:color w:val="000000" w:themeColor="text1"/>
                <w:spacing w:val="20"/>
                <w:szCs w:val="21"/>
                <w14:textFill>
                  <w14:solidFill>
                    <w14:schemeClr w14:val="tx1"/>
                  </w14:solidFill>
                </w14:textFill>
              </w:rPr>
            </w:pPr>
          </w:p>
        </w:tc>
        <w:tc>
          <w:tcPr>
            <w:tcW w:w="1884" w:type="dxa"/>
          </w:tcPr>
          <w:p>
            <w:pPr>
              <w:jc w:val="cente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000000" w:themeColor="text1"/>
                <w:spacing w:val="20"/>
                <w:szCs w:val="21"/>
                <w14:textFill>
                  <w14:solidFill>
                    <w14:schemeClr w14:val="tx1"/>
                  </w14:solidFill>
                </w14:textFill>
              </w:rPr>
            </w:pPr>
          </w:p>
        </w:tc>
        <w:tc>
          <w:tcPr>
            <w:tcW w:w="1899" w:type="dxa"/>
            <w:vAlign w:val="center"/>
          </w:tcPr>
          <w:p>
            <w:pPr>
              <w:jc w:val="center"/>
              <w:rPr>
                <w:rFonts w:ascii="宋体" w:hAnsi="宋体"/>
                <w:color w:val="000000" w:themeColor="text1"/>
                <w:spacing w:val="20"/>
                <w:szCs w:val="21"/>
                <w14:textFill>
                  <w14:solidFill>
                    <w14:schemeClr w14:val="tx1"/>
                  </w14:solidFill>
                </w14:textFill>
              </w:rPr>
            </w:pPr>
          </w:p>
        </w:tc>
        <w:tc>
          <w:tcPr>
            <w:tcW w:w="6861" w:type="dxa"/>
            <w:vAlign w:val="center"/>
          </w:tcPr>
          <w:p>
            <w:pPr>
              <w:jc w:val="center"/>
              <w:rPr>
                <w:rFonts w:ascii="宋体" w:hAnsi="宋体"/>
                <w:color w:val="000000" w:themeColor="text1"/>
                <w:spacing w:val="20"/>
                <w:szCs w:val="21"/>
                <w14:textFill>
                  <w14:solidFill>
                    <w14:schemeClr w14:val="tx1"/>
                  </w14:solidFill>
                </w14:textFill>
              </w:rPr>
            </w:pPr>
          </w:p>
        </w:tc>
        <w:tc>
          <w:tcPr>
            <w:tcW w:w="1464" w:type="dxa"/>
            <w:vAlign w:val="center"/>
          </w:tcPr>
          <w:p>
            <w:pPr>
              <w:jc w:val="center"/>
              <w:rPr>
                <w:rFonts w:ascii="宋体" w:hAnsi="宋体"/>
                <w:color w:val="000000" w:themeColor="text1"/>
                <w:spacing w:val="20"/>
                <w:szCs w:val="21"/>
                <w14:textFill>
                  <w14:solidFill>
                    <w14:schemeClr w14:val="tx1"/>
                  </w14:solidFill>
                </w14:textFill>
              </w:rPr>
            </w:pPr>
          </w:p>
        </w:tc>
        <w:tc>
          <w:tcPr>
            <w:tcW w:w="1620" w:type="dxa"/>
          </w:tcPr>
          <w:p>
            <w:pPr>
              <w:jc w:val="center"/>
              <w:rPr>
                <w:rFonts w:ascii="宋体" w:hAnsi="宋体"/>
                <w:color w:val="000000" w:themeColor="text1"/>
                <w:spacing w:val="20"/>
                <w:szCs w:val="21"/>
                <w14:textFill>
                  <w14:solidFill>
                    <w14:schemeClr w14:val="tx1"/>
                  </w14:solidFill>
                </w14:textFill>
              </w:rPr>
            </w:pPr>
          </w:p>
        </w:tc>
        <w:tc>
          <w:tcPr>
            <w:tcW w:w="1884" w:type="dxa"/>
          </w:tcPr>
          <w:p>
            <w:pPr>
              <w:jc w:val="cente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000000" w:themeColor="text1"/>
                <w:spacing w:val="20"/>
                <w:szCs w:val="21"/>
                <w14:textFill>
                  <w14:solidFill>
                    <w14:schemeClr w14:val="tx1"/>
                  </w14:solidFill>
                </w14:textFill>
              </w:rPr>
            </w:pPr>
          </w:p>
        </w:tc>
        <w:tc>
          <w:tcPr>
            <w:tcW w:w="1899" w:type="dxa"/>
            <w:vAlign w:val="center"/>
          </w:tcPr>
          <w:p>
            <w:pPr>
              <w:jc w:val="center"/>
              <w:rPr>
                <w:rFonts w:ascii="宋体" w:hAnsi="宋体"/>
                <w:color w:val="000000" w:themeColor="text1"/>
                <w:spacing w:val="20"/>
                <w:szCs w:val="21"/>
                <w14:textFill>
                  <w14:solidFill>
                    <w14:schemeClr w14:val="tx1"/>
                  </w14:solidFill>
                </w14:textFill>
              </w:rPr>
            </w:pPr>
          </w:p>
        </w:tc>
        <w:tc>
          <w:tcPr>
            <w:tcW w:w="6861" w:type="dxa"/>
            <w:vAlign w:val="center"/>
          </w:tcPr>
          <w:p>
            <w:pPr>
              <w:jc w:val="center"/>
              <w:rPr>
                <w:rFonts w:ascii="宋体" w:hAnsi="宋体"/>
                <w:color w:val="000000" w:themeColor="text1"/>
                <w:spacing w:val="20"/>
                <w:szCs w:val="21"/>
                <w14:textFill>
                  <w14:solidFill>
                    <w14:schemeClr w14:val="tx1"/>
                  </w14:solidFill>
                </w14:textFill>
              </w:rPr>
            </w:pPr>
          </w:p>
        </w:tc>
        <w:tc>
          <w:tcPr>
            <w:tcW w:w="1464" w:type="dxa"/>
            <w:vAlign w:val="center"/>
          </w:tcPr>
          <w:p>
            <w:pPr>
              <w:jc w:val="center"/>
              <w:rPr>
                <w:rFonts w:ascii="宋体" w:hAnsi="宋体"/>
                <w:color w:val="000000" w:themeColor="text1"/>
                <w:spacing w:val="20"/>
                <w:szCs w:val="21"/>
                <w14:textFill>
                  <w14:solidFill>
                    <w14:schemeClr w14:val="tx1"/>
                  </w14:solidFill>
                </w14:textFill>
              </w:rPr>
            </w:pPr>
          </w:p>
        </w:tc>
        <w:tc>
          <w:tcPr>
            <w:tcW w:w="1620" w:type="dxa"/>
          </w:tcPr>
          <w:p>
            <w:pPr>
              <w:jc w:val="center"/>
              <w:rPr>
                <w:rFonts w:ascii="宋体" w:hAnsi="宋体"/>
                <w:color w:val="000000" w:themeColor="text1"/>
                <w:spacing w:val="20"/>
                <w:szCs w:val="21"/>
                <w14:textFill>
                  <w14:solidFill>
                    <w14:schemeClr w14:val="tx1"/>
                  </w14:solidFill>
                </w14:textFill>
              </w:rPr>
            </w:pPr>
          </w:p>
        </w:tc>
        <w:tc>
          <w:tcPr>
            <w:tcW w:w="1884" w:type="dxa"/>
          </w:tcPr>
          <w:p>
            <w:pPr>
              <w:jc w:val="cente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000000" w:themeColor="text1"/>
                <w:spacing w:val="20"/>
                <w:szCs w:val="21"/>
                <w14:textFill>
                  <w14:solidFill>
                    <w14:schemeClr w14:val="tx1"/>
                  </w14:solidFill>
                </w14:textFill>
              </w:rPr>
            </w:pPr>
          </w:p>
        </w:tc>
        <w:tc>
          <w:tcPr>
            <w:tcW w:w="1899" w:type="dxa"/>
            <w:vAlign w:val="center"/>
          </w:tcPr>
          <w:p>
            <w:pPr>
              <w:jc w:val="center"/>
              <w:rPr>
                <w:rFonts w:ascii="宋体" w:hAnsi="宋体"/>
                <w:color w:val="000000" w:themeColor="text1"/>
                <w:spacing w:val="20"/>
                <w:szCs w:val="21"/>
                <w14:textFill>
                  <w14:solidFill>
                    <w14:schemeClr w14:val="tx1"/>
                  </w14:solidFill>
                </w14:textFill>
              </w:rPr>
            </w:pPr>
          </w:p>
        </w:tc>
        <w:tc>
          <w:tcPr>
            <w:tcW w:w="6861" w:type="dxa"/>
            <w:vAlign w:val="center"/>
          </w:tcPr>
          <w:p>
            <w:pPr>
              <w:jc w:val="center"/>
              <w:rPr>
                <w:rFonts w:ascii="宋体" w:hAnsi="宋体"/>
                <w:color w:val="000000" w:themeColor="text1"/>
                <w:spacing w:val="20"/>
                <w:szCs w:val="21"/>
                <w14:textFill>
                  <w14:solidFill>
                    <w14:schemeClr w14:val="tx1"/>
                  </w14:solidFill>
                </w14:textFill>
              </w:rPr>
            </w:pPr>
          </w:p>
        </w:tc>
        <w:tc>
          <w:tcPr>
            <w:tcW w:w="1464" w:type="dxa"/>
            <w:vAlign w:val="center"/>
          </w:tcPr>
          <w:p>
            <w:pPr>
              <w:jc w:val="center"/>
              <w:rPr>
                <w:rFonts w:ascii="宋体" w:hAnsi="宋体"/>
                <w:color w:val="000000" w:themeColor="text1"/>
                <w:spacing w:val="20"/>
                <w:szCs w:val="21"/>
                <w14:textFill>
                  <w14:solidFill>
                    <w14:schemeClr w14:val="tx1"/>
                  </w14:solidFill>
                </w14:textFill>
              </w:rPr>
            </w:pPr>
          </w:p>
        </w:tc>
        <w:tc>
          <w:tcPr>
            <w:tcW w:w="1620" w:type="dxa"/>
          </w:tcPr>
          <w:p>
            <w:pPr>
              <w:jc w:val="center"/>
              <w:rPr>
                <w:rFonts w:ascii="宋体" w:hAnsi="宋体"/>
                <w:color w:val="000000" w:themeColor="text1"/>
                <w:spacing w:val="20"/>
                <w:szCs w:val="21"/>
                <w14:textFill>
                  <w14:solidFill>
                    <w14:schemeClr w14:val="tx1"/>
                  </w14:solidFill>
                </w14:textFill>
              </w:rPr>
            </w:pPr>
          </w:p>
        </w:tc>
        <w:tc>
          <w:tcPr>
            <w:tcW w:w="1884" w:type="dxa"/>
          </w:tcPr>
          <w:p>
            <w:pPr>
              <w:jc w:val="cente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000000" w:themeColor="text1"/>
                <w:spacing w:val="20"/>
                <w:szCs w:val="21"/>
                <w14:textFill>
                  <w14:solidFill>
                    <w14:schemeClr w14:val="tx1"/>
                  </w14:solidFill>
                </w14:textFill>
              </w:rPr>
            </w:pPr>
          </w:p>
        </w:tc>
        <w:tc>
          <w:tcPr>
            <w:tcW w:w="1899" w:type="dxa"/>
            <w:vAlign w:val="center"/>
          </w:tcPr>
          <w:p>
            <w:pPr>
              <w:jc w:val="center"/>
              <w:rPr>
                <w:rFonts w:ascii="宋体" w:hAnsi="宋体"/>
                <w:color w:val="000000" w:themeColor="text1"/>
                <w:spacing w:val="20"/>
                <w:szCs w:val="21"/>
                <w14:textFill>
                  <w14:solidFill>
                    <w14:schemeClr w14:val="tx1"/>
                  </w14:solidFill>
                </w14:textFill>
              </w:rPr>
            </w:pPr>
          </w:p>
        </w:tc>
        <w:tc>
          <w:tcPr>
            <w:tcW w:w="6861" w:type="dxa"/>
            <w:vAlign w:val="center"/>
          </w:tcPr>
          <w:p>
            <w:pPr>
              <w:jc w:val="center"/>
              <w:rPr>
                <w:rFonts w:ascii="宋体" w:hAnsi="宋体"/>
                <w:color w:val="000000" w:themeColor="text1"/>
                <w:spacing w:val="20"/>
                <w:szCs w:val="21"/>
                <w14:textFill>
                  <w14:solidFill>
                    <w14:schemeClr w14:val="tx1"/>
                  </w14:solidFill>
                </w14:textFill>
              </w:rPr>
            </w:pPr>
          </w:p>
        </w:tc>
        <w:tc>
          <w:tcPr>
            <w:tcW w:w="1464" w:type="dxa"/>
            <w:vAlign w:val="center"/>
          </w:tcPr>
          <w:p>
            <w:pPr>
              <w:jc w:val="center"/>
              <w:rPr>
                <w:rFonts w:ascii="宋体" w:hAnsi="宋体"/>
                <w:color w:val="000000" w:themeColor="text1"/>
                <w:spacing w:val="20"/>
                <w:szCs w:val="21"/>
                <w14:textFill>
                  <w14:solidFill>
                    <w14:schemeClr w14:val="tx1"/>
                  </w14:solidFill>
                </w14:textFill>
              </w:rPr>
            </w:pPr>
          </w:p>
        </w:tc>
        <w:tc>
          <w:tcPr>
            <w:tcW w:w="1620" w:type="dxa"/>
          </w:tcPr>
          <w:p>
            <w:pPr>
              <w:jc w:val="center"/>
              <w:rPr>
                <w:rFonts w:ascii="宋体" w:hAnsi="宋体"/>
                <w:color w:val="000000" w:themeColor="text1"/>
                <w:spacing w:val="20"/>
                <w:szCs w:val="21"/>
                <w14:textFill>
                  <w14:solidFill>
                    <w14:schemeClr w14:val="tx1"/>
                  </w14:solidFill>
                </w14:textFill>
              </w:rPr>
            </w:pPr>
          </w:p>
        </w:tc>
        <w:tc>
          <w:tcPr>
            <w:tcW w:w="1884" w:type="dxa"/>
          </w:tcPr>
          <w:p>
            <w:pPr>
              <w:jc w:val="center"/>
              <w:rPr>
                <w:rFonts w:ascii="宋体" w:hAnsi="宋体"/>
                <w:color w:val="000000" w:themeColor="text1"/>
                <w:spacing w:val="20"/>
                <w:szCs w:val="21"/>
                <w14:textFill>
                  <w14:solidFill>
                    <w14:schemeClr w14:val="tx1"/>
                  </w14:solidFill>
                </w14:textFill>
              </w:rPr>
            </w:pPr>
          </w:p>
        </w:tc>
      </w:tr>
    </w:tbl>
    <w:p>
      <w:pPr>
        <w:spacing w:line="500" w:lineRule="exact"/>
        <w:ind w:left="-540" w:leftChars="-257" w:firstLine="520" w:firstLineChars="248"/>
        <w:rPr>
          <w:rFonts w:ascii="宋体" w:hAnsi="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 xml:space="preserve">注: </w:t>
      </w:r>
      <w:r>
        <w:rPr>
          <w:rFonts w:hint="eastAsia" w:ascii="宋体" w:hAnsi="宋体"/>
          <w:color w:val="000000" w:themeColor="text1"/>
          <w:szCs w:val="21"/>
          <w14:textFill>
            <w14:solidFill>
              <w14:schemeClr w14:val="tx1"/>
            </w14:solidFill>
          </w14:textFill>
        </w:rPr>
        <w:t>必须按要求逐项逐条详细列明每一项设备及每一项设备所包括的组成部分、附件、配件的技术参数、规格、配置等说明，否则视为无效投标。</w:t>
      </w:r>
    </w:p>
    <w:p>
      <w:pPr>
        <w:spacing w:line="400" w:lineRule="exact"/>
        <w:ind w:left="7980" w:leftChars="3700" w:hanging="21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投标人名称（盖章）：</w:t>
      </w:r>
    </w:p>
    <w:p>
      <w:pPr>
        <w:spacing w:line="400" w:lineRule="exact"/>
        <w:ind w:firstLine="7980" w:firstLineChars="38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法定代表或授权代表（签字）：</w:t>
      </w:r>
    </w:p>
    <w:p>
      <w:pPr>
        <w:spacing w:line="400" w:lineRule="exact"/>
        <w:ind w:firstLine="7980" w:firstLineChars="38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   期：</w:t>
      </w:r>
    </w:p>
    <w:p>
      <w:pPr>
        <w:tabs>
          <w:tab w:val="left" w:pos="1830"/>
        </w:tabs>
        <w:snapToGrid w:val="0"/>
        <w:spacing w:before="50" w:afterLines="50"/>
        <w:ind w:firstLine="7770" w:firstLineChars="3700"/>
        <w:jc w:val="left"/>
        <w:rPr>
          <w:rFonts w:ascii="宋体" w:hAnsi="宋体"/>
          <w:color w:val="000000" w:themeColor="text1"/>
          <w:szCs w:val="21"/>
          <w14:textFill>
            <w14:solidFill>
              <w14:schemeClr w14:val="tx1"/>
            </w14:solidFill>
          </w14:textFill>
        </w:rPr>
        <w:sectPr>
          <w:pgSz w:w="16838" w:h="11906" w:orient="landscape"/>
          <w:pgMar w:top="1417" w:right="1247" w:bottom="1134" w:left="1134" w:header="720" w:footer="879" w:gutter="0"/>
          <w:cols w:space="720" w:num="1"/>
          <w:docGrid w:type="lines" w:linePitch="389" w:charSpace="0"/>
        </w:sectPr>
      </w:pPr>
    </w:p>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w:t>
      </w:r>
    </w:p>
    <w:p>
      <w:pPr>
        <w:spacing w:line="500" w:lineRule="exact"/>
        <w:ind w:firstLine="435"/>
        <w:jc w:val="center"/>
        <w:rPr>
          <w:rFonts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技术响应表</w:t>
      </w:r>
    </w:p>
    <w:p>
      <w:pPr>
        <w:spacing w:line="500" w:lineRule="exact"/>
        <w:ind w:firstLine="435"/>
        <w:jc w:val="center"/>
        <w:rPr>
          <w:rFonts w:ascii="宋体" w:hAnsi="宋体"/>
          <w:b/>
          <w:bCs/>
          <w:color w:val="000000" w:themeColor="text1"/>
          <w:sz w:val="48"/>
          <w:szCs w:val="32"/>
          <w14:textFill>
            <w14:solidFill>
              <w14:schemeClr w14:val="tx1"/>
            </w14:solidFill>
          </w14:textFill>
        </w:rPr>
      </w:pP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项目名称： </w:t>
      </w: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项目编号：                                 </w:t>
      </w:r>
    </w:p>
    <w:tbl>
      <w:tblPr>
        <w:tblStyle w:val="33"/>
        <w:tblW w:w="9234"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2064"/>
        <w:gridCol w:w="2346"/>
        <w:gridCol w:w="2730"/>
        <w:gridCol w:w="13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序号</w:t>
            </w:r>
          </w:p>
        </w:tc>
        <w:tc>
          <w:tcPr>
            <w:tcW w:w="2064" w:type="dxa"/>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招标文件要求</w:t>
            </w:r>
          </w:p>
        </w:tc>
        <w:tc>
          <w:tcPr>
            <w:tcW w:w="2346" w:type="dxa"/>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投标文件响应</w:t>
            </w:r>
          </w:p>
        </w:tc>
        <w:tc>
          <w:tcPr>
            <w:tcW w:w="2730" w:type="dxa"/>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偏离情况</w:t>
            </w:r>
          </w:p>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（正偏离/负偏离）</w:t>
            </w:r>
          </w:p>
        </w:tc>
        <w:tc>
          <w:tcPr>
            <w:tcW w:w="1356" w:type="dxa"/>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tcPr>
          <w:p>
            <w:pPr>
              <w:rPr>
                <w:rFonts w:ascii="宋体" w:hAnsi="宋体"/>
                <w:color w:val="000000" w:themeColor="text1"/>
                <w:spacing w:val="20"/>
                <w:szCs w:val="21"/>
                <w14:textFill>
                  <w14:solidFill>
                    <w14:schemeClr w14:val="tx1"/>
                  </w14:solidFill>
                </w14:textFill>
              </w:rPr>
            </w:pPr>
          </w:p>
        </w:tc>
        <w:tc>
          <w:tcPr>
            <w:tcW w:w="2064" w:type="dxa"/>
          </w:tcPr>
          <w:p>
            <w:pPr>
              <w:rPr>
                <w:rFonts w:ascii="宋体" w:hAnsi="宋体"/>
                <w:color w:val="000000" w:themeColor="text1"/>
                <w:spacing w:val="20"/>
                <w:szCs w:val="21"/>
                <w14:textFill>
                  <w14:solidFill>
                    <w14:schemeClr w14:val="tx1"/>
                  </w14:solidFill>
                </w14:textFill>
              </w:rPr>
            </w:pPr>
          </w:p>
        </w:tc>
        <w:tc>
          <w:tcPr>
            <w:tcW w:w="2346" w:type="dxa"/>
          </w:tcPr>
          <w:p>
            <w:pPr>
              <w:rPr>
                <w:rFonts w:ascii="宋体" w:hAnsi="宋体"/>
                <w:color w:val="000000" w:themeColor="text1"/>
                <w:spacing w:val="20"/>
                <w:szCs w:val="21"/>
                <w14:textFill>
                  <w14:solidFill>
                    <w14:schemeClr w14:val="tx1"/>
                  </w14:solidFill>
                </w14:textFill>
              </w:rPr>
            </w:pPr>
          </w:p>
        </w:tc>
        <w:tc>
          <w:tcPr>
            <w:tcW w:w="2730" w:type="dxa"/>
          </w:tcPr>
          <w:p>
            <w:pPr>
              <w:rPr>
                <w:rFonts w:ascii="宋体" w:hAnsi="宋体"/>
                <w:color w:val="000000" w:themeColor="text1"/>
                <w:spacing w:val="20"/>
                <w:szCs w:val="21"/>
                <w14:textFill>
                  <w14:solidFill>
                    <w14:schemeClr w14:val="tx1"/>
                  </w14:solidFill>
                </w14:textFill>
              </w:rPr>
            </w:pPr>
          </w:p>
        </w:tc>
        <w:tc>
          <w:tcPr>
            <w:tcW w:w="1356" w:type="dxa"/>
          </w:tcPr>
          <w:p>
            <w:pP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tcPr>
          <w:p>
            <w:pPr>
              <w:rPr>
                <w:rFonts w:ascii="宋体" w:hAnsi="宋体"/>
                <w:color w:val="000000" w:themeColor="text1"/>
                <w:spacing w:val="20"/>
                <w:szCs w:val="21"/>
                <w14:textFill>
                  <w14:solidFill>
                    <w14:schemeClr w14:val="tx1"/>
                  </w14:solidFill>
                </w14:textFill>
              </w:rPr>
            </w:pPr>
          </w:p>
        </w:tc>
        <w:tc>
          <w:tcPr>
            <w:tcW w:w="2064" w:type="dxa"/>
          </w:tcPr>
          <w:p>
            <w:pPr>
              <w:rPr>
                <w:rFonts w:ascii="宋体" w:hAnsi="宋体"/>
                <w:color w:val="000000" w:themeColor="text1"/>
                <w:spacing w:val="20"/>
                <w:szCs w:val="21"/>
                <w14:textFill>
                  <w14:solidFill>
                    <w14:schemeClr w14:val="tx1"/>
                  </w14:solidFill>
                </w14:textFill>
              </w:rPr>
            </w:pPr>
          </w:p>
        </w:tc>
        <w:tc>
          <w:tcPr>
            <w:tcW w:w="2346" w:type="dxa"/>
          </w:tcPr>
          <w:p>
            <w:pPr>
              <w:rPr>
                <w:rFonts w:ascii="宋体" w:hAnsi="宋体"/>
                <w:color w:val="000000" w:themeColor="text1"/>
                <w:spacing w:val="20"/>
                <w:szCs w:val="21"/>
                <w14:textFill>
                  <w14:solidFill>
                    <w14:schemeClr w14:val="tx1"/>
                  </w14:solidFill>
                </w14:textFill>
              </w:rPr>
            </w:pPr>
          </w:p>
        </w:tc>
        <w:tc>
          <w:tcPr>
            <w:tcW w:w="2730" w:type="dxa"/>
          </w:tcPr>
          <w:p>
            <w:pPr>
              <w:rPr>
                <w:rFonts w:ascii="宋体" w:hAnsi="宋体"/>
                <w:color w:val="000000" w:themeColor="text1"/>
                <w:spacing w:val="20"/>
                <w:szCs w:val="21"/>
                <w14:textFill>
                  <w14:solidFill>
                    <w14:schemeClr w14:val="tx1"/>
                  </w14:solidFill>
                </w14:textFill>
              </w:rPr>
            </w:pPr>
          </w:p>
        </w:tc>
        <w:tc>
          <w:tcPr>
            <w:tcW w:w="1356" w:type="dxa"/>
          </w:tcPr>
          <w:p>
            <w:pP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tcPr>
          <w:p>
            <w:pPr>
              <w:rPr>
                <w:rFonts w:ascii="宋体" w:hAnsi="宋体"/>
                <w:color w:val="000000" w:themeColor="text1"/>
                <w:spacing w:val="20"/>
                <w:szCs w:val="21"/>
                <w14:textFill>
                  <w14:solidFill>
                    <w14:schemeClr w14:val="tx1"/>
                  </w14:solidFill>
                </w14:textFill>
              </w:rPr>
            </w:pPr>
          </w:p>
        </w:tc>
        <w:tc>
          <w:tcPr>
            <w:tcW w:w="2064" w:type="dxa"/>
          </w:tcPr>
          <w:p>
            <w:pPr>
              <w:rPr>
                <w:rFonts w:ascii="宋体" w:hAnsi="宋体"/>
                <w:color w:val="000000" w:themeColor="text1"/>
                <w:spacing w:val="20"/>
                <w:szCs w:val="21"/>
                <w14:textFill>
                  <w14:solidFill>
                    <w14:schemeClr w14:val="tx1"/>
                  </w14:solidFill>
                </w14:textFill>
              </w:rPr>
            </w:pPr>
          </w:p>
        </w:tc>
        <w:tc>
          <w:tcPr>
            <w:tcW w:w="2346" w:type="dxa"/>
          </w:tcPr>
          <w:p>
            <w:pPr>
              <w:rPr>
                <w:rFonts w:ascii="宋体" w:hAnsi="宋体"/>
                <w:color w:val="000000" w:themeColor="text1"/>
                <w:spacing w:val="20"/>
                <w:szCs w:val="21"/>
                <w14:textFill>
                  <w14:solidFill>
                    <w14:schemeClr w14:val="tx1"/>
                  </w14:solidFill>
                </w14:textFill>
              </w:rPr>
            </w:pPr>
          </w:p>
        </w:tc>
        <w:tc>
          <w:tcPr>
            <w:tcW w:w="2730" w:type="dxa"/>
          </w:tcPr>
          <w:p>
            <w:pPr>
              <w:rPr>
                <w:rFonts w:ascii="宋体" w:hAnsi="宋体"/>
                <w:color w:val="000000" w:themeColor="text1"/>
                <w:spacing w:val="20"/>
                <w:szCs w:val="21"/>
                <w14:textFill>
                  <w14:solidFill>
                    <w14:schemeClr w14:val="tx1"/>
                  </w14:solidFill>
                </w14:textFill>
              </w:rPr>
            </w:pPr>
          </w:p>
        </w:tc>
        <w:tc>
          <w:tcPr>
            <w:tcW w:w="1356" w:type="dxa"/>
          </w:tcPr>
          <w:p>
            <w:pP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tcPr>
          <w:p>
            <w:pPr>
              <w:rPr>
                <w:rFonts w:ascii="宋体" w:hAnsi="宋体"/>
                <w:color w:val="000000" w:themeColor="text1"/>
                <w:spacing w:val="20"/>
                <w:szCs w:val="21"/>
                <w14:textFill>
                  <w14:solidFill>
                    <w14:schemeClr w14:val="tx1"/>
                  </w14:solidFill>
                </w14:textFill>
              </w:rPr>
            </w:pPr>
          </w:p>
        </w:tc>
        <w:tc>
          <w:tcPr>
            <w:tcW w:w="2064" w:type="dxa"/>
          </w:tcPr>
          <w:p>
            <w:pPr>
              <w:rPr>
                <w:rFonts w:ascii="宋体" w:hAnsi="宋体"/>
                <w:color w:val="000000" w:themeColor="text1"/>
                <w:spacing w:val="20"/>
                <w:szCs w:val="21"/>
                <w14:textFill>
                  <w14:solidFill>
                    <w14:schemeClr w14:val="tx1"/>
                  </w14:solidFill>
                </w14:textFill>
              </w:rPr>
            </w:pPr>
          </w:p>
        </w:tc>
        <w:tc>
          <w:tcPr>
            <w:tcW w:w="2346" w:type="dxa"/>
          </w:tcPr>
          <w:p>
            <w:pPr>
              <w:rPr>
                <w:rFonts w:ascii="宋体" w:hAnsi="宋体"/>
                <w:color w:val="000000" w:themeColor="text1"/>
                <w:spacing w:val="20"/>
                <w:szCs w:val="21"/>
                <w14:textFill>
                  <w14:solidFill>
                    <w14:schemeClr w14:val="tx1"/>
                  </w14:solidFill>
                </w14:textFill>
              </w:rPr>
            </w:pPr>
          </w:p>
        </w:tc>
        <w:tc>
          <w:tcPr>
            <w:tcW w:w="2730" w:type="dxa"/>
          </w:tcPr>
          <w:p>
            <w:pPr>
              <w:rPr>
                <w:rFonts w:ascii="宋体" w:hAnsi="宋体"/>
                <w:color w:val="000000" w:themeColor="text1"/>
                <w:spacing w:val="20"/>
                <w:szCs w:val="21"/>
                <w14:textFill>
                  <w14:solidFill>
                    <w14:schemeClr w14:val="tx1"/>
                  </w14:solidFill>
                </w14:textFill>
              </w:rPr>
            </w:pPr>
          </w:p>
        </w:tc>
        <w:tc>
          <w:tcPr>
            <w:tcW w:w="1356" w:type="dxa"/>
          </w:tcPr>
          <w:p>
            <w:pPr>
              <w:rPr>
                <w:rFonts w:ascii="宋体" w:hAnsi="宋体"/>
                <w:color w:val="000000" w:themeColor="text1"/>
                <w:spacing w:val="20"/>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tcPr>
          <w:p>
            <w:pPr>
              <w:rPr>
                <w:rFonts w:ascii="宋体" w:hAnsi="宋体"/>
                <w:color w:val="000000" w:themeColor="text1"/>
                <w:spacing w:val="20"/>
                <w:szCs w:val="21"/>
                <w14:textFill>
                  <w14:solidFill>
                    <w14:schemeClr w14:val="tx1"/>
                  </w14:solidFill>
                </w14:textFill>
              </w:rPr>
            </w:pPr>
          </w:p>
        </w:tc>
        <w:tc>
          <w:tcPr>
            <w:tcW w:w="2064" w:type="dxa"/>
          </w:tcPr>
          <w:p>
            <w:pPr>
              <w:rPr>
                <w:rFonts w:ascii="宋体" w:hAnsi="宋体"/>
                <w:color w:val="000000" w:themeColor="text1"/>
                <w:spacing w:val="20"/>
                <w:szCs w:val="21"/>
                <w14:textFill>
                  <w14:solidFill>
                    <w14:schemeClr w14:val="tx1"/>
                  </w14:solidFill>
                </w14:textFill>
              </w:rPr>
            </w:pPr>
          </w:p>
        </w:tc>
        <w:tc>
          <w:tcPr>
            <w:tcW w:w="2346" w:type="dxa"/>
          </w:tcPr>
          <w:p>
            <w:pPr>
              <w:rPr>
                <w:rFonts w:ascii="宋体" w:hAnsi="宋体"/>
                <w:color w:val="000000" w:themeColor="text1"/>
                <w:spacing w:val="20"/>
                <w:szCs w:val="21"/>
                <w14:textFill>
                  <w14:solidFill>
                    <w14:schemeClr w14:val="tx1"/>
                  </w14:solidFill>
                </w14:textFill>
              </w:rPr>
            </w:pPr>
          </w:p>
        </w:tc>
        <w:tc>
          <w:tcPr>
            <w:tcW w:w="2730" w:type="dxa"/>
          </w:tcPr>
          <w:p>
            <w:pPr>
              <w:rPr>
                <w:rFonts w:ascii="宋体" w:hAnsi="宋体"/>
                <w:color w:val="000000" w:themeColor="text1"/>
                <w:spacing w:val="20"/>
                <w:szCs w:val="21"/>
                <w14:textFill>
                  <w14:solidFill>
                    <w14:schemeClr w14:val="tx1"/>
                  </w14:solidFill>
                </w14:textFill>
              </w:rPr>
            </w:pPr>
          </w:p>
        </w:tc>
        <w:tc>
          <w:tcPr>
            <w:tcW w:w="1356" w:type="dxa"/>
          </w:tcPr>
          <w:p>
            <w:pPr>
              <w:rPr>
                <w:rFonts w:ascii="宋体" w:hAnsi="宋体"/>
                <w:color w:val="000000" w:themeColor="text1"/>
                <w:spacing w:val="20"/>
                <w:szCs w:val="21"/>
                <w14:textFill>
                  <w14:solidFill>
                    <w14:schemeClr w14:val="tx1"/>
                  </w14:solidFill>
                </w14:textFill>
              </w:rPr>
            </w:pPr>
          </w:p>
        </w:tc>
      </w:tr>
    </w:tbl>
    <w:p>
      <w:pPr>
        <w:spacing w:line="500" w:lineRule="exact"/>
        <w:ind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注：投标人应根据投标设备的性能指标、对照招标文件要求在“偏离情况”栏注明“正偏离”、“负偏离”或“无偏离”。      </w:t>
      </w:r>
    </w:p>
    <w:p>
      <w:pPr>
        <w:spacing w:line="500" w:lineRule="exact"/>
        <w:ind w:firstLine="210" w:firstLineChars="100"/>
        <w:rPr>
          <w:rFonts w:ascii="宋体" w:hAnsi="宋体"/>
          <w:color w:val="000000" w:themeColor="text1"/>
          <w:szCs w:val="21"/>
          <w14:textFill>
            <w14:solidFill>
              <w14:schemeClr w14:val="tx1"/>
            </w14:solidFill>
          </w14:textFill>
        </w:rPr>
      </w:pPr>
    </w:p>
    <w:p>
      <w:pPr>
        <w:spacing w:line="500" w:lineRule="exact"/>
        <w:ind w:firstLine="210" w:firstLineChars="100"/>
        <w:rPr>
          <w:rFonts w:ascii="宋体" w:hAnsi="宋体"/>
          <w:color w:val="000000" w:themeColor="text1"/>
          <w:szCs w:val="21"/>
          <w14:textFill>
            <w14:solidFill>
              <w14:schemeClr w14:val="tx1"/>
            </w14:solidFill>
          </w14:textFill>
        </w:rPr>
      </w:pPr>
    </w:p>
    <w:p>
      <w:pPr>
        <w:spacing w:line="500" w:lineRule="exact"/>
        <w:ind w:firstLine="210" w:firstLineChars="100"/>
        <w:rPr>
          <w:rFonts w:ascii="宋体" w:hAnsi="宋体"/>
          <w:color w:val="000000" w:themeColor="text1"/>
          <w:szCs w:val="21"/>
          <w14:textFill>
            <w14:solidFill>
              <w14:schemeClr w14:val="tx1"/>
            </w14:solidFill>
          </w14:textFill>
        </w:rPr>
      </w:pPr>
    </w:p>
    <w:p>
      <w:pPr>
        <w:spacing w:line="400" w:lineRule="exact"/>
        <w:ind w:firstLine="4620" w:firstLineChars="2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投标人名称（盖章）：</w:t>
      </w: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法定代表或授权代表（签字）：</w:t>
      </w: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日      期：</w:t>
      </w:r>
    </w:p>
    <w:p>
      <w:pPr>
        <w:tabs>
          <w:tab w:val="left" w:pos="1830"/>
        </w:tabs>
        <w:snapToGrid w:val="0"/>
        <w:spacing w:before="50" w:afterLines="50"/>
        <w:jc w:val="left"/>
        <w:rPr>
          <w:rFonts w:ascii="宋体" w:hAnsi="宋体"/>
          <w:bCs/>
          <w:color w:val="000000" w:themeColor="text1"/>
          <w:szCs w:val="21"/>
          <w14:textFill>
            <w14:solidFill>
              <w14:schemeClr w14:val="tx1"/>
            </w14:solidFill>
          </w14:textFill>
        </w:rPr>
        <w:sectPr>
          <w:pgSz w:w="11906" w:h="16838"/>
          <w:pgMar w:top="1247" w:right="1134" w:bottom="1134" w:left="1417" w:header="720" w:footer="879" w:gutter="0"/>
          <w:cols w:space="720" w:num="1"/>
          <w:docGrid w:type="lines" w:linePitch="389" w:charSpace="0"/>
        </w:sectPr>
      </w:pPr>
    </w:p>
    <w:p>
      <w:pPr>
        <w:ind w:right="-342" w:firstLine="7200" w:firstLineChars="2400"/>
        <w:jc w:val="left"/>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正本或副本</w:t>
      </w:r>
    </w:p>
    <w:p>
      <w:pPr>
        <w:ind w:right="-110"/>
        <w:jc w:val="center"/>
        <w:rPr>
          <w:rFonts w:ascii="宋体" w:hAnsi="宋体"/>
          <w:color w:val="000000" w:themeColor="text1"/>
          <w:spacing w:val="40"/>
          <w:sz w:val="44"/>
          <w:szCs w:val="44"/>
          <w14:textFill>
            <w14:solidFill>
              <w14:schemeClr w14:val="tx1"/>
            </w14:solidFill>
          </w14:textFill>
        </w:rPr>
      </w:pPr>
    </w:p>
    <w:p>
      <w:pPr>
        <w:spacing w:line="400" w:lineRule="exact"/>
        <w:ind w:right="-110"/>
        <w:rPr>
          <w:rFonts w:ascii="宋体" w:hAnsi="宋体"/>
          <w:color w:val="000000" w:themeColor="text1"/>
          <w:spacing w:val="40"/>
          <w:sz w:val="30"/>
          <w:szCs w:val="30"/>
          <w14:textFill>
            <w14:solidFill>
              <w14:schemeClr w14:val="tx1"/>
            </w14:solidFill>
          </w14:textFill>
        </w:rPr>
      </w:pPr>
      <w:r>
        <w:rPr>
          <w:rFonts w:hint="eastAsia" w:ascii="宋体" w:hAnsi="宋体"/>
          <w:color w:val="000000" w:themeColor="text1"/>
          <w:sz w:val="32"/>
          <w:szCs w:val="44"/>
          <w14:textFill>
            <w14:solidFill>
              <w14:schemeClr w14:val="tx1"/>
            </w14:solidFill>
          </w14:textFill>
        </w:rPr>
        <w:t xml:space="preserve"> </w:t>
      </w:r>
      <w:r>
        <w:rPr>
          <w:rFonts w:hint="eastAsia" w:ascii="宋体" w:hAnsi="宋体"/>
          <w:color w:val="000000" w:themeColor="text1"/>
          <w:sz w:val="30"/>
          <w:szCs w:val="30"/>
          <w14:textFill>
            <w14:solidFill>
              <w14:schemeClr w14:val="tx1"/>
            </w14:solidFill>
          </w14:textFill>
        </w:rPr>
        <w:t xml:space="preserve"> 项目名称：</w:t>
      </w:r>
    </w:p>
    <w:p>
      <w:pPr>
        <w:spacing w:beforeLines="100" w:line="400" w:lineRule="exact"/>
        <w:ind w:right="-108"/>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 xml:space="preserve">  项目编号：</w:t>
      </w:r>
    </w:p>
    <w:p>
      <w:pPr>
        <w:spacing w:beforeLines="100" w:line="240" w:lineRule="atLeast"/>
        <w:ind w:right="-108"/>
        <w:jc w:val="center"/>
        <w:rPr>
          <w:rFonts w:ascii="宋体" w:hAnsi="宋体"/>
          <w:b/>
          <w:bCs/>
          <w:color w:val="000000" w:themeColor="text1"/>
          <w:sz w:val="24"/>
          <w14:textFill>
            <w14:solidFill>
              <w14:schemeClr w14:val="tx1"/>
            </w14:solidFill>
          </w14:textFill>
        </w:rPr>
      </w:pPr>
    </w:p>
    <w:p>
      <w:pPr>
        <w:spacing w:line="500" w:lineRule="exact"/>
        <w:jc w:val="center"/>
        <w:rPr>
          <w:rFonts w:ascii="宋体" w:hAnsi="宋体"/>
          <w:b/>
          <w:bCs/>
          <w:color w:val="000000" w:themeColor="text1"/>
          <w:sz w:val="52"/>
          <w:szCs w:val="52"/>
          <w14:textFill>
            <w14:solidFill>
              <w14:schemeClr w14:val="tx1"/>
            </w14:solidFill>
          </w14:textFill>
        </w:rPr>
      </w:pPr>
    </w:p>
    <w:p>
      <w:pPr>
        <w:spacing w:line="500" w:lineRule="exact"/>
        <w:jc w:val="center"/>
        <w:rPr>
          <w:rFonts w:ascii="宋体" w:hAnsi="宋体"/>
          <w:b/>
          <w:bCs/>
          <w:color w:val="000000" w:themeColor="text1"/>
          <w:sz w:val="48"/>
          <w:szCs w:val="48"/>
          <w14:textFill>
            <w14:solidFill>
              <w14:schemeClr w14:val="tx1"/>
            </w14:solidFill>
          </w14:textFill>
        </w:rPr>
      </w:pPr>
    </w:p>
    <w:p>
      <w:pPr>
        <w:spacing w:line="500" w:lineRule="exact"/>
        <w:jc w:val="center"/>
        <w:rPr>
          <w:rFonts w:ascii="宋体" w:hAnsi="宋体"/>
          <w:b/>
          <w:bCs/>
          <w:color w:val="000000" w:themeColor="text1"/>
          <w:sz w:val="48"/>
          <w:szCs w:val="48"/>
          <w14:textFill>
            <w14:solidFill>
              <w14:schemeClr w14:val="tx1"/>
            </w14:solidFill>
          </w14:textFill>
        </w:rPr>
      </w:pPr>
      <w:r>
        <w:rPr>
          <w:rFonts w:hint="eastAsia" w:ascii="宋体" w:hAnsi="宋体"/>
          <w:b/>
          <w:bCs/>
          <w:color w:val="000000" w:themeColor="text1"/>
          <w:sz w:val="48"/>
          <w:szCs w:val="48"/>
          <w14:textFill>
            <w14:solidFill>
              <w14:schemeClr w14:val="tx1"/>
            </w14:solidFill>
          </w14:textFill>
        </w:rPr>
        <w:t>报</w:t>
      </w:r>
    </w:p>
    <w:p>
      <w:pPr>
        <w:spacing w:line="500" w:lineRule="exact"/>
        <w:jc w:val="center"/>
        <w:rPr>
          <w:rFonts w:ascii="宋体" w:hAnsi="宋体"/>
          <w:b/>
          <w:bCs/>
          <w:color w:val="000000" w:themeColor="text1"/>
          <w:sz w:val="48"/>
          <w:szCs w:val="48"/>
          <w14:textFill>
            <w14:solidFill>
              <w14:schemeClr w14:val="tx1"/>
            </w14:solidFill>
          </w14:textFill>
        </w:rPr>
      </w:pPr>
    </w:p>
    <w:p>
      <w:pPr>
        <w:spacing w:line="500" w:lineRule="exact"/>
        <w:jc w:val="center"/>
        <w:rPr>
          <w:rFonts w:ascii="宋体" w:hAnsi="宋体"/>
          <w:b/>
          <w:bCs/>
          <w:color w:val="000000" w:themeColor="text1"/>
          <w:sz w:val="48"/>
          <w:szCs w:val="48"/>
          <w14:textFill>
            <w14:solidFill>
              <w14:schemeClr w14:val="tx1"/>
            </w14:solidFill>
          </w14:textFill>
        </w:rPr>
      </w:pPr>
      <w:r>
        <w:rPr>
          <w:rFonts w:hint="eastAsia" w:ascii="宋体" w:hAnsi="宋体"/>
          <w:b/>
          <w:bCs/>
          <w:color w:val="000000" w:themeColor="text1"/>
          <w:sz w:val="48"/>
          <w:szCs w:val="48"/>
          <w14:textFill>
            <w14:solidFill>
              <w14:schemeClr w14:val="tx1"/>
            </w14:solidFill>
          </w14:textFill>
        </w:rPr>
        <w:t>价</w:t>
      </w:r>
    </w:p>
    <w:p>
      <w:pPr>
        <w:spacing w:line="500" w:lineRule="exact"/>
        <w:jc w:val="center"/>
        <w:rPr>
          <w:rFonts w:ascii="宋体" w:hAnsi="宋体"/>
          <w:b/>
          <w:bCs/>
          <w:color w:val="000000" w:themeColor="text1"/>
          <w:sz w:val="48"/>
          <w:szCs w:val="48"/>
          <w14:textFill>
            <w14:solidFill>
              <w14:schemeClr w14:val="tx1"/>
            </w14:solidFill>
          </w14:textFill>
        </w:rPr>
      </w:pPr>
    </w:p>
    <w:p>
      <w:pPr>
        <w:spacing w:line="500" w:lineRule="exact"/>
        <w:jc w:val="center"/>
        <w:rPr>
          <w:rFonts w:ascii="宋体" w:hAnsi="宋体"/>
          <w:b/>
          <w:bCs/>
          <w:color w:val="000000" w:themeColor="text1"/>
          <w:sz w:val="48"/>
          <w:szCs w:val="48"/>
          <w14:textFill>
            <w14:solidFill>
              <w14:schemeClr w14:val="tx1"/>
            </w14:solidFill>
          </w14:textFill>
        </w:rPr>
      </w:pPr>
      <w:r>
        <w:rPr>
          <w:rFonts w:hint="eastAsia" w:ascii="宋体" w:hAnsi="宋体"/>
          <w:b/>
          <w:bCs/>
          <w:color w:val="000000" w:themeColor="text1"/>
          <w:sz w:val="48"/>
          <w:szCs w:val="48"/>
          <w14:textFill>
            <w14:solidFill>
              <w14:schemeClr w14:val="tx1"/>
            </w14:solidFill>
          </w14:textFill>
        </w:rPr>
        <w:t>文</w:t>
      </w:r>
    </w:p>
    <w:p>
      <w:pPr>
        <w:spacing w:line="500" w:lineRule="exact"/>
        <w:jc w:val="center"/>
        <w:rPr>
          <w:rFonts w:ascii="宋体" w:hAnsi="宋体"/>
          <w:b/>
          <w:bCs/>
          <w:color w:val="000000" w:themeColor="text1"/>
          <w:sz w:val="48"/>
          <w:szCs w:val="48"/>
          <w14:textFill>
            <w14:solidFill>
              <w14:schemeClr w14:val="tx1"/>
            </w14:solidFill>
          </w14:textFill>
        </w:rPr>
      </w:pPr>
    </w:p>
    <w:p>
      <w:pPr>
        <w:spacing w:line="500" w:lineRule="exact"/>
        <w:jc w:val="center"/>
        <w:rPr>
          <w:rFonts w:ascii="宋体" w:hAnsi="宋体"/>
          <w:b/>
          <w:bCs/>
          <w:color w:val="000000" w:themeColor="text1"/>
          <w:sz w:val="48"/>
          <w:szCs w:val="48"/>
          <w14:textFill>
            <w14:solidFill>
              <w14:schemeClr w14:val="tx1"/>
            </w14:solidFill>
          </w14:textFill>
        </w:rPr>
      </w:pPr>
      <w:r>
        <w:rPr>
          <w:rFonts w:hint="eastAsia" w:ascii="宋体" w:hAnsi="宋体"/>
          <w:b/>
          <w:bCs/>
          <w:color w:val="000000" w:themeColor="text1"/>
          <w:sz w:val="48"/>
          <w:szCs w:val="48"/>
          <w14:textFill>
            <w14:solidFill>
              <w14:schemeClr w14:val="tx1"/>
            </w14:solidFill>
          </w14:textFill>
        </w:rPr>
        <w:t>件</w:t>
      </w:r>
    </w:p>
    <w:p>
      <w:pPr>
        <w:spacing w:line="500" w:lineRule="exact"/>
        <w:rPr>
          <w:rFonts w:ascii="宋体" w:hAnsi="宋体"/>
          <w:b/>
          <w:bCs/>
          <w:color w:val="000000" w:themeColor="text1"/>
          <w:sz w:val="48"/>
          <w:szCs w:val="48"/>
          <w14:textFill>
            <w14:solidFill>
              <w14:schemeClr w14:val="tx1"/>
            </w14:solidFill>
          </w14:textFill>
        </w:rPr>
      </w:pPr>
    </w:p>
    <w:p>
      <w:pPr>
        <w:spacing w:line="500" w:lineRule="exact"/>
        <w:ind w:firstLine="960" w:firstLineChars="300"/>
        <w:rPr>
          <w:rFonts w:ascii="宋体" w:hAnsi="宋体"/>
          <w:bCs/>
          <w:color w:val="000000" w:themeColor="text1"/>
          <w:sz w:val="32"/>
          <w:szCs w:val="32"/>
          <w14:textFill>
            <w14:solidFill>
              <w14:schemeClr w14:val="tx1"/>
            </w14:solidFill>
          </w14:textFill>
        </w:rPr>
      </w:pPr>
    </w:p>
    <w:p>
      <w:pPr>
        <w:spacing w:line="500" w:lineRule="exact"/>
        <w:ind w:firstLine="960" w:firstLineChars="300"/>
        <w:rPr>
          <w:rFonts w:ascii="宋体" w:hAnsi="宋体"/>
          <w:bCs/>
          <w:color w:val="000000" w:themeColor="text1"/>
          <w:sz w:val="32"/>
          <w:szCs w:val="32"/>
          <w14:textFill>
            <w14:solidFill>
              <w14:schemeClr w14:val="tx1"/>
            </w14:solidFill>
          </w14:textFill>
        </w:rPr>
      </w:pPr>
    </w:p>
    <w:p>
      <w:pPr>
        <w:spacing w:line="500" w:lineRule="exact"/>
        <w:ind w:firstLine="960" w:firstLineChars="300"/>
        <w:rPr>
          <w:rFonts w:ascii="宋体" w:hAnsi="宋体"/>
          <w:bCs/>
          <w:color w:val="000000" w:themeColor="text1"/>
          <w:sz w:val="32"/>
          <w:szCs w:val="32"/>
          <w14:textFill>
            <w14:solidFill>
              <w14:schemeClr w14:val="tx1"/>
            </w14:solidFill>
          </w14:textFill>
        </w:rPr>
      </w:pPr>
    </w:p>
    <w:p>
      <w:pPr>
        <w:spacing w:line="500" w:lineRule="exact"/>
        <w:ind w:firstLine="900" w:firstLineChars="30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投标单位全称（公章）：</w:t>
      </w:r>
    </w:p>
    <w:p>
      <w:pPr>
        <w:spacing w:line="500" w:lineRule="exact"/>
        <w:ind w:firstLine="900" w:firstLineChars="30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地址：</w:t>
      </w:r>
    </w:p>
    <w:p>
      <w:pPr>
        <w:spacing w:line="500" w:lineRule="exact"/>
        <w:ind w:firstLine="900" w:firstLineChars="30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时间：</w:t>
      </w:r>
    </w:p>
    <w:p>
      <w:pPr>
        <w:spacing w:line="500" w:lineRule="exact"/>
        <w:ind w:firstLine="960" w:firstLineChars="300"/>
        <w:rPr>
          <w:rFonts w:ascii="宋体" w:hAnsi="宋体"/>
          <w:bCs/>
          <w:color w:val="000000" w:themeColor="text1"/>
          <w:sz w:val="32"/>
          <w:szCs w:val="32"/>
          <w14:textFill>
            <w14:solidFill>
              <w14:schemeClr w14:val="tx1"/>
            </w14:solidFill>
          </w14:textFill>
        </w:rPr>
      </w:pPr>
    </w:p>
    <w:p>
      <w:pPr>
        <w:spacing w:line="500" w:lineRule="exact"/>
        <w:ind w:firstLine="960" w:firstLineChars="300"/>
        <w:rPr>
          <w:rFonts w:ascii="宋体" w:hAnsi="宋体"/>
          <w:bCs/>
          <w:color w:val="000000" w:themeColor="text1"/>
          <w:sz w:val="32"/>
          <w:szCs w:val="32"/>
          <w14:textFill>
            <w14:solidFill>
              <w14:schemeClr w14:val="tx1"/>
            </w14:solidFill>
          </w14:textFill>
        </w:rPr>
      </w:pPr>
    </w:p>
    <w:p>
      <w:pPr>
        <w:spacing w:line="500" w:lineRule="exact"/>
        <w:ind w:firstLine="960" w:firstLineChars="300"/>
        <w:rPr>
          <w:rFonts w:ascii="宋体" w:hAnsi="宋体"/>
          <w:bCs/>
          <w:color w:val="000000" w:themeColor="text1"/>
          <w:sz w:val="32"/>
          <w:szCs w:val="32"/>
          <w14:textFill>
            <w14:solidFill>
              <w14:schemeClr w14:val="tx1"/>
            </w14:solidFill>
          </w14:textFill>
        </w:rPr>
      </w:pPr>
    </w:p>
    <w:p>
      <w:pPr>
        <w:spacing w:line="500" w:lineRule="exact"/>
        <w:rPr>
          <w:rFonts w:ascii="宋体" w:hAnsi="宋体"/>
          <w:b/>
          <w:bCs/>
          <w:color w:val="000000" w:themeColor="text1"/>
          <w:szCs w:val="21"/>
          <w14:textFill>
            <w14:solidFill>
              <w14:schemeClr w14:val="tx1"/>
            </w14:solidFill>
          </w14:textFill>
        </w:rPr>
      </w:pPr>
      <w:r>
        <w:rPr>
          <w:rFonts w:ascii="宋体" w:hAnsi="宋体"/>
          <w:bCs/>
          <w:color w:val="000000" w:themeColor="text1"/>
          <w:sz w:val="32"/>
          <w:szCs w:val="32"/>
          <w14:textFill>
            <w14:solidFill>
              <w14:schemeClr w14:val="tx1"/>
            </w14:solidFill>
          </w14:textFill>
        </w:rPr>
        <w:br w:type="page"/>
      </w:r>
      <w:r>
        <w:rPr>
          <w:rFonts w:hint="eastAsia" w:ascii="宋体" w:hAnsi="宋体"/>
          <w:bCs/>
          <w:color w:val="000000" w:themeColor="text1"/>
          <w:sz w:val="24"/>
          <w14:textFill>
            <w14:solidFill>
              <w14:schemeClr w14:val="tx1"/>
            </w14:solidFill>
          </w14:textFill>
        </w:rPr>
        <w:t xml:space="preserve">     报价文件目录</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（1）投标函（格式见附件）；</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（2）开标（投标）一览表（格式见附件）；</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（3）投标分项报价表（格式见附件）。</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（4）小型、微型企业相关证明材料（如有）。</w:t>
      </w: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spacing w:line="400" w:lineRule="atLeast"/>
        <w:ind w:firstLine="48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扶持政策说明：</w:t>
      </w:r>
    </w:p>
    <w:p>
      <w:pPr>
        <w:pStyle w:val="74"/>
        <w:ind w:firstLine="420"/>
        <w:jc w:val="both"/>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76"/>
        <w:ind w:left="420"/>
        <w:jc w:val="both"/>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同时符合以下所有要求的投标人被认定为小型、微型企业：</w:t>
      </w:r>
    </w:p>
    <w:p>
      <w:pPr>
        <w:pStyle w:val="74"/>
        <w:ind w:firstLine="420"/>
        <w:jc w:val="both"/>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 xml:space="preserve">1）投标人按照《关于印发中小企业划型标准规定的通知》（工信部联企业〔2011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74"/>
        <w:ind w:firstLine="420"/>
        <w:jc w:val="both"/>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2）投标人已通过浙江政府采购网申请注册入库供应商【注：提供已申请入库供应商的网站信息材料】。</w:t>
      </w:r>
    </w:p>
    <w:p>
      <w:pPr>
        <w:pStyle w:val="74"/>
        <w:ind w:firstLine="420"/>
        <w:jc w:val="both"/>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2、监狱企业参加投标【提供《监狱企业声明函》及其相关的充分的证明材料】，视为小型、微型企业，享受小微企业政策扶持。</w:t>
      </w:r>
    </w:p>
    <w:p>
      <w:pPr>
        <w:pStyle w:val="74"/>
        <w:ind w:firstLine="420"/>
        <w:jc w:val="both"/>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3、残疾人福利性单位参加投标【提供《残疾人福利性单位声明函》】，视为小型、微型企业，享受小微企业政策扶持。</w:t>
      </w: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spacing w:line="500" w:lineRule="exact"/>
        <w:rPr>
          <w:rFonts w:ascii="宋体" w:hAnsi="宋体"/>
          <w:color w:val="000000" w:themeColor="text1"/>
          <w:sz w:val="24"/>
          <w14:textFill>
            <w14:solidFill>
              <w14:schemeClr w14:val="tx1"/>
            </w14:solidFill>
          </w14:textFill>
        </w:rPr>
      </w:pPr>
    </w:p>
    <w:p>
      <w:pPr>
        <w:pStyle w:val="3"/>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附件</w:t>
      </w:r>
    </w:p>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投标函</w:t>
      </w:r>
    </w:p>
    <w:p>
      <w:pPr>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杭州博实招标代理有限公司：</w:t>
      </w:r>
    </w:p>
    <w:p>
      <w:pPr>
        <w:spacing w:line="460" w:lineRule="exact"/>
        <w:ind w:firstLine="485" w:firstLineChars="231"/>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根据贵方为</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项目的招标公告（项目编号: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），签字代表</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（全名）经正式授权并代表投标人</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（投标人名称）提交资格证明文件/商务及技术文件/报价文件正本各</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份，副本各</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份。</w:t>
      </w:r>
    </w:p>
    <w:p>
      <w:pPr>
        <w:spacing w:line="46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据此函签字代表宣布同意如下：</w:t>
      </w:r>
    </w:p>
    <w:p>
      <w:pPr>
        <w:spacing w:line="4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1、投标人已详细审查全部“招标文件”，包括修改文件（如有的话）以及全部参考资料和有关附件，已经了解我方对于招标文件、采购过程、采购结果有依法进行询问、质疑、投诉的权利及相关渠道和要求。</w:t>
      </w:r>
    </w:p>
    <w:p>
      <w:pPr>
        <w:spacing w:line="4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2、投标人在投标之前已经与贵方进行了充分的沟通，完全理解并接受招标文件的各项规定和要求，对招标文件的合理性、合法性不再有异议。</w:t>
      </w:r>
    </w:p>
    <w:p>
      <w:pPr>
        <w:spacing w:line="460" w:lineRule="exact"/>
        <w:ind w:left="115" w:leftChars="55" w:firstLine="214" w:firstLineChars="102"/>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3、本投标有效期自开标日起</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个日。</w:t>
      </w:r>
    </w:p>
    <w:p>
      <w:pPr>
        <w:spacing w:line="460" w:lineRule="exact"/>
        <w:ind w:left="115" w:leftChars="55" w:firstLine="214" w:firstLineChars="10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4、如中标，本投标文件至本项目合同履行完毕止均保持有效，本投标人将按“招标文件”及政府采购法律、法规的规定履行合同责任和义务。</w:t>
      </w:r>
    </w:p>
    <w:p>
      <w:pPr>
        <w:spacing w:line="4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5、投标人同意按照贵方要求提供与投标有关的一切数据或资料。</w:t>
      </w:r>
    </w:p>
    <w:p>
      <w:pPr>
        <w:spacing w:line="46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6、与本次投标有关的一切正式往来信函请寄：</w:t>
      </w:r>
    </w:p>
    <w:p>
      <w:pPr>
        <w:spacing w:line="46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地址：</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邮编：</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p>
    <w:p>
      <w:pPr>
        <w:spacing w:line="46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传真：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电话：</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p>
    <w:p>
      <w:pPr>
        <w:spacing w:line="46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投标人代表姓名：</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职务：</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p>
    <w:p>
      <w:pPr>
        <w:spacing w:line="46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开户银行：</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银行账号：</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p>
    <w:p>
      <w:pPr>
        <w:spacing w:line="460" w:lineRule="exact"/>
        <w:ind w:firstLine="435"/>
        <w:rPr>
          <w:rFonts w:ascii="宋体" w:hAnsi="宋体" w:cs="宋体"/>
          <w:color w:val="000000" w:themeColor="text1"/>
          <w:szCs w:val="21"/>
          <w14:textFill>
            <w14:solidFill>
              <w14:schemeClr w14:val="tx1"/>
            </w14:solidFill>
          </w14:textFill>
        </w:rPr>
      </w:pPr>
    </w:p>
    <w:p>
      <w:pPr>
        <w:spacing w:line="460" w:lineRule="exact"/>
        <w:ind w:firstLine="435"/>
        <w:rPr>
          <w:rFonts w:ascii="宋体" w:hAnsi="宋体" w:cs="宋体"/>
          <w:color w:val="000000" w:themeColor="text1"/>
          <w:szCs w:val="21"/>
          <w14:textFill>
            <w14:solidFill>
              <w14:schemeClr w14:val="tx1"/>
            </w14:solidFill>
          </w14:textFill>
        </w:rPr>
      </w:pPr>
    </w:p>
    <w:p>
      <w:pPr>
        <w:spacing w:line="46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投标人名称（公章）：</w:t>
      </w:r>
    </w:p>
    <w:p>
      <w:pPr>
        <w:spacing w:line="46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法定代表或授权代表（签字）：</w:t>
      </w:r>
    </w:p>
    <w:p>
      <w:pPr>
        <w:spacing w:line="500" w:lineRule="exact"/>
        <w:ind w:firstLine="435"/>
        <w:rPr>
          <w:rFonts w:ascii="宋体" w:hAnsi="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日期：</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spacing w:line="500" w:lineRule="exact"/>
        <w:rPr>
          <w:rFonts w:ascii="宋体" w:hAnsi="宋体"/>
          <w:color w:val="000000" w:themeColor="text1"/>
          <w:szCs w:val="21"/>
          <w14:textFill>
            <w14:solidFill>
              <w14:schemeClr w14:val="tx1"/>
            </w14:solidFill>
          </w14:textFill>
        </w:rPr>
        <w:sectPr>
          <w:pgSz w:w="11906" w:h="16838"/>
          <w:pgMar w:top="1247" w:right="1134" w:bottom="1134" w:left="1417" w:header="720" w:footer="879" w:gutter="0"/>
          <w:cols w:space="720" w:num="1"/>
          <w:docGrid w:type="lines" w:linePitch="389" w:charSpace="0"/>
        </w:sectPr>
      </w:pPr>
    </w:p>
    <w:p>
      <w:pPr>
        <w:pStyle w:val="3"/>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附件</w:t>
      </w:r>
    </w:p>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开标（投标）一览表</w:t>
      </w:r>
    </w:p>
    <w:p>
      <w:pPr>
        <w:spacing w:line="4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项目名称：</w:t>
      </w:r>
    </w:p>
    <w:p>
      <w:pPr>
        <w:spacing w:line="40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项目编号：</w:t>
      </w:r>
      <w:r>
        <w:rPr>
          <w:rFonts w:hint="eastAsia" w:ascii="宋体" w:hAnsi="宋体"/>
          <w:color w:val="000000" w:themeColor="text1"/>
          <w:szCs w:val="21"/>
          <w14:textFill>
            <w14:solidFill>
              <w14:schemeClr w14:val="tx1"/>
            </w14:solidFill>
          </w14:textFill>
        </w:rPr>
        <w:t xml:space="preserve">                                          </w:t>
      </w:r>
    </w:p>
    <w:tbl>
      <w:tblPr>
        <w:tblStyle w:val="33"/>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725"/>
        <w:gridCol w:w="1462"/>
        <w:gridCol w:w="1908"/>
        <w:gridCol w:w="1231"/>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770" w:type="dxa"/>
            <w:vAlign w:val="center"/>
          </w:tcPr>
          <w:p>
            <w:pPr>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725" w:type="dxa"/>
            <w:vAlign w:val="center"/>
          </w:tcPr>
          <w:p>
            <w:pPr>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p>
        </w:tc>
        <w:tc>
          <w:tcPr>
            <w:tcW w:w="1462" w:type="dxa"/>
            <w:vAlign w:val="center"/>
          </w:tcPr>
          <w:p>
            <w:pPr>
              <w:spacing w:line="340" w:lineRule="exact"/>
              <w:jc w:val="center"/>
              <w:rPr>
                <w:rFonts w:ascii="宋体" w:hAnsi="宋体"/>
                <w:color w:val="000000" w:themeColor="text1"/>
                <w:szCs w:val="21"/>
                <w14:textFill>
                  <w14:solidFill>
                    <w14:schemeClr w14:val="tx1"/>
                  </w14:solidFill>
                </w14:textFill>
              </w:rPr>
            </w:pPr>
          </w:p>
          <w:p>
            <w:pPr>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投标总价</w:t>
            </w:r>
          </w:p>
          <w:p>
            <w:pPr>
              <w:spacing w:line="340" w:lineRule="exact"/>
              <w:ind w:firstLine="210" w:firstLineChars="100"/>
              <w:jc w:val="center"/>
              <w:rPr>
                <w:rFonts w:ascii="宋体" w:hAnsi="宋体"/>
                <w:color w:val="000000" w:themeColor="text1"/>
                <w:szCs w:val="21"/>
                <w14:textFill>
                  <w14:solidFill>
                    <w14:schemeClr w14:val="tx1"/>
                  </w14:solidFill>
                </w14:textFill>
              </w:rPr>
            </w:pPr>
          </w:p>
        </w:tc>
        <w:tc>
          <w:tcPr>
            <w:tcW w:w="1908" w:type="dxa"/>
            <w:vAlign w:val="center"/>
          </w:tcPr>
          <w:p>
            <w:pPr>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w:t>
            </w:r>
          </w:p>
          <w:p>
            <w:pPr>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是否足额递交</w:t>
            </w:r>
          </w:p>
        </w:tc>
        <w:tc>
          <w:tcPr>
            <w:tcW w:w="1231" w:type="dxa"/>
            <w:vAlign w:val="center"/>
          </w:tcPr>
          <w:p>
            <w:pPr>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质保期</w:t>
            </w:r>
          </w:p>
        </w:tc>
        <w:tc>
          <w:tcPr>
            <w:tcW w:w="1999" w:type="dxa"/>
            <w:vAlign w:val="center"/>
          </w:tcPr>
          <w:p>
            <w:pPr>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交货及完成</w:t>
            </w:r>
          </w:p>
          <w:p>
            <w:pPr>
              <w:spacing w:line="3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安装、调试时间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770" w:type="dxa"/>
            <w:vAlign w:val="center"/>
          </w:tcPr>
          <w:p>
            <w:pPr>
              <w:spacing w:line="5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725" w:type="dxa"/>
            <w:vAlign w:val="center"/>
          </w:tcPr>
          <w:p>
            <w:pPr>
              <w:spacing w:line="500" w:lineRule="exact"/>
              <w:ind w:left="269" w:leftChars="28" w:hanging="210" w:hangingChars="100"/>
              <w:rPr>
                <w:rFonts w:ascii="宋体" w:hAnsi="宋体"/>
                <w:color w:val="000000" w:themeColor="text1"/>
                <w:szCs w:val="21"/>
                <w14:textFill>
                  <w14:solidFill>
                    <w14:schemeClr w14:val="tx1"/>
                  </w14:solidFill>
                </w14:textFill>
              </w:rPr>
            </w:pPr>
          </w:p>
        </w:tc>
        <w:tc>
          <w:tcPr>
            <w:tcW w:w="1462" w:type="dxa"/>
            <w:vAlign w:val="center"/>
          </w:tcPr>
          <w:p>
            <w:pPr>
              <w:spacing w:line="500" w:lineRule="exact"/>
              <w:jc w:val="center"/>
              <w:rPr>
                <w:rFonts w:ascii="宋体" w:hAnsi="宋体"/>
                <w:color w:val="000000" w:themeColor="text1"/>
                <w:szCs w:val="21"/>
                <w14:textFill>
                  <w14:solidFill>
                    <w14:schemeClr w14:val="tx1"/>
                  </w14:solidFill>
                </w14:textFill>
              </w:rPr>
            </w:pPr>
          </w:p>
        </w:tc>
        <w:tc>
          <w:tcPr>
            <w:tcW w:w="1908" w:type="dxa"/>
          </w:tcPr>
          <w:p>
            <w:pPr>
              <w:spacing w:line="500" w:lineRule="exact"/>
              <w:jc w:val="center"/>
              <w:rPr>
                <w:rFonts w:ascii="宋体" w:hAnsi="宋体"/>
                <w:color w:val="000000" w:themeColor="text1"/>
                <w:szCs w:val="21"/>
                <w14:textFill>
                  <w14:solidFill>
                    <w14:schemeClr w14:val="tx1"/>
                  </w14:solidFill>
                </w14:textFill>
              </w:rPr>
            </w:pPr>
          </w:p>
        </w:tc>
        <w:tc>
          <w:tcPr>
            <w:tcW w:w="1231" w:type="dxa"/>
          </w:tcPr>
          <w:p>
            <w:pPr>
              <w:spacing w:line="500" w:lineRule="exact"/>
              <w:jc w:val="center"/>
              <w:rPr>
                <w:rFonts w:ascii="宋体" w:hAnsi="宋体"/>
                <w:color w:val="000000" w:themeColor="text1"/>
                <w:szCs w:val="21"/>
                <w14:textFill>
                  <w14:solidFill>
                    <w14:schemeClr w14:val="tx1"/>
                  </w14:solidFill>
                </w14:textFill>
              </w:rPr>
            </w:pPr>
          </w:p>
        </w:tc>
        <w:tc>
          <w:tcPr>
            <w:tcW w:w="1999" w:type="dxa"/>
            <w:vAlign w:val="center"/>
          </w:tcPr>
          <w:p>
            <w:pPr>
              <w:spacing w:line="50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trPr>
        <w:tc>
          <w:tcPr>
            <w:tcW w:w="9095" w:type="dxa"/>
            <w:gridSpan w:val="6"/>
            <w:vAlign w:val="center"/>
          </w:tcPr>
          <w:p>
            <w:pPr>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合计（大写）：</w:t>
            </w:r>
          </w:p>
        </w:tc>
      </w:tr>
    </w:tbl>
    <w:p>
      <w:pPr>
        <w:spacing w:line="500" w:lineRule="exact"/>
        <w:ind w:firstLine="5145" w:firstLineChars="2450"/>
        <w:rPr>
          <w:rFonts w:ascii="宋体" w:hAnsi="宋体"/>
          <w:color w:val="000000" w:themeColor="text1"/>
          <w:szCs w:val="21"/>
          <w14:textFill>
            <w14:solidFill>
              <w14:schemeClr w14:val="tx1"/>
            </w14:solidFill>
          </w14:textFill>
        </w:rPr>
      </w:pPr>
    </w:p>
    <w:p>
      <w:pPr>
        <w:spacing w:line="500" w:lineRule="exact"/>
        <w:ind w:firstLine="4200" w:firstLineChars="2000"/>
        <w:rPr>
          <w:rFonts w:ascii="宋体" w:hAnsi="宋体"/>
          <w:color w:val="000000" w:themeColor="text1"/>
          <w:szCs w:val="21"/>
          <w14:textFill>
            <w14:solidFill>
              <w14:schemeClr w14:val="tx1"/>
            </w14:solidFill>
          </w14:textFill>
        </w:rPr>
      </w:pPr>
    </w:p>
    <w:p>
      <w:pPr>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投标人名称（盖章）：</w:t>
      </w:r>
    </w:p>
    <w:p>
      <w:pPr>
        <w:spacing w:line="460" w:lineRule="exact"/>
        <w:ind w:firstLine="4830" w:firstLineChars="2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法定代表或授权代表（签字）：</w:t>
      </w:r>
    </w:p>
    <w:p>
      <w:pPr>
        <w:spacing w:line="460" w:lineRule="exact"/>
        <w:rPr>
          <w:rFonts w:ascii="宋体" w:hAnsi="宋体"/>
          <w:b/>
          <w:bCs/>
          <w:color w:val="000000" w:themeColor="text1"/>
          <w:szCs w:val="21"/>
          <w14:textFill>
            <w14:solidFill>
              <w14:schemeClr w14:val="tx1"/>
            </w14:solidFill>
          </w14:textFill>
        </w:rPr>
        <w:sectPr>
          <w:pgSz w:w="11906" w:h="16838"/>
          <w:pgMar w:top="1247" w:right="1134" w:bottom="1134" w:left="1417" w:header="720" w:footer="879" w:gutter="0"/>
          <w:cols w:space="720" w:num="1"/>
          <w:docGrid w:type="lines" w:linePitch="389" w:charSpace="0"/>
        </w:sectPr>
      </w:pPr>
      <w:r>
        <w:rPr>
          <w:rFonts w:hint="eastAsia" w:ascii="宋体" w:hAnsi="宋体"/>
          <w:color w:val="000000" w:themeColor="text1"/>
          <w:szCs w:val="21"/>
          <w14:textFill>
            <w14:solidFill>
              <w14:schemeClr w14:val="tx1"/>
            </w14:solidFill>
          </w14:textFill>
        </w:rPr>
        <w:t xml:space="preserve">                                              日      期</w:t>
      </w:r>
    </w:p>
    <w:p>
      <w:pPr>
        <w:pStyle w:val="3"/>
        <w:spacing w:line="400" w:lineRule="exact"/>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 xml:space="preserve">附件                                                 </w:t>
      </w:r>
    </w:p>
    <w:p>
      <w:pPr>
        <w:pStyle w:val="3"/>
        <w:spacing w:line="400" w:lineRule="exact"/>
        <w:jc w:val="center"/>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投标分项报价表</w:t>
      </w:r>
    </w:p>
    <w:p>
      <w:pPr>
        <w:spacing w:line="4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项目名称： </w:t>
      </w:r>
    </w:p>
    <w:p>
      <w:pPr>
        <w:spacing w:line="40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项目编号：</w:t>
      </w:r>
      <w:r>
        <w:rPr>
          <w:rFonts w:hint="eastAsia" w:ascii="宋体" w:hAnsi="宋体"/>
          <w:color w:val="000000" w:themeColor="text1"/>
          <w:szCs w:val="21"/>
          <w14:textFill>
            <w14:solidFill>
              <w14:schemeClr w14:val="tx1"/>
            </w14:solidFill>
          </w14:textFill>
        </w:rPr>
        <w:t xml:space="preserve">                                                                                                        单位：元</w:t>
      </w:r>
    </w:p>
    <w:tbl>
      <w:tblPr>
        <w:tblStyle w:val="33"/>
        <w:tblW w:w="1424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8"/>
        <w:gridCol w:w="3150"/>
        <w:gridCol w:w="3060"/>
        <w:gridCol w:w="900"/>
        <w:gridCol w:w="1980"/>
        <w:gridCol w:w="1620"/>
        <w:gridCol w:w="279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0" w:hRule="atLeast"/>
        </w:trPr>
        <w:tc>
          <w:tcPr>
            <w:tcW w:w="738" w:type="dxa"/>
            <w:vAlign w:val="center"/>
          </w:tcPr>
          <w:p>
            <w:pPr>
              <w:jc w:val="center"/>
              <w:rPr>
                <w:rFonts w:ascii="宋体" w:hAnsi="宋体"/>
                <w:caps/>
                <w:color w:val="000000" w:themeColor="text1"/>
                <w:spacing w:val="20"/>
                <w:szCs w:val="21"/>
                <w14:textFill>
                  <w14:solidFill>
                    <w14:schemeClr w14:val="tx1"/>
                  </w14:solidFill>
                </w14:textFill>
              </w:rPr>
            </w:pPr>
            <w:r>
              <w:rPr>
                <w:rFonts w:hint="eastAsia" w:ascii="宋体" w:hAnsi="宋体"/>
                <w:caps/>
                <w:color w:val="000000" w:themeColor="text1"/>
                <w:spacing w:val="20"/>
                <w:szCs w:val="21"/>
                <w14:textFill>
                  <w14:solidFill>
                    <w14:schemeClr w14:val="tx1"/>
                  </w14:solidFill>
                </w14:textFill>
              </w:rPr>
              <w:t>序号</w:t>
            </w:r>
          </w:p>
        </w:tc>
        <w:tc>
          <w:tcPr>
            <w:tcW w:w="3150" w:type="dxa"/>
            <w:vAlign w:val="center"/>
          </w:tcPr>
          <w:p>
            <w:pPr>
              <w:jc w:val="center"/>
              <w:rPr>
                <w:rFonts w:ascii="宋体" w:hAnsi="宋体"/>
                <w:caps/>
                <w:color w:val="000000" w:themeColor="text1"/>
                <w:spacing w:val="20"/>
                <w:szCs w:val="21"/>
                <w14:textFill>
                  <w14:solidFill>
                    <w14:schemeClr w14:val="tx1"/>
                  </w14:solidFill>
                </w14:textFill>
              </w:rPr>
            </w:pPr>
            <w:r>
              <w:rPr>
                <w:rFonts w:hint="eastAsia" w:ascii="宋体" w:hAnsi="宋体"/>
                <w:caps/>
                <w:color w:val="000000" w:themeColor="text1"/>
                <w:spacing w:val="20"/>
                <w:szCs w:val="21"/>
                <w14:textFill>
                  <w14:solidFill>
                    <w14:schemeClr w14:val="tx1"/>
                  </w14:solidFill>
                </w14:textFill>
              </w:rPr>
              <w:t>名称</w:t>
            </w:r>
          </w:p>
        </w:tc>
        <w:tc>
          <w:tcPr>
            <w:tcW w:w="3060" w:type="dxa"/>
            <w:vAlign w:val="center"/>
          </w:tcPr>
          <w:p>
            <w:pPr>
              <w:rPr>
                <w:rFonts w:ascii="宋体" w:hAnsi="宋体"/>
                <w:caps/>
                <w:color w:val="000000" w:themeColor="text1"/>
                <w:spacing w:val="20"/>
                <w:szCs w:val="21"/>
                <w14:textFill>
                  <w14:solidFill>
                    <w14:schemeClr w14:val="tx1"/>
                  </w14:solidFill>
                </w14:textFill>
              </w:rPr>
            </w:pPr>
            <w:r>
              <w:rPr>
                <w:rFonts w:hint="eastAsia" w:ascii="宋体" w:hAnsi="宋体"/>
                <w:caps/>
                <w:color w:val="000000" w:themeColor="text1"/>
                <w:spacing w:val="20"/>
                <w:szCs w:val="21"/>
                <w14:textFill>
                  <w14:solidFill>
                    <w14:schemeClr w14:val="tx1"/>
                  </w14:solidFill>
                </w14:textFill>
              </w:rPr>
              <w:t xml:space="preserve">    功能、技术参数</w:t>
            </w:r>
          </w:p>
        </w:tc>
        <w:tc>
          <w:tcPr>
            <w:tcW w:w="900" w:type="dxa"/>
            <w:vAlign w:val="center"/>
          </w:tcPr>
          <w:p>
            <w:pPr>
              <w:jc w:val="center"/>
              <w:rPr>
                <w:rFonts w:ascii="宋体" w:hAnsi="宋体"/>
                <w:caps/>
                <w:color w:val="000000" w:themeColor="text1"/>
                <w:spacing w:val="20"/>
                <w:szCs w:val="21"/>
                <w14:textFill>
                  <w14:solidFill>
                    <w14:schemeClr w14:val="tx1"/>
                  </w14:solidFill>
                </w14:textFill>
              </w:rPr>
            </w:pPr>
            <w:r>
              <w:rPr>
                <w:rFonts w:hint="eastAsia" w:ascii="宋体" w:hAnsi="宋体"/>
                <w:caps/>
                <w:color w:val="000000" w:themeColor="text1"/>
                <w:spacing w:val="20"/>
                <w:szCs w:val="21"/>
                <w14:textFill>
                  <w14:solidFill>
                    <w14:schemeClr w14:val="tx1"/>
                  </w14:solidFill>
                </w14:textFill>
              </w:rPr>
              <w:t>数量</w:t>
            </w:r>
          </w:p>
        </w:tc>
        <w:tc>
          <w:tcPr>
            <w:tcW w:w="1980" w:type="dxa"/>
            <w:vAlign w:val="center"/>
          </w:tcPr>
          <w:p>
            <w:pPr>
              <w:jc w:val="center"/>
              <w:rPr>
                <w:rFonts w:ascii="宋体" w:hAnsi="宋体"/>
                <w:caps/>
                <w:color w:val="000000" w:themeColor="text1"/>
                <w:spacing w:val="20"/>
                <w:szCs w:val="21"/>
                <w14:textFill>
                  <w14:solidFill>
                    <w14:schemeClr w14:val="tx1"/>
                  </w14:solidFill>
                </w14:textFill>
              </w:rPr>
            </w:pPr>
            <w:r>
              <w:rPr>
                <w:rFonts w:hint="eastAsia" w:ascii="宋体" w:hAnsi="宋体"/>
                <w:caps/>
                <w:color w:val="000000" w:themeColor="text1"/>
                <w:spacing w:val="20"/>
                <w:szCs w:val="21"/>
                <w14:textFill>
                  <w14:solidFill>
                    <w14:schemeClr w14:val="tx1"/>
                  </w14:solidFill>
                </w14:textFill>
              </w:rPr>
              <w:t>原产地和</w:t>
            </w:r>
          </w:p>
          <w:p>
            <w:pPr>
              <w:jc w:val="center"/>
              <w:rPr>
                <w:rFonts w:ascii="宋体" w:hAnsi="宋体"/>
                <w:caps/>
                <w:color w:val="000000" w:themeColor="text1"/>
                <w:spacing w:val="20"/>
                <w:szCs w:val="21"/>
                <w14:textFill>
                  <w14:solidFill>
                    <w14:schemeClr w14:val="tx1"/>
                  </w14:solidFill>
                </w14:textFill>
              </w:rPr>
            </w:pPr>
            <w:r>
              <w:rPr>
                <w:rFonts w:hint="eastAsia" w:ascii="宋体" w:hAnsi="宋体"/>
                <w:caps/>
                <w:color w:val="000000" w:themeColor="text1"/>
                <w:spacing w:val="20"/>
                <w:szCs w:val="21"/>
                <w14:textFill>
                  <w14:solidFill>
                    <w14:schemeClr w14:val="tx1"/>
                  </w14:solidFill>
                </w14:textFill>
              </w:rPr>
              <w:t>制造商名称</w:t>
            </w:r>
          </w:p>
        </w:tc>
        <w:tc>
          <w:tcPr>
            <w:tcW w:w="1620" w:type="dxa"/>
            <w:vAlign w:val="center"/>
          </w:tcPr>
          <w:p>
            <w:pPr>
              <w:jc w:val="center"/>
              <w:rPr>
                <w:rFonts w:ascii="宋体" w:hAnsi="宋体"/>
                <w:caps/>
                <w:color w:val="000000" w:themeColor="text1"/>
                <w:spacing w:val="20"/>
                <w:szCs w:val="21"/>
                <w14:textFill>
                  <w14:solidFill>
                    <w14:schemeClr w14:val="tx1"/>
                  </w14:solidFill>
                </w14:textFill>
              </w:rPr>
            </w:pPr>
            <w:r>
              <w:rPr>
                <w:rFonts w:hint="eastAsia" w:ascii="宋体" w:hAnsi="宋体"/>
                <w:caps/>
                <w:color w:val="000000" w:themeColor="text1"/>
                <w:spacing w:val="20"/>
                <w:szCs w:val="21"/>
                <w14:textFill>
                  <w14:solidFill>
                    <w14:schemeClr w14:val="tx1"/>
                  </w14:solidFill>
                </w14:textFill>
              </w:rPr>
              <w:t>单价</w:t>
            </w:r>
          </w:p>
        </w:tc>
        <w:tc>
          <w:tcPr>
            <w:tcW w:w="2792" w:type="dxa"/>
            <w:vAlign w:val="center"/>
          </w:tcPr>
          <w:p>
            <w:pPr>
              <w:jc w:val="center"/>
              <w:rPr>
                <w:rFonts w:ascii="宋体" w:hAnsi="宋体"/>
                <w:caps/>
                <w:color w:val="000000" w:themeColor="text1"/>
                <w:spacing w:val="20"/>
                <w:szCs w:val="21"/>
                <w14:textFill>
                  <w14:solidFill>
                    <w14:schemeClr w14:val="tx1"/>
                  </w14:solidFill>
                </w14:textFill>
              </w:rPr>
            </w:pPr>
            <w:r>
              <w:rPr>
                <w:rFonts w:hint="eastAsia" w:ascii="宋体" w:hAnsi="宋体"/>
                <w:caps/>
                <w:color w:val="000000" w:themeColor="text1"/>
                <w:spacing w:val="20"/>
                <w:szCs w:val="21"/>
                <w14:textFill>
                  <w14:solidFill>
                    <w14:schemeClr w14:val="tx1"/>
                  </w14:solidFill>
                </w14:textFill>
              </w:rPr>
              <w:t>总价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trPr>
        <w:tc>
          <w:tcPr>
            <w:tcW w:w="738" w:type="dxa"/>
            <w:vAlign w:val="center"/>
          </w:tcPr>
          <w:p>
            <w:pPr>
              <w:jc w:val="left"/>
              <w:rPr>
                <w:rFonts w:ascii="宋体" w:hAnsi="宋体"/>
                <w:color w:val="000000" w:themeColor="text1"/>
                <w:spacing w:val="20"/>
                <w:szCs w:val="21"/>
                <w14:textFill>
                  <w14:solidFill>
                    <w14:schemeClr w14:val="tx1"/>
                  </w14:solidFill>
                </w14:textFill>
              </w:rPr>
            </w:pPr>
          </w:p>
        </w:tc>
        <w:tc>
          <w:tcPr>
            <w:tcW w:w="3150" w:type="dxa"/>
            <w:vAlign w:val="center"/>
          </w:tcPr>
          <w:p>
            <w:pPr>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产品（原材料费）</w:t>
            </w:r>
          </w:p>
        </w:tc>
        <w:tc>
          <w:tcPr>
            <w:tcW w:w="3060" w:type="dxa"/>
            <w:vAlign w:val="center"/>
          </w:tcPr>
          <w:p>
            <w:pPr>
              <w:jc w:val="left"/>
              <w:rPr>
                <w:rFonts w:ascii="宋体" w:hAnsi="宋体"/>
                <w:color w:val="000000" w:themeColor="text1"/>
                <w:spacing w:val="20"/>
                <w:szCs w:val="21"/>
                <w14:textFill>
                  <w14:solidFill>
                    <w14:schemeClr w14:val="tx1"/>
                  </w14:solidFill>
                </w14:textFill>
              </w:rPr>
            </w:pPr>
          </w:p>
        </w:tc>
        <w:tc>
          <w:tcPr>
            <w:tcW w:w="900" w:type="dxa"/>
            <w:vAlign w:val="center"/>
          </w:tcPr>
          <w:p>
            <w:pPr>
              <w:jc w:val="left"/>
              <w:rPr>
                <w:rFonts w:ascii="宋体" w:hAnsi="宋体"/>
                <w:color w:val="000000" w:themeColor="text1"/>
                <w:spacing w:val="20"/>
                <w:szCs w:val="21"/>
                <w14:textFill>
                  <w14:solidFill>
                    <w14:schemeClr w14:val="tx1"/>
                  </w14:solidFill>
                </w14:textFill>
              </w:rPr>
            </w:pPr>
          </w:p>
        </w:tc>
        <w:tc>
          <w:tcPr>
            <w:tcW w:w="1980" w:type="dxa"/>
            <w:vAlign w:val="center"/>
          </w:tcPr>
          <w:p>
            <w:pPr>
              <w:jc w:val="left"/>
              <w:rPr>
                <w:rFonts w:ascii="宋体" w:hAnsi="宋体"/>
                <w:color w:val="000000" w:themeColor="text1"/>
                <w:spacing w:val="20"/>
                <w:szCs w:val="21"/>
                <w14:textFill>
                  <w14:solidFill>
                    <w14:schemeClr w14:val="tx1"/>
                  </w14:solidFill>
                </w14:textFill>
              </w:rPr>
            </w:pPr>
          </w:p>
        </w:tc>
        <w:tc>
          <w:tcPr>
            <w:tcW w:w="1620" w:type="dxa"/>
            <w:vAlign w:val="center"/>
          </w:tcPr>
          <w:p>
            <w:pPr>
              <w:jc w:val="center"/>
              <w:rPr>
                <w:rFonts w:ascii="宋体" w:hAnsi="宋体"/>
                <w:color w:val="000000" w:themeColor="text1"/>
                <w:spacing w:val="20"/>
                <w:szCs w:val="21"/>
                <w14:textFill>
                  <w14:solidFill>
                    <w14:schemeClr w14:val="tx1"/>
                  </w14:solidFill>
                </w14:textFill>
              </w:rPr>
            </w:pPr>
          </w:p>
        </w:tc>
        <w:tc>
          <w:tcPr>
            <w:tcW w:w="2792" w:type="dxa"/>
            <w:vAlign w:val="center"/>
          </w:tcPr>
          <w:p>
            <w:pPr>
              <w:jc w:val="center"/>
              <w:rPr>
                <w:rFonts w:ascii="宋体" w:hAnsi="宋体"/>
                <w:color w:val="000000" w:themeColor="text1"/>
                <w:spacing w:val="20"/>
                <w:szCs w:val="21"/>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vAlign w:val="center"/>
          </w:tcPr>
          <w:p>
            <w:pPr>
              <w:jc w:val="left"/>
              <w:rPr>
                <w:rFonts w:ascii="宋体" w:hAnsi="宋体"/>
                <w:color w:val="000000" w:themeColor="text1"/>
                <w:spacing w:val="20"/>
                <w:szCs w:val="21"/>
                <w14:textFill>
                  <w14:solidFill>
                    <w14:schemeClr w14:val="tx1"/>
                  </w14:solidFill>
                </w14:textFill>
              </w:rPr>
            </w:pPr>
          </w:p>
        </w:tc>
        <w:tc>
          <w:tcPr>
            <w:tcW w:w="3150" w:type="dxa"/>
            <w:vAlign w:val="center"/>
          </w:tcPr>
          <w:p>
            <w:pPr>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产品（制作加工费）</w:t>
            </w:r>
          </w:p>
        </w:tc>
        <w:tc>
          <w:tcPr>
            <w:tcW w:w="3060" w:type="dxa"/>
            <w:vAlign w:val="center"/>
          </w:tcPr>
          <w:p>
            <w:pPr>
              <w:jc w:val="left"/>
              <w:rPr>
                <w:rFonts w:ascii="宋体" w:hAnsi="宋体"/>
                <w:color w:val="000000" w:themeColor="text1"/>
                <w:spacing w:val="20"/>
                <w:szCs w:val="21"/>
                <w14:textFill>
                  <w14:solidFill>
                    <w14:schemeClr w14:val="tx1"/>
                  </w14:solidFill>
                </w14:textFill>
              </w:rPr>
            </w:pPr>
          </w:p>
        </w:tc>
        <w:tc>
          <w:tcPr>
            <w:tcW w:w="900" w:type="dxa"/>
            <w:vAlign w:val="center"/>
          </w:tcPr>
          <w:p>
            <w:pPr>
              <w:jc w:val="left"/>
              <w:rPr>
                <w:rFonts w:ascii="宋体" w:hAnsi="宋体"/>
                <w:color w:val="000000" w:themeColor="text1"/>
                <w:spacing w:val="20"/>
                <w:szCs w:val="21"/>
                <w14:textFill>
                  <w14:solidFill>
                    <w14:schemeClr w14:val="tx1"/>
                  </w14:solidFill>
                </w14:textFill>
              </w:rPr>
            </w:pPr>
          </w:p>
        </w:tc>
        <w:tc>
          <w:tcPr>
            <w:tcW w:w="1980" w:type="dxa"/>
            <w:vAlign w:val="center"/>
          </w:tcPr>
          <w:p>
            <w:pPr>
              <w:jc w:val="left"/>
              <w:rPr>
                <w:rFonts w:ascii="宋体" w:hAnsi="宋体"/>
                <w:color w:val="000000" w:themeColor="text1"/>
                <w:spacing w:val="20"/>
                <w:szCs w:val="21"/>
                <w14:textFill>
                  <w14:solidFill>
                    <w14:schemeClr w14:val="tx1"/>
                  </w14:solidFill>
                </w14:textFill>
              </w:rPr>
            </w:pPr>
          </w:p>
        </w:tc>
        <w:tc>
          <w:tcPr>
            <w:tcW w:w="1620" w:type="dxa"/>
            <w:vAlign w:val="center"/>
          </w:tcPr>
          <w:p>
            <w:pPr>
              <w:jc w:val="center"/>
              <w:rPr>
                <w:rFonts w:ascii="宋体" w:hAnsi="宋体"/>
                <w:color w:val="000000" w:themeColor="text1"/>
                <w:spacing w:val="20"/>
                <w:szCs w:val="21"/>
                <w14:textFill>
                  <w14:solidFill>
                    <w14:schemeClr w14:val="tx1"/>
                  </w14:solidFill>
                </w14:textFill>
              </w:rPr>
            </w:pPr>
          </w:p>
        </w:tc>
        <w:tc>
          <w:tcPr>
            <w:tcW w:w="2792" w:type="dxa"/>
            <w:vAlign w:val="center"/>
          </w:tcPr>
          <w:p>
            <w:pPr>
              <w:jc w:val="center"/>
              <w:rPr>
                <w:rFonts w:ascii="宋体" w:hAnsi="宋体"/>
                <w:color w:val="000000" w:themeColor="text1"/>
                <w:spacing w:val="20"/>
                <w:szCs w:val="21"/>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vAlign w:val="center"/>
          </w:tcPr>
          <w:p>
            <w:pPr>
              <w:jc w:val="left"/>
              <w:rPr>
                <w:rFonts w:ascii="宋体" w:hAnsi="宋体"/>
                <w:color w:val="000000" w:themeColor="text1"/>
                <w:spacing w:val="20"/>
                <w:szCs w:val="21"/>
                <w14:textFill>
                  <w14:solidFill>
                    <w14:schemeClr w14:val="tx1"/>
                  </w14:solidFill>
                </w14:textFill>
              </w:rPr>
            </w:pPr>
          </w:p>
        </w:tc>
        <w:tc>
          <w:tcPr>
            <w:tcW w:w="3150" w:type="dxa"/>
            <w:vAlign w:val="center"/>
          </w:tcPr>
          <w:p>
            <w:pPr>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w:t>
            </w:r>
          </w:p>
        </w:tc>
        <w:tc>
          <w:tcPr>
            <w:tcW w:w="3060" w:type="dxa"/>
            <w:vAlign w:val="center"/>
          </w:tcPr>
          <w:p>
            <w:pPr>
              <w:jc w:val="left"/>
              <w:rPr>
                <w:rFonts w:ascii="宋体" w:hAnsi="宋体"/>
                <w:color w:val="000000" w:themeColor="text1"/>
                <w:spacing w:val="20"/>
                <w:szCs w:val="21"/>
                <w14:textFill>
                  <w14:solidFill>
                    <w14:schemeClr w14:val="tx1"/>
                  </w14:solidFill>
                </w14:textFill>
              </w:rPr>
            </w:pPr>
          </w:p>
        </w:tc>
        <w:tc>
          <w:tcPr>
            <w:tcW w:w="900" w:type="dxa"/>
            <w:vAlign w:val="center"/>
          </w:tcPr>
          <w:p>
            <w:pPr>
              <w:jc w:val="left"/>
              <w:rPr>
                <w:rFonts w:ascii="宋体" w:hAnsi="宋体"/>
                <w:color w:val="000000" w:themeColor="text1"/>
                <w:spacing w:val="20"/>
                <w:szCs w:val="21"/>
                <w14:textFill>
                  <w14:solidFill>
                    <w14:schemeClr w14:val="tx1"/>
                  </w14:solidFill>
                </w14:textFill>
              </w:rPr>
            </w:pPr>
          </w:p>
        </w:tc>
        <w:tc>
          <w:tcPr>
            <w:tcW w:w="1980" w:type="dxa"/>
            <w:vAlign w:val="center"/>
          </w:tcPr>
          <w:p>
            <w:pPr>
              <w:jc w:val="left"/>
              <w:rPr>
                <w:rFonts w:ascii="宋体" w:hAnsi="宋体"/>
                <w:color w:val="000000" w:themeColor="text1"/>
                <w:spacing w:val="20"/>
                <w:szCs w:val="21"/>
                <w14:textFill>
                  <w14:solidFill>
                    <w14:schemeClr w14:val="tx1"/>
                  </w14:solidFill>
                </w14:textFill>
              </w:rPr>
            </w:pPr>
          </w:p>
        </w:tc>
        <w:tc>
          <w:tcPr>
            <w:tcW w:w="1620" w:type="dxa"/>
            <w:vAlign w:val="center"/>
          </w:tcPr>
          <w:p>
            <w:pPr>
              <w:jc w:val="center"/>
              <w:rPr>
                <w:rFonts w:ascii="宋体" w:hAnsi="宋体"/>
                <w:color w:val="000000" w:themeColor="text1"/>
                <w:spacing w:val="20"/>
                <w:szCs w:val="21"/>
                <w14:textFill>
                  <w14:solidFill>
                    <w14:schemeClr w14:val="tx1"/>
                  </w14:solidFill>
                </w14:textFill>
              </w:rPr>
            </w:pPr>
          </w:p>
        </w:tc>
        <w:tc>
          <w:tcPr>
            <w:tcW w:w="2792" w:type="dxa"/>
            <w:vAlign w:val="center"/>
          </w:tcPr>
          <w:p>
            <w:pPr>
              <w:jc w:val="center"/>
              <w:rPr>
                <w:rFonts w:ascii="宋体" w:hAnsi="宋体"/>
                <w:color w:val="000000" w:themeColor="text1"/>
                <w:spacing w:val="20"/>
                <w:szCs w:val="21"/>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vAlign w:val="center"/>
          </w:tcPr>
          <w:p>
            <w:pPr>
              <w:jc w:val="left"/>
              <w:rPr>
                <w:rFonts w:ascii="宋体" w:hAnsi="宋体"/>
                <w:color w:val="000000" w:themeColor="text1"/>
                <w:spacing w:val="20"/>
                <w:szCs w:val="21"/>
                <w14:textFill>
                  <w14:solidFill>
                    <w14:schemeClr w14:val="tx1"/>
                  </w14:solidFill>
                </w14:textFill>
              </w:rPr>
            </w:pPr>
          </w:p>
        </w:tc>
        <w:tc>
          <w:tcPr>
            <w:tcW w:w="9090" w:type="dxa"/>
            <w:gridSpan w:val="4"/>
            <w:vAlign w:val="center"/>
          </w:tcPr>
          <w:p>
            <w:pPr>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安装、调试</w:t>
            </w:r>
          </w:p>
        </w:tc>
        <w:tc>
          <w:tcPr>
            <w:tcW w:w="1620" w:type="dxa"/>
            <w:vAlign w:val="center"/>
          </w:tcPr>
          <w:p>
            <w:pPr>
              <w:jc w:val="center"/>
              <w:rPr>
                <w:rFonts w:ascii="宋体" w:hAnsi="宋体"/>
                <w:color w:val="000000" w:themeColor="text1"/>
                <w:spacing w:val="20"/>
                <w:szCs w:val="21"/>
                <w14:textFill>
                  <w14:solidFill>
                    <w14:schemeClr w14:val="tx1"/>
                  </w14:solidFill>
                </w14:textFill>
              </w:rPr>
            </w:pPr>
          </w:p>
        </w:tc>
        <w:tc>
          <w:tcPr>
            <w:tcW w:w="2792" w:type="dxa"/>
            <w:vAlign w:val="center"/>
          </w:tcPr>
          <w:p>
            <w:pPr>
              <w:jc w:val="center"/>
              <w:rPr>
                <w:rFonts w:ascii="宋体" w:hAnsi="宋体"/>
                <w:color w:val="000000" w:themeColor="text1"/>
                <w:spacing w:val="20"/>
                <w:szCs w:val="21"/>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vAlign w:val="center"/>
          </w:tcPr>
          <w:p>
            <w:pPr>
              <w:jc w:val="left"/>
              <w:rPr>
                <w:rFonts w:ascii="宋体" w:hAnsi="宋体"/>
                <w:color w:val="000000" w:themeColor="text1"/>
                <w:spacing w:val="20"/>
                <w:szCs w:val="21"/>
                <w14:textFill>
                  <w14:solidFill>
                    <w14:schemeClr w14:val="tx1"/>
                  </w14:solidFill>
                </w14:textFill>
              </w:rPr>
            </w:pPr>
          </w:p>
        </w:tc>
        <w:tc>
          <w:tcPr>
            <w:tcW w:w="9090" w:type="dxa"/>
            <w:gridSpan w:val="4"/>
            <w:vAlign w:val="center"/>
          </w:tcPr>
          <w:p>
            <w:pPr>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技术服务</w:t>
            </w:r>
          </w:p>
        </w:tc>
        <w:tc>
          <w:tcPr>
            <w:tcW w:w="1620" w:type="dxa"/>
            <w:vAlign w:val="center"/>
          </w:tcPr>
          <w:p>
            <w:pPr>
              <w:jc w:val="center"/>
              <w:rPr>
                <w:rFonts w:ascii="宋体" w:hAnsi="宋体"/>
                <w:color w:val="000000" w:themeColor="text1"/>
                <w:spacing w:val="20"/>
                <w:szCs w:val="21"/>
                <w14:textFill>
                  <w14:solidFill>
                    <w14:schemeClr w14:val="tx1"/>
                  </w14:solidFill>
                </w14:textFill>
              </w:rPr>
            </w:pPr>
          </w:p>
        </w:tc>
        <w:tc>
          <w:tcPr>
            <w:tcW w:w="2792" w:type="dxa"/>
            <w:vAlign w:val="center"/>
          </w:tcPr>
          <w:p>
            <w:pPr>
              <w:jc w:val="center"/>
              <w:rPr>
                <w:rFonts w:ascii="宋体" w:hAnsi="宋体"/>
                <w:color w:val="000000" w:themeColor="text1"/>
                <w:spacing w:val="20"/>
                <w:szCs w:val="21"/>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vAlign w:val="center"/>
          </w:tcPr>
          <w:p>
            <w:pPr>
              <w:jc w:val="center"/>
              <w:rPr>
                <w:rFonts w:ascii="宋体" w:hAnsi="宋体"/>
                <w:color w:val="000000" w:themeColor="text1"/>
                <w:spacing w:val="20"/>
                <w:szCs w:val="21"/>
                <w14:textFill>
                  <w14:solidFill>
                    <w14:schemeClr w14:val="tx1"/>
                  </w14:solidFill>
                </w14:textFill>
              </w:rPr>
            </w:pPr>
          </w:p>
        </w:tc>
        <w:tc>
          <w:tcPr>
            <w:tcW w:w="9090" w:type="dxa"/>
            <w:gridSpan w:val="4"/>
            <w:vAlign w:val="center"/>
          </w:tcPr>
          <w:p>
            <w:pPr>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运输费和保险费</w:t>
            </w:r>
          </w:p>
        </w:tc>
        <w:tc>
          <w:tcPr>
            <w:tcW w:w="1620" w:type="dxa"/>
            <w:vAlign w:val="center"/>
          </w:tcPr>
          <w:p>
            <w:pPr>
              <w:jc w:val="center"/>
              <w:rPr>
                <w:rFonts w:ascii="宋体" w:hAnsi="宋体"/>
                <w:color w:val="000000" w:themeColor="text1"/>
                <w:spacing w:val="20"/>
                <w:szCs w:val="21"/>
                <w14:textFill>
                  <w14:solidFill>
                    <w14:schemeClr w14:val="tx1"/>
                  </w14:solidFill>
                </w14:textFill>
              </w:rPr>
            </w:pPr>
          </w:p>
        </w:tc>
        <w:tc>
          <w:tcPr>
            <w:tcW w:w="2792" w:type="dxa"/>
            <w:vAlign w:val="center"/>
          </w:tcPr>
          <w:p>
            <w:pPr>
              <w:jc w:val="center"/>
              <w:rPr>
                <w:rFonts w:ascii="宋体" w:hAnsi="宋体"/>
                <w:color w:val="000000" w:themeColor="text1"/>
                <w:spacing w:val="20"/>
                <w:szCs w:val="21"/>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vAlign w:val="center"/>
          </w:tcPr>
          <w:p>
            <w:pPr>
              <w:jc w:val="center"/>
              <w:rPr>
                <w:rFonts w:ascii="宋体" w:hAnsi="宋体"/>
                <w:color w:val="000000" w:themeColor="text1"/>
                <w:spacing w:val="20"/>
                <w:szCs w:val="21"/>
                <w14:textFill>
                  <w14:solidFill>
                    <w14:schemeClr w14:val="tx1"/>
                  </w14:solidFill>
                </w14:textFill>
              </w:rPr>
            </w:pPr>
          </w:p>
        </w:tc>
        <w:tc>
          <w:tcPr>
            <w:tcW w:w="9090" w:type="dxa"/>
            <w:gridSpan w:val="4"/>
            <w:vAlign w:val="center"/>
          </w:tcPr>
          <w:p>
            <w:pPr>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其他：</w:t>
            </w:r>
          </w:p>
        </w:tc>
        <w:tc>
          <w:tcPr>
            <w:tcW w:w="1620" w:type="dxa"/>
            <w:vAlign w:val="center"/>
          </w:tcPr>
          <w:p>
            <w:pPr>
              <w:jc w:val="center"/>
              <w:rPr>
                <w:rFonts w:ascii="宋体" w:hAnsi="宋体"/>
                <w:color w:val="000000" w:themeColor="text1"/>
                <w:spacing w:val="20"/>
                <w:szCs w:val="21"/>
                <w14:textFill>
                  <w14:solidFill>
                    <w14:schemeClr w14:val="tx1"/>
                  </w14:solidFill>
                </w14:textFill>
              </w:rPr>
            </w:pPr>
          </w:p>
        </w:tc>
        <w:tc>
          <w:tcPr>
            <w:tcW w:w="2792" w:type="dxa"/>
            <w:vAlign w:val="center"/>
          </w:tcPr>
          <w:p>
            <w:pPr>
              <w:jc w:val="center"/>
              <w:rPr>
                <w:rFonts w:ascii="宋体" w:hAnsi="宋体"/>
                <w:color w:val="000000" w:themeColor="text1"/>
                <w:spacing w:val="20"/>
                <w:szCs w:val="21"/>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vAlign w:val="center"/>
          </w:tcPr>
          <w:p>
            <w:pPr>
              <w:jc w:val="center"/>
              <w:rPr>
                <w:rFonts w:ascii="宋体" w:hAnsi="宋体"/>
                <w:color w:val="000000" w:themeColor="text1"/>
                <w:spacing w:val="20"/>
                <w:szCs w:val="21"/>
                <w14:textFill>
                  <w14:solidFill>
                    <w14:schemeClr w14:val="tx1"/>
                  </w14:solidFill>
                </w14:textFill>
              </w:rPr>
            </w:pPr>
          </w:p>
        </w:tc>
        <w:tc>
          <w:tcPr>
            <w:tcW w:w="7110" w:type="dxa"/>
            <w:gridSpan w:val="3"/>
            <w:vAlign w:val="center"/>
          </w:tcPr>
          <w:p>
            <w:pPr>
              <w:jc w:val="left"/>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税费及附加</w:t>
            </w:r>
          </w:p>
        </w:tc>
        <w:tc>
          <w:tcPr>
            <w:tcW w:w="3600" w:type="dxa"/>
            <w:gridSpan w:val="2"/>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税费率：%</w:t>
            </w:r>
          </w:p>
        </w:tc>
        <w:tc>
          <w:tcPr>
            <w:tcW w:w="2792" w:type="dxa"/>
            <w:vAlign w:val="center"/>
          </w:tcPr>
          <w:p>
            <w:pPr>
              <w:jc w:val="center"/>
              <w:rPr>
                <w:rFonts w:ascii="宋体" w:hAnsi="宋体"/>
                <w:color w:val="000000" w:themeColor="text1"/>
                <w:spacing w:val="20"/>
                <w:szCs w:val="21"/>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11448" w:type="dxa"/>
            <w:gridSpan w:val="6"/>
            <w:vAlign w:val="center"/>
          </w:tcPr>
          <w:p>
            <w:pPr>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投标总价</w:t>
            </w:r>
          </w:p>
        </w:tc>
        <w:tc>
          <w:tcPr>
            <w:tcW w:w="2792" w:type="dxa"/>
            <w:vAlign w:val="center"/>
          </w:tcPr>
          <w:p>
            <w:pPr>
              <w:jc w:val="center"/>
              <w:rPr>
                <w:rFonts w:ascii="宋体" w:hAnsi="宋体"/>
                <w:color w:val="000000" w:themeColor="text1"/>
                <w:spacing w:val="20"/>
                <w:szCs w:val="21"/>
                <w14:textFill>
                  <w14:solidFill>
                    <w14:schemeClr w14:val="tx1"/>
                  </w14:solidFill>
                </w14:textFill>
              </w:rPr>
            </w:pPr>
          </w:p>
        </w:tc>
      </w:tr>
    </w:tbl>
    <w:p>
      <w:pPr>
        <w:spacing w:line="500" w:lineRule="exact"/>
        <w:ind w:left="-540" w:leftChars="-257" w:firstLine="520" w:firstLineChars="248"/>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注: </w:t>
      </w:r>
      <w:r>
        <w:rPr>
          <w:rFonts w:hint="eastAsia" w:ascii="宋体" w:hAnsi="宋体"/>
          <w:color w:val="000000" w:themeColor="text1"/>
          <w:szCs w:val="21"/>
          <w14:textFill>
            <w14:solidFill>
              <w14:schemeClr w14:val="tx1"/>
            </w14:solidFill>
          </w14:textFill>
        </w:rPr>
        <w:t>必须按要求逐项逐条详细列明每一项设备及每一项设备所包括的组成部分、附件、配件的分项报价，如果为免费或已含在设备价款中，则标注免费或已含。</w:t>
      </w:r>
    </w:p>
    <w:p>
      <w:pPr>
        <w:spacing w:line="400" w:lineRule="exact"/>
        <w:ind w:firstLine="7665" w:firstLineChars="3650"/>
        <w:rPr>
          <w:rFonts w:ascii="宋体" w:hAnsi="宋体"/>
          <w:color w:val="000000" w:themeColor="text1"/>
          <w:szCs w:val="21"/>
          <w14:textFill>
            <w14:solidFill>
              <w14:schemeClr w14:val="tx1"/>
            </w14:solidFill>
          </w14:textFill>
        </w:rPr>
      </w:pPr>
    </w:p>
    <w:p>
      <w:pPr>
        <w:spacing w:line="400" w:lineRule="exact"/>
        <w:ind w:firstLine="7665" w:firstLineChars="36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投标人名称（盖章）：</w:t>
      </w:r>
    </w:p>
    <w:p>
      <w:pPr>
        <w:spacing w:line="400" w:lineRule="exact"/>
        <w:ind w:firstLine="7665" w:firstLineChars="36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法定代表或授权代表（签字）：</w:t>
      </w:r>
    </w:p>
    <w:p>
      <w:pPr>
        <w:spacing w:line="500" w:lineRule="exact"/>
        <w:ind w:firstLine="630" w:firstLineChars="300"/>
        <w:rPr>
          <w:rFonts w:ascii="宋体" w:hAnsi="宋体" w:cs="宋体"/>
          <w:bCs/>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日      期：</w:t>
      </w:r>
    </w:p>
    <w:p>
      <w:pPr>
        <w:widowControl/>
        <w:snapToGrid w:val="0"/>
        <w:spacing w:line="360" w:lineRule="auto"/>
        <w:rPr>
          <w:rFonts w:ascii="宋体" w:hAnsi="宋体" w:cs="宋体"/>
          <w:bCs/>
          <w:color w:val="000000" w:themeColor="text1"/>
          <w:sz w:val="24"/>
          <w14:textFill>
            <w14:solidFill>
              <w14:schemeClr w14:val="tx1"/>
            </w14:solidFill>
          </w14:textFill>
        </w:rPr>
        <w:sectPr>
          <w:pgSz w:w="16838" w:h="11906" w:orient="landscape"/>
          <w:pgMar w:top="1417" w:right="1247" w:bottom="1134" w:left="1134" w:header="720" w:footer="879" w:gutter="0"/>
          <w:cols w:space="720" w:num="1"/>
          <w:docGrid w:type="lines" w:linePitch="389" w:charSpace="0"/>
        </w:sectPr>
      </w:pPr>
    </w:p>
    <w:p>
      <w:pPr>
        <w:widowControl/>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附件</w:t>
      </w:r>
    </w:p>
    <w:p>
      <w:pPr>
        <w:spacing w:line="360" w:lineRule="auto"/>
        <w:ind w:right="-342"/>
        <w:jc w:val="center"/>
        <w:rPr>
          <w:rFonts w:ascii="宋体" w:hAnsi="宋体" w:cs="宋体"/>
          <w:color w:val="000000" w:themeColor="text1"/>
          <w:sz w:val="24"/>
          <w14:textFill>
            <w14:solidFill>
              <w14:schemeClr w14:val="tx1"/>
            </w14:solidFill>
          </w14:textFill>
        </w:rPr>
      </w:pPr>
    </w:p>
    <w:p>
      <w:pPr>
        <w:spacing w:line="360" w:lineRule="auto"/>
        <w:ind w:right="-342"/>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供应商注册入库相关证明材料（网络截图）</w:t>
      </w:r>
    </w:p>
    <w:p>
      <w:pPr>
        <w:spacing w:line="360" w:lineRule="auto"/>
        <w:ind w:right="-342"/>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（不属于小微企业的无需提供）</w:t>
      </w:r>
    </w:p>
    <w:p>
      <w:pPr>
        <w:spacing w:line="460" w:lineRule="exact"/>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 xml:space="preserve">    </w:t>
      </w:r>
    </w:p>
    <w:p>
      <w:pPr>
        <w:spacing w:line="460" w:lineRule="exact"/>
        <w:rPr>
          <w:rFonts w:ascii="宋体" w:hAnsi="宋体" w:cs="宋体"/>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 xml:space="preserve">    </w:t>
      </w: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spacing w:line="360" w:lineRule="auto"/>
        <w:ind w:right="-34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p>
    <w:p>
      <w:pPr>
        <w:spacing w:line="360" w:lineRule="auto"/>
        <w:ind w:right="-342"/>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中小企业声明函</w:t>
      </w:r>
    </w:p>
    <w:p>
      <w:pPr>
        <w:spacing w:line="408" w:lineRule="atLeast"/>
        <w:ind w:left="28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【不属于小微企业的无需填写、递交】</w:t>
      </w:r>
    </w:p>
    <w:p>
      <w:pPr>
        <w:spacing w:line="360" w:lineRule="auto"/>
        <w:ind w:right="-342"/>
        <w:jc w:val="center"/>
        <w:rPr>
          <w:rFonts w:ascii="宋体" w:hAnsi="宋体" w:cs="宋体"/>
          <w:color w:val="000000" w:themeColor="text1"/>
          <w:sz w:val="24"/>
          <w14:textFill>
            <w14:solidFill>
              <w14:schemeClr w14:val="tx1"/>
            </w14:solidFill>
          </w14:textFill>
        </w:rPr>
      </w:pPr>
    </w:p>
    <w:p>
      <w:pPr>
        <w:spacing w:line="460" w:lineRule="exact"/>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 xml:space="preserve">    本公司郑重声明，根据《政府采购促进中小企业发展暂行办法》（财库[2011]181号）的规定，本公司为</w:t>
      </w:r>
      <w:r>
        <w:rPr>
          <w:rFonts w:hint="eastAsia" w:ascii="宋体" w:hAnsi="宋体" w:cs="宋体"/>
          <w:snapToGrid w:val="0"/>
          <w:color w:val="000000" w:themeColor="text1"/>
          <w:szCs w:val="21"/>
          <w:u w:val="single"/>
          <w14:textFill>
            <w14:solidFill>
              <w14:schemeClr w14:val="tx1"/>
            </w14:solidFill>
          </w14:textFill>
        </w:rPr>
        <w:t xml:space="preserve">    </w:t>
      </w:r>
      <w:r>
        <w:rPr>
          <w:rFonts w:hint="eastAsia" w:ascii="宋体" w:hAnsi="宋体" w:cs="宋体"/>
          <w:snapToGrid w:val="0"/>
          <w:color w:val="000000" w:themeColor="text1"/>
          <w:szCs w:val="21"/>
          <w14:textFill>
            <w14:solidFill>
              <w14:schemeClr w14:val="tx1"/>
            </w14:solidFill>
          </w14:textFill>
        </w:rPr>
        <w:t>（请填写：中型、小型、微型）企业。即，本公司同时满足以下条件：</w:t>
      </w:r>
    </w:p>
    <w:p>
      <w:pPr>
        <w:spacing w:line="460" w:lineRule="exact"/>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 xml:space="preserve">    1.根据《工业和信息化部、国家统计局、国家发展和改革委员会、财政部关于印发中小企业划型标准规定的通知》（工信部联企业[2011]300号）规定的划分标准，本公司为</w:t>
      </w:r>
      <w:r>
        <w:rPr>
          <w:rFonts w:hint="eastAsia" w:ascii="宋体" w:hAnsi="宋体" w:cs="宋体"/>
          <w:snapToGrid w:val="0"/>
          <w:color w:val="000000" w:themeColor="text1"/>
          <w:szCs w:val="21"/>
          <w:u w:val="single"/>
          <w14:textFill>
            <w14:solidFill>
              <w14:schemeClr w14:val="tx1"/>
            </w14:solidFill>
          </w14:textFill>
        </w:rPr>
        <w:t xml:space="preserve">    </w:t>
      </w:r>
      <w:r>
        <w:rPr>
          <w:rFonts w:hint="eastAsia" w:ascii="宋体" w:hAnsi="宋体" w:cs="宋体"/>
          <w:snapToGrid w:val="0"/>
          <w:color w:val="000000" w:themeColor="text1"/>
          <w:szCs w:val="21"/>
          <w14:textFill>
            <w14:solidFill>
              <w14:schemeClr w14:val="tx1"/>
            </w14:solidFill>
          </w14:textFill>
        </w:rPr>
        <w:t>（请填写：中型、小型、微型）企业。</w:t>
      </w:r>
    </w:p>
    <w:p>
      <w:pPr>
        <w:spacing w:line="460" w:lineRule="exact"/>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 xml:space="preserve">    2.本公司参加</w:t>
      </w:r>
      <w:r>
        <w:rPr>
          <w:rFonts w:hint="eastAsia" w:ascii="宋体" w:hAnsi="宋体" w:cs="宋体"/>
          <w:snapToGrid w:val="0"/>
          <w:color w:val="000000" w:themeColor="text1"/>
          <w:szCs w:val="21"/>
          <w:u w:val="single"/>
          <w14:textFill>
            <w14:solidFill>
              <w14:schemeClr w14:val="tx1"/>
            </w14:solidFill>
          </w14:textFill>
        </w:rPr>
        <w:t xml:space="preserve">            </w:t>
      </w:r>
      <w:r>
        <w:rPr>
          <w:rFonts w:hint="eastAsia" w:ascii="宋体" w:hAnsi="宋体" w:cs="宋体"/>
          <w:snapToGrid w:val="0"/>
          <w:color w:val="000000" w:themeColor="text1"/>
          <w:szCs w:val="21"/>
          <w14:textFill>
            <w14:solidFill>
              <w14:schemeClr w14:val="tx1"/>
            </w14:solidFill>
          </w14:textFill>
        </w:rPr>
        <w:t>单位的</w:t>
      </w:r>
      <w:r>
        <w:rPr>
          <w:rFonts w:hint="eastAsia" w:ascii="宋体" w:hAnsi="宋体" w:cs="宋体"/>
          <w:snapToGrid w:val="0"/>
          <w:color w:val="000000" w:themeColor="text1"/>
          <w:szCs w:val="21"/>
          <w:u w:val="single"/>
          <w14:textFill>
            <w14:solidFill>
              <w14:schemeClr w14:val="tx1"/>
            </w14:solidFill>
          </w14:textFill>
        </w:rPr>
        <w:t xml:space="preserve">           </w:t>
      </w:r>
      <w:r>
        <w:rPr>
          <w:rFonts w:hint="eastAsia" w:ascii="宋体" w:hAnsi="宋体" w:cs="宋体"/>
          <w:snapToGrid w:val="0"/>
          <w:color w:val="000000" w:themeColor="text1"/>
          <w:szCs w:val="21"/>
          <w14:textFill>
            <w14:solidFill>
              <w14:schemeClr w14:val="tx1"/>
            </w14:solidFill>
          </w14:textFill>
        </w:rPr>
        <w:t>项目采购活动提供本企业制造的货物，由本企业承担工程、提供服务，或者提供其他</w:t>
      </w:r>
      <w:r>
        <w:rPr>
          <w:rFonts w:hint="eastAsia" w:ascii="宋体" w:hAnsi="宋体" w:cs="宋体"/>
          <w:snapToGrid w:val="0"/>
          <w:color w:val="000000" w:themeColor="text1"/>
          <w:szCs w:val="21"/>
          <w:u w:val="single"/>
          <w14:textFill>
            <w14:solidFill>
              <w14:schemeClr w14:val="tx1"/>
            </w14:solidFill>
          </w14:textFill>
        </w:rPr>
        <w:t xml:space="preserve">    </w:t>
      </w:r>
      <w:r>
        <w:rPr>
          <w:rFonts w:hint="eastAsia" w:ascii="宋体" w:hAnsi="宋体" w:cs="宋体"/>
          <w:snapToGrid w:val="0"/>
          <w:color w:val="000000" w:themeColor="text1"/>
          <w:szCs w:val="21"/>
          <w14:textFill>
            <w14:solidFill>
              <w14:schemeClr w14:val="tx1"/>
            </w14:solidFill>
          </w14:textFill>
        </w:rPr>
        <w:t>（请填写：中型、小型、微型）企业制造的货物。本条所称货物不包括使用大型企业注册商标的货物。</w:t>
      </w:r>
    </w:p>
    <w:p>
      <w:pPr>
        <w:spacing w:line="460" w:lineRule="exact"/>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 xml:space="preserve">    本公司对上述声明的真实性负责。如有虚假，将依法承担相应责任。</w:t>
      </w:r>
    </w:p>
    <w:p>
      <w:pPr>
        <w:spacing w:line="460" w:lineRule="exact"/>
        <w:rPr>
          <w:rFonts w:ascii="宋体" w:hAnsi="宋体" w:cs="宋体"/>
          <w:snapToGrid w:val="0"/>
          <w:color w:val="000000" w:themeColor="text1"/>
          <w:szCs w:val="21"/>
          <w14:textFill>
            <w14:solidFill>
              <w14:schemeClr w14:val="tx1"/>
            </w14:solidFill>
          </w14:textFill>
        </w:rPr>
      </w:pPr>
    </w:p>
    <w:p>
      <w:pPr>
        <w:spacing w:line="460" w:lineRule="exact"/>
        <w:rPr>
          <w:rFonts w:ascii="宋体" w:hAnsi="宋体" w:cs="宋体"/>
          <w:snapToGrid w:val="0"/>
          <w:color w:val="000000" w:themeColor="text1"/>
          <w:szCs w:val="21"/>
          <w14:textFill>
            <w14:solidFill>
              <w14:schemeClr w14:val="tx1"/>
            </w14:solidFill>
          </w14:textFill>
        </w:rPr>
      </w:pPr>
    </w:p>
    <w:p>
      <w:pPr>
        <w:spacing w:line="460" w:lineRule="exact"/>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 xml:space="preserve">                                          企业名称（盖章）：</w:t>
      </w:r>
    </w:p>
    <w:p>
      <w:pPr>
        <w:spacing w:line="460" w:lineRule="exact"/>
        <w:rPr>
          <w:rFonts w:ascii="宋体" w:hAnsi="宋体" w:cs="宋体"/>
          <w:snapToGrid w:val="0"/>
          <w:color w:val="000000" w:themeColor="text1"/>
          <w:szCs w:val="21"/>
          <w14:textFill>
            <w14:solidFill>
              <w14:schemeClr w14:val="tx1"/>
            </w14:solidFill>
          </w14:textFill>
        </w:rPr>
      </w:pPr>
      <w:r>
        <w:rPr>
          <w:rFonts w:hint="eastAsia" w:ascii="宋体" w:hAnsi="宋体" w:cs="宋体"/>
          <w:snapToGrid w:val="0"/>
          <w:color w:val="000000" w:themeColor="text1"/>
          <w:szCs w:val="21"/>
          <w14:textFill>
            <w14:solidFill>
              <w14:schemeClr w14:val="tx1"/>
            </w14:solidFill>
          </w14:textFill>
        </w:rPr>
        <w:t xml:space="preserve">                                          日期：</w:t>
      </w: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ind w:right="-342"/>
        <w:rPr>
          <w:rFonts w:ascii="宋体" w:hAnsi="宋体" w:cs="宋体"/>
          <w:bCs/>
          <w:color w:val="000000" w:themeColor="text1"/>
          <w:sz w:val="32"/>
          <w:szCs w:val="32"/>
          <w14:textFill>
            <w14:solidFill>
              <w14:schemeClr w14:val="tx1"/>
            </w14:solidFill>
          </w14:textFill>
        </w:rPr>
      </w:pPr>
    </w:p>
    <w:p>
      <w:pPr>
        <w:spacing w:line="500" w:lineRule="exact"/>
        <w:ind w:firstLine="632" w:firstLineChars="3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                        </w:t>
      </w:r>
    </w:p>
    <w:p>
      <w:pPr>
        <w:spacing w:line="500" w:lineRule="exact"/>
        <w:ind w:firstLine="632" w:firstLineChars="300"/>
        <w:rPr>
          <w:b/>
          <w:bCs/>
          <w:color w:val="000000" w:themeColor="text1"/>
          <w:szCs w:val="21"/>
          <w14:textFill>
            <w14:solidFill>
              <w14:schemeClr w14:val="tx1"/>
            </w14:solidFill>
          </w14:textFill>
        </w:rPr>
      </w:pPr>
    </w:p>
    <w:p>
      <w:pPr>
        <w:spacing w:line="500" w:lineRule="exact"/>
        <w:ind w:firstLine="632" w:firstLineChars="300"/>
        <w:rPr>
          <w:b/>
          <w:bCs/>
          <w:color w:val="000000" w:themeColor="text1"/>
          <w:szCs w:val="21"/>
          <w14:textFill>
            <w14:solidFill>
              <w14:schemeClr w14:val="tx1"/>
            </w14:solidFill>
          </w14:textFill>
        </w:rPr>
      </w:pPr>
    </w:p>
    <w:p>
      <w:pPr>
        <w:spacing w:line="500" w:lineRule="exact"/>
        <w:ind w:firstLine="632" w:firstLineChars="300"/>
        <w:rPr>
          <w:b/>
          <w:bCs/>
          <w:color w:val="000000" w:themeColor="text1"/>
          <w:szCs w:val="21"/>
          <w14:textFill>
            <w14:solidFill>
              <w14:schemeClr w14:val="tx1"/>
            </w14:solidFill>
          </w14:textFill>
        </w:rPr>
      </w:pPr>
    </w:p>
    <w:p>
      <w:pPr>
        <w:spacing w:line="500" w:lineRule="exact"/>
        <w:ind w:firstLine="632" w:firstLineChars="300"/>
        <w:rPr>
          <w:b/>
          <w:bCs/>
          <w:color w:val="000000" w:themeColor="text1"/>
          <w:szCs w:val="21"/>
          <w14:textFill>
            <w14:solidFill>
              <w14:schemeClr w14:val="tx1"/>
            </w14:solidFill>
          </w14:textFill>
        </w:rPr>
      </w:pPr>
    </w:p>
    <w:p>
      <w:pPr>
        <w:spacing w:line="500" w:lineRule="exact"/>
        <w:ind w:firstLine="632" w:firstLineChars="300"/>
        <w:rPr>
          <w:b/>
          <w:bCs/>
          <w:color w:val="000000" w:themeColor="text1"/>
          <w:szCs w:val="21"/>
          <w14:textFill>
            <w14:solidFill>
              <w14:schemeClr w14:val="tx1"/>
            </w14:solidFill>
          </w14:textFill>
        </w:rPr>
      </w:pPr>
    </w:p>
    <w:p>
      <w:pPr>
        <w:pStyle w:val="80"/>
        <w:jc w:val="both"/>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附件</w:t>
      </w:r>
    </w:p>
    <w:p>
      <w:pPr>
        <w:pStyle w:val="8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监狱企业声明函</w:t>
      </w:r>
    </w:p>
    <w:p>
      <w:pPr>
        <w:spacing w:line="408" w:lineRule="atLeast"/>
        <w:ind w:left="28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【不属于监狱企业的无需填写、递交】</w:t>
      </w:r>
    </w:p>
    <w:p>
      <w:pPr>
        <w:pStyle w:val="97"/>
        <w:ind w:right="105" w:firstLine="420"/>
        <w:rPr>
          <w:color w:val="000000" w:themeColor="text1"/>
          <w:sz w:val="21"/>
          <w14:textFill>
            <w14:solidFill>
              <w14:schemeClr w14:val="tx1"/>
            </w14:solidFill>
          </w14:textFill>
        </w:rPr>
      </w:pPr>
    </w:p>
    <w:p>
      <w:pPr>
        <w:pStyle w:val="97"/>
        <w:spacing w:line="460" w:lineRule="exact"/>
        <w:ind w:right="105"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本企业郑重声明，根据《关于政府采购支持监狱企业发展有关问题的通知》（财库</w:t>
      </w:r>
      <w:r>
        <w:rPr>
          <w:rFonts w:hint="eastAsia" w:ascii="Arial" w:hAnsi="Arial"/>
          <w:color w:val="000000" w:themeColor="text1"/>
          <w:sz w:val="21"/>
          <w14:textFill>
            <w14:solidFill>
              <w14:schemeClr w14:val="tx1"/>
            </w14:solidFill>
          </w14:textFill>
        </w:rPr>
        <w:t xml:space="preserve">[2014]68 </w:t>
      </w:r>
      <w:r>
        <w:rPr>
          <w:rFonts w:hint="eastAsia"/>
          <w:color w:val="000000" w:themeColor="text1"/>
          <w:sz w:val="21"/>
          <w14:textFill>
            <w14:solidFill>
              <w14:schemeClr w14:val="tx1"/>
            </w14:solidFill>
          </w14:textFill>
        </w:rPr>
        <w:t>号）的规定，本企业为</w:t>
      </w:r>
      <w:r>
        <w:rPr>
          <w:rFonts w:hint="eastAsia"/>
          <w:color w:val="000000" w:themeColor="text1"/>
          <w:sz w:val="21"/>
          <w:u w:val="single"/>
          <w14:textFill>
            <w14:solidFill>
              <w14:schemeClr w14:val="tx1"/>
            </w14:solidFill>
          </w14:textFill>
        </w:rPr>
        <w:t>监狱企业</w:t>
      </w:r>
      <w:r>
        <w:rPr>
          <w:rFonts w:hint="eastAsia"/>
          <w:color w:val="000000" w:themeColor="text1"/>
          <w:sz w:val="21"/>
          <w14:textFill>
            <w14:solidFill>
              <w14:schemeClr w14:val="tx1"/>
            </w14:solidFill>
          </w14:textFill>
        </w:rPr>
        <w:t>。</w:t>
      </w:r>
    </w:p>
    <w:p>
      <w:pPr>
        <w:pStyle w:val="83"/>
        <w:spacing w:line="460" w:lineRule="exact"/>
        <w:ind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根据上述标准，我企业属于</w:t>
      </w:r>
      <w:r>
        <w:rPr>
          <w:rFonts w:hint="eastAsia"/>
          <w:color w:val="000000" w:themeColor="text1"/>
          <w:sz w:val="21"/>
          <w:u w:val="single"/>
          <w14:textFill>
            <w14:solidFill>
              <w14:schemeClr w14:val="tx1"/>
            </w14:solidFill>
          </w14:textFill>
        </w:rPr>
        <w:t>监狱企业</w:t>
      </w:r>
      <w:r>
        <w:rPr>
          <w:rFonts w:hint="eastAsia"/>
          <w:color w:val="000000" w:themeColor="text1"/>
          <w:sz w:val="21"/>
          <w14:textFill>
            <w14:solidFill>
              <w14:schemeClr w14:val="tx1"/>
            </w14:solidFill>
          </w14:textFill>
        </w:rPr>
        <w:t>的理由为：。</w:t>
      </w:r>
    </w:p>
    <w:p>
      <w:pPr>
        <w:pStyle w:val="104"/>
        <w:spacing w:line="460" w:lineRule="exact"/>
        <w:ind w:left="415"/>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本企业为参加（项目名称）（招标编号：）采购活动提供本企业提供的服务。</w:t>
      </w:r>
    </w:p>
    <w:p>
      <w:pPr>
        <w:pStyle w:val="81"/>
        <w:spacing w:line="460" w:lineRule="exact"/>
        <w:ind w:left="415"/>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本企业对上述声明的真实性负责。如有虚假，将依法承担相应责任。</w:t>
      </w:r>
    </w:p>
    <w:p>
      <w:pPr>
        <w:pStyle w:val="104"/>
        <w:spacing w:line="460" w:lineRule="exact"/>
        <w:ind w:left="415"/>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供应商名称（盖章）：</w:t>
      </w:r>
    </w:p>
    <w:p>
      <w:pPr>
        <w:pStyle w:val="83"/>
        <w:spacing w:line="460" w:lineRule="exact"/>
        <w:ind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日期：年月日</w:t>
      </w:r>
    </w:p>
    <w:p>
      <w:pPr>
        <w:pStyle w:val="97"/>
        <w:spacing w:line="460" w:lineRule="exact"/>
        <w:ind w:right="105" w:firstLine="420"/>
        <w:rPr>
          <w:color w:val="000000" w:themeColor="text1"/>
          <w:sz w:val="21"/>
          <w14:textFill>
            <w14:solidFill>
              <w14:schemeClr w14:val="tx1"/>
            </w14:solidFill>
          </w14:textFill>
        </w:rPr>
      </w:pPr>
    </w:p>
    <w:p>
      <w:pPr>
        <w:pStyle w:val="97"/>
        <w:spacing w:line="460" w:lineRule="exact"/>
        <w:ind w:right="105"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监狱企业参加政府采购活动时，应当提供由省级以上监狱管理局、戒毒管理局（含新疆生产建设兵团）出具的属于监狱企业的证明文件。</w:t>
      </w:r>
    </w:p>
    <w:p>
      <w:pPr>
        <w:pStyle w:val="83"/>
        <w:spacing w:line="460" w:lineRule="exact"/>
        <w:ind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80"/>
        <w:jc w:val="center"/>
        <w:rPr>
          <w:color w:val="000000" w:themeColor="text1"/>
          <w:sz w:val="32"/>
          <w14:textFill>
            <w14:solidFill>
              <w14:schemeClr w14:val="tx1"/>
            </w14:solidFill>
          </w14:textFill>
        </w:rPr>
      </w:pPr>
    </w:p>
    <w:p>
      <w:pPr>
        <w:pStyle w:val="80"/>
        <w:jc w:val="center"/>
        <w:rPr>
          <w:color w:val="000000" w:themeColor="text1"/>
          <w:sz w:val="32"/>
          <w14:textFill>
            <w14:solidFill>
              <w14:schemeClr w14:val="tx1"/>
            </w14:solidFill>
          </w14:textFill>
        </w:rPr>
      </w:pPr>
    </w:p>
    <w:p>
      <w:pPr>
        <w:pStyle w:val="80"/>
        <w:jc w:val="center"/>
        <w:rPr>
          <w:color w:val="000000" w:themeColor="text1"/>
          <w:sz w:val="32"/>
          <w14:textFill>
            <w14:solidFill>
              <w14:schemeClr w14:val="tx1"/>
            </w14:solidFill>
          </w14:textFill>
        </w:rPr>
      </w:pPr>
    </w:p>
    <w:p>
      <w:pPr>
        <w:pStyle w:val="80"/>
        <w:jc w:val="center"/>
        <w:rPr>
          <w:color w:val="000000" w:themeColor="text1"/>
          <w:sz w:val="32"/>
          <w14:textFill>
            <w14:solidFill>
              <w14:schemeClr w14:val="tx1"/>
            </w14:solidFill>
          </w14:textFill>
        </w:rPr>
      </w:pPr>
    </w:p>
    <w:p>
      <w:pPr>
        <w:pStyle w:val="80"/>
        <w:jc w:val="center"/>
        <w:rPr>
          <w:color w:val="000000" w:themeColor="text1"/>
          <w:sz w:val="32"/>
          <w14:textFill>
            <w14:solidFill>
              <w14:schemeClr w14:val="tx1"/>
            </w14:solidFill>
          </w14:textFill>
        </w:rPr>
      </w:pPr>
    </w:p>
    <w:p>
      <w:pPr>
        <w:pStyle w:val="80"/>
        <w:jc w:val="center"/>
        <w:rPr>
          <w:color w:val="000000" w:themeColor="text1"/>
          <w:sz w:val="32"/>
          <w14:textFill>
            <w14:solidFill>
              <w14:schemeClr w14:val="tx1"/>
            </w14:solidFill>
          </w14:textFill>
        </w:rPr>
      </w:pPr>
    </w:p>
    <w:p>
      <w:pPr>
        <w:pStyle w:val="80"/>
        <w:jc w:val="center"/>
        <w:rPr>
          <w:color w:val="000000" w:themeColor="text1"/>
          <w:sz w:val="32"/>
          <w14:textFill>
            <w14:solidFill>
              <w14:schemeClr w14:val="tx1"/>
            </w14:solidFill>
          </w14:textFill>
        </w:rPr>
      </w:pPr>
    </w:p>
    <w:p>
      <w:pPr>
        <w:pStyle w:val="80"/>
        <w:jc w:val="both"/>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附件</w:t>
      </w:r>
    </w:p>
    <w:p>
      <w:pPr>
        <w:pStyle w:val="80"/>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残疾人福利性单位声明函</w:t>
      </w:r>
    </w:p>
    <w:p>
      <w:pPr>
        <w:pStyle w:val="85"/>
        <w:spacing w:line="460" w:lineRule="exact"/>
        <w:ind w:firstLine="483"/>
        <w:jc w:val="both"/>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本单位郑重声明，根据《财政部、民政部、中国残疾人联合会关于促进残疾人就业政府采购政策的通知》（财库〔</w:t>
      </w:r>
      <w:r>
        <w:rPr>
          <w:rFonts w:hint="eastAsia" w:ascii="Arial" w:hAnsi="Arial"/>
          <w:color w:val="000000" w:themeColor="text1"/>
          <w:sz w:val="21"/>
          <w14:textFill>
            <w14:solidFill>
              <w14:schemeClr w14:val="tx1"/>
            </w14:solidFill>
          </w14:textFill>
        </w:rPr>
        <w:t xml:space="preserve">2017 </w:t>
      </w:r>
      <w:r>
        <w:rPr>
          <w:rFonts w:hint="eastAsia"/>
          <w:color w:val="000000" w:themeColor="text1"/>
          <w:sz w:val="21"/>
          <w14:textFill>
            <w14:solidFill>
              <w14:schemeClr w14:val="tx1"/>
            </w14:solidFill>
          </w14:textFill>
        </w:rPr>
        <w:t>〕</w:t>
      </w:r>
      <w:r>
        <w:rPr>
          <w:rFonts w:hint="eastAsia" w:ascii="Arial" w:hAnsi="Arial"/>
          <w:color w:val="000000" w:themeColor="text1"/>
          <w:sz w:val="21"/>
          <w14:textFill>
            <w14:solidFill>
              <w14:schemeClr w14:val="tx1"/>
            </w14:solidFill>
          </w14:textFill>
        </w:rPr>
        <w:t xml:space="preserve">141 </w:t>
      </w:r>
      <w:r>
        <w:rPr>
          <w:rFonts w:hint="eastAsia"/>
          <w:color w:val="000000" w:themeColor="text1"/>
          <w:sz w:val="21"/>
          <w14:textFill>
            <w14:solidFill>
              <w14:schemeClr w14:val="tx1"/>
            </w14:solidFill>
          </w14:textFill>
        </w:rPr>
        <w:t>号）的规定，本单位为符合条件的残疾人福利性单位，且本单位参加</w:t>
      </w:r>
      <w:r>
        <w:rPr>
          <w:rFonts w:hint="eastAsia"/>
          <w:color w:val="000000" w:themeColor="text1"/>
          <w:sz w:val="21"/>
          <w:u w:val="single"/>
          <w14:textFill>
            <w14:solidFill>
              <w14:schemeClr w14:val="tx1"/>
            </w14:solidFill>
          </w14:textFill>
        </w:rPr>
        <w:t>（采购人名称）</w:t>
      </w:r>
      <w:r>
        <w:rPr>
          <w:rFonts w:hint="eastAsia"/>
          <w:color w:val="000000" w:themeColor="text1"/>
          <w:sz w:val="21"/>
          <w14:textFill>
            <w14:solidFill>
              <w14:schemeClr w14:val="tx1"/>
            </w14:solidFill>
          </w14:textFill>
        </w:rPr>
        <w:t>单位的</w:t>
      </w:r>
      <w:r>
        <w:rPr>
          <w:rFonts w:hint="eastAsia"/>
          <w:color w:val="000000" w:themeColor="text1"/>
          <w:sz w:val="21"/>
          <w:u w:val="single"/>
          <w14:textFill>
            <w14:solidFill>
              <w14:schemeClr w14:val="tx1"/>
            </w14:solidFill>
          </w14:textFill>
        </w:rPr>
        <w:t>（项目名称）</w:t>
      </w:r>
      <w:r>
        <w:rPr>
          <w:rFonts w:hint="eastAsia"/>
          <w:color w:val="000000" w:themeColor="text1"/>
          <w:sz w:val="21"/>
          <w14:textFill>
            <w14:solidFill>
              <w14:schemeClr w14:val="tx1"/>
            </w14:solidFill>
          </w14:textFill>
        </w:rPr>
        <w:t>项目采购活动提供本单位制造的货物（由本单位承担工程</w:t>
      </w:r>
      <w:r>
        <w:rPr>
          <w:rFonts w:hint="eastAsia" w:ascii="Arial" w:hAnsi="Arial"/>
          <w:color w:val="000000" w:themeColor="text1"/>
          <w:sz w:val="21"/>
          <w14:textFill>
            <w14:solidFill>
              <w14:schemeClr w14:val="tx1"/>
            </w14:solidFill>
          </w14:textFill>
        </w:rPr>
        <w:t>/</w:t>
      </w:r>
      <w:r>
        <w:rPr>
          <w:rFonts w:hint="eastAsia"/>
          <w:color w:val="000000" w:themeColor="text1"/>
          <w:sz w:val="21"/>
          <w14:textFill>
            <w14:solidFill>
              <w14:schemeClr w14:val="tx1"/>
            </w14:solidFill>
          </w14:textFill>
        </w:rPr>
        <w:t>提供服务），或者提供其他残疾人福利性单位制造的货物（不包括使用非残疾人福利性单位注册商标的货物）。</w:t>
      </w:r>
    </w:p>
    <w:p>
      <w:pPr>
        <w:pStyle w:val="81"/>
        <w:spacing w:line="460" w:lineRule="exact"/>
        <w:ind w:left="483"/>
        <w:jc w:val="both"/>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本单位对上述声明的真实性负责。如有虚假，将依法承担相应责任。</w:t>
      </w:r>
    </w:p>
    <w:p>
      <w:pPr>
        <w:pStyle w:val="71"/>
        <w:spacing w:line="460" w:lineRule="exact"/>
        <w:ind w:left="483"/>
        <w:jc w:val="both"/>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供应商名称（盖章）： </w:t>
      </w:r>
    </w:p>
    <w:p>
      <w:pPr>
        <w:pStyle w:val="81"/>
        <w:spacing w:line="460" w:lineRule="exact"/>
        <w:ind w:left="483"/>
        <w:jc w:val="both"/>
        <w:rPr>
          <w:color w:val="000000" w:themeColor="text1"/>
          <w:szCs w:val="21"/>
          <w14:textFill>
            <w14:solidFill>
              <w14:schemeClr w14:val="tx1"/>
            </w14:solidFill>
          </w14:textFill>
        </w:rPr>
      </w:pPr>
      <w:r>
        <w:rPr>
          <w:rFonts w:hint="eastAsia"/>
          <w:color w:val="000000" w:themeColor="text1"/>
          <w:sz w:val="21"/>
          <w14:textFill>
            <w14:solidFill>
              <w14:schemeClr w14:val="tx1"/>
            </w14:solidFill>
          </w14:textFill>
        </w:rPr>
        <w:t>日期：年月</w:t>
      </w:r>
    </w:p>
    <w:p>
      <w:pPr>
        <w:rPr>
          <w:color w:val="000000" w:themeColor="text1"/>
          <w14:textFill>
            <w14:solidFill>
              <w14:schemeClr w14:val="tx1"/>
            </w14:solidFill>
          </w14:textFill>
        </w:rPr>
      </w:pPr>
    </w:p>
    <w:bookmarkEnd w:id="4"/>
    <w:sectPr>
      <w:pgSz w:w="11906" w:h="16838"/>
      <w:pgMar w:top="1247" w:right="1134" w:bottom="1134" w:left="1417" w:header="720" w:footer="879" w:gutter="0"/>
      <w:cols w:space="720" w:num="1"/>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Futura Bk">
    <w:altName w:val="微软雅黑"/>
    <w:panose1 w:val="00000000000000000000"/>
    <w:charset w:val="00"/>
    <w:family w:val="swiss"/>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2050" o:spid="_x0000_s2050"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v:textbox>
        </v:shape>
      </w:pict>
    </w:r>
    <w:r>
      <w:rPr>
        <w:rFonts w:hint="eastAsia"/>
      </w:rPr>
      <w:t>杭州博实招标代理有限公司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浙江省福利彩票发行中心多功能填单台及配套椅子招标文件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
      <w:suff w:val="nothing"/>
      <w:lvlText w:val="%1、"/>
      <w:lvlJc w:val="left"/>
    </w:lvl>
  </w:abstractNum>
  <w:abstractNum w:abstractNumId="1">
    <w:nsid w:val="112DD5B3"/>
    <w:multiLevelType w:val="singleLevel"/>
    <w:tmpl w:val="112DD5B3"/>
    <w:lvl w:ilvl="0" w:tentative="0">
      <w:start w:val="2"/>
      <w:numFmt w:val="decimal"/>
      <w:suff w:val="nothing"/>
      <w:lvlText w:val="%1、"/>
      <w:lvlJc w:val="left"/>
    </w:lvl>
  </w:abstractNum>
  <w:abstractNum w:abstractNumId="2">
    <w:nsid w:val="58D89BD7"/>
    <w:multiLevelType w:val="singleLevel"/>
    <w:tmpl w:val="58D89BD7"/>
    <w:lvl w:ilvl="0" w:tentative="0">
      <w:start w:val="1"/>
      <w:numFmt w:val="decimal"/>
      <w:suff w:val="nothing"/>
      <w:lvlText w:val="%1、"/>
      <w:lvlJc w:val="left"/>
    </w:lvl>
  </w:abstractNum>
  <w:abstractNum w:abstractNumId="3">
    <w:nsid w:val="58D8A073"/>
    <w:multiLevelType w:val="singleLevel"/>
    <w:tmpl w:val="58D8A073"/>
    <w:lvl w:ilvl="0" w:tentative="0">
      <w:start w:val="2"/>
      <w:numFmt w:val="decimal"/>
      <w:suff w:val="nothing"/>
      <w:lvlText w:val="（%1）"/>
      <w:lvlJc w:val="left"/>
    </w:lvl>
  </w:abstractNum>
  <w:abstractNum w:abstractNumId="4">
    <w:nsid w:val="593A03F2"/>
    <w:multiLevelType w:val="singleLevel"/>
    <w:tmpl w:val="593A03F2"/>
    <w:lvl w:ilvl="0" w:tentative="0">
      <w:start w:val="1"/>
      <w:numFmt w:val="decimal"/>
      <w:suff w:val="nothing"/>
      <w:lvlText w:val="%1."/>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815C6"/>
    <w:rsid w:val="000039F4"/>
    <w:rsid w:val="001639A8"/>
    <w:rsid w:val="0025364B"/>
    <w:rsid w:val="0035374F"/>
    <w:rsid w:val="003839E5"/>
    <w:rsid w:val="004443B5"/>
    <w:rsid w:val="004C5352"/>
    <w:rsid w:val="006965A6"/>
    <w:rsid w:val="00781CC0"/>
    <w:rsid w:val="009C4FF9"/>
    <w:rsid w:val="00A815C6"/>
    <w:rsid w:val="00AF6525"/>
    <w:rsid w:val="00B460BF"/>
    <w:rsid w:val="00CB47F1"/>
    <w:rsid w:val="00E458E7"/>
    <w:rsid w:val="00F41884"/>
    <w:rsid w:val="00F44C6C"/>
    <w:rsid w:val="00F92B40"/>
    <w:rsid w:val="00FF4858"/>
    <w:rsid w:val="01D41E2D"/>
    <w:rsid w:val="04134284"/>
    <w:rsid w:val="04F53476"/>
    <w:rsid w:val="05E55ED9"/>
    <w:rsid w:val="08F74F17"/>
    <w:rsid w:val="0C22595A"/>
    <w:rsid w:val="0C801D2D"/>
    <w:rsid w:val="0ED243F5"/>
    <w:rsid w:val="105E5ACB"/>
    <w:rsid w:val="10E517E0"/>
    <w:rsid w:val="130C054A"/>
    <w:rsid w:val="13292D76"/>
    <w:rsid w:val="15AA44A2"/>
    <w:rsid w:val="18587437"/>
    <w:rsid w:val="1A891C3C"/>
    <w:rsid w:val="1AF05F0A"/>
    <w:rsid w:val="1BDD1374"/>
    <w:rsid w:val="1C0137B8"/>
    <w:rsid w:val="1D80101D"/>
    <w:rsid w:val="1DFE61E0"/>
    <w:rsid w:val="1EBB4248"/>
    <w:rsid w:val="1FF41737"/>
    <w:rsid w:val="23266B38"/>
    <w:rsid w:val="248B3D1B"/>
    <w:rsid w:val="297167FD"/>
    <w:rsid w:val="307F78ED"/>
    <w:rsid w:val="31A52C17"/>
    <w:rsid w:val="326520F8"/>
    <w:rsid w:val="33797AEB"/>
    <w:rsid w:val="358E1DDC"/>
    <w:rsid w:val="36A52E51"/>
    <w:rsid w:val="37804A3B"/>
    <w:rsid w:val="3AEE763B"/>
    <w:rsid w:val="3B3004B5"/>
    <w:rsid w:val="3BA41417"/>
    <w:rsid w:val="3E474B7F"/>
    <w:rsid w:val="3FEB75D9"/>
    <w:rsid w:val="419A17BC"/>
    <w:rsid w:val="48F836F6"/>
    <w:rsid w:val="497A0985"/>
    <w:rsid w:val="4B1B274E"/>
    <w:rsid w:val="4B5B2E5A"/>
    <w:rsid w:val="4D9A074E"/>
    <w:rsid w:val="4E39168A"/>
    <w:rsid w:val="4ECF0424"/>
    <w:rsid w:val="4EFD61E1"/>
    <w:rsid w:val="508C5828"/>
    <w:rsid w:val="50BA13F9"/>
    <w:rsid w:val="50CA745B"/>
    <w:rsid w:val="54D53DE3"/>
    <w:rsid w:val="54F640DD"/>
    <w:rsid w:val="554162A9"/>
    <w:rsid w:val="561413D3"/>
    <w:rsid w:val="5697415F"/>
    <w:rsid w:val="57B52A89"/>
    <w:rsid w:val="59FC411E"/>
    <w:rsid w:val="5E034A8C"/>
    <w:rsid w:val="5F7C4658"/>
    <w:rsid w:val="62563530"/>
    <w:rsid w:val="65BE2FB8"/>
    <w:rsid w:val="668063A4"/>
    <w:rsid w:val="68807344"/>
    <w:rsid w:val="68CC538E"/>
    <w:rsid w:val="69890D84"/>
    <w:rsid w:val="6A9F17AE"/>
    <w:rsid w:val="7101036A"/>
    <w:rsid w:val="71FE0016"/>
    <w:rsid w:val="73E267F3"/>
    <w:rsid w:val="7A316E3B"/>
    <w:rsid w:val="7B422274"/>
    <w:rsid w:val="7B9833F9"/>
    <w:rsid w:val="7DD1527A"/>
    <w:rsid w:val="7FCA7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widowControl/>
      <w:tabs>
        <w:tab w:val="left" w:pos="1080"/>
      </w:tabs>
      <w:spacing w:line="500" w:lineRule="exact"/>
      <w:ind w:left="1080" w:right="206" w:rightChars="98" w:hanging="540"/>
      <w:outlineLvl w:val="0"/>
    </w:pPr>
    <w:rPr>
      <w:sz w:val="28"/>
    </w:rPr>
  </w:style>
  <w:style w:type="paragraph" w:styleId="3">
    <w:name w:val="heading 2"/>
    <w:basedOn w:val="1"/>
    <w:next w:val="1"/>
    <w:link w:val="36"/>
    <w:qFormat/>
    <w:uiPriority w:val="0"/>
    <w:pPr>
      <w:keepNext/>
      <w:keepLines/>
      <w:spacing w:before="260" w:after="260" w:line="413" w:lineRule="auto"/>
      <w:outlineLvl w:val="1"/>
    </w:pPr>
    <w:rPr>
      <w:rFonts w:ascii="宋体" w:hAnsi="宋体"/>
      <w:b/>
      <w:bCs/>
      <w:sz w:val="28"/>
      <w:szCs w:val="32"/>
    </w:rPr>
  </w:style>
  <w:style w:type="paragraph" w:styleId="4">
    <w:name w:val="heading 3"/>
    <w:basedOn w:val="1"/>
    <w:next w:val="1"/>
    <w:link w:val="37"/>
    <w:qFormat/>
    <w:uiPriority w:val="0"/>
    <w:pPr>
      <w:keepNext/>
      <w:keepLines/>
      <w:spacing w:before="260" w:after="260" w:line="413" w:lineRule="auto"/>
      <w:outlineLvl w:val="2"/>
    </w:pPr>
    <w:rPr>
      <w:b/>
      <w:bCs/>
      <w:sz w:val="32"/>
      <w:szCs w:val="32"/>
    </w:rPr>
  </w:style>
  <w:style w:type="paragraph" w:styleId="5">
    <w:name w:val="heading 5"/>
    <w:basedOn w:val="1"/>
    <w:next w:val="6"/>
    <w:link w:val="38"/>
    <w:qFormat/>
    <w:uiPriority w:val="0"/>
    <w:pPr>
      <w:keepNext/>
      <w:keepLines/>
      <w:spacing w:before="280" w:after="290" w:line="372" w:lineRule="auto"/>
      <w:outlineLvl w:val="4"/>
    </w:pPr>
    <w:rPr>
      <w:b/>
      <w:sz w:val="28"/>
      <w:szCs w:val="20"/>
    </w:rPr>
  </w:style>
  <w:style w:type="paragraph" w:styleId="7">
    <w:name w:val="heading 6"/>
    <w:basedOn w:val="1"/>
    <w:next w:val="6"/>
    <w:link w:val="39"/>
    <w:qFormat/>
    <w:uiPriority w:val="0"/>
    <w:pPr>
      <w:keepNext/>
      <w:keepLines/>
      <w:spacing w:before="240" w:after="64" w:line="317" w:lineRule="auto"/>
      <w:outlineLvl w:val="5"/>
    </w:pPr>
    <w:rPr>
      <w:rFonts w:ascii="Arial" w:hAnsi="Arial" w:eastAsia="黑体"/>
      <w:b/>
      <w:sz w:val="24"/>
      <w:szCs w:val="20"/>
    </w:rPr>
  </w:style>
  <w:style w:type="paragraph" w:styleId="8">
    <w:name w:val="heading 7"/>
    <w:basedOn w:val="1"/>
    <w:next w:val="6"/>
    <w:link w:val="40"/>
    <w:qFormat/>
    <w:uiPriority w:val="0"/>
    <w:pPr>
      <w:keepNext/>
      <w:keepLines/>
      <w:spacing w:before="240" w:after="64" w:line="317" w:lineRule="auto"/>
      <w:outlineLvl w:val="6"/>
    </w:pPr>
    <w:rPr>
      <w:b/>
      <w:sz w:val="24"/>
      <w:szCs w:val="20"/>
    </w:rPr>
  </w:style>
  <w:style w:type="paragraph" w:styleId="9">
    <w:name w:val="heading 8"/>
    <w:basedOn w:val="1"/>
    <w:next w:val="6"/>
    <w:link w:val="41"/>
    <w:qFormat/>
    <w:uiPriority w:val="0"/>
    <w:pPr>
      <w:keepNext/>
      <w:keepLines/>
      <w:spacing w:before="240" w:after="64" w:line="317" w:lineRule="auto"/>
      <w:outlineLvl w:val="7"/>
    </w:pPr>
    <w:rPr>
      <w:rFonts w:ascii="Arial" w:hAnsi="Arial" w:eastAsia="黑体"/>
      <w:sz w:val="24"/>
      <w:szCs w:val="20"/>
    </w:rPr>
  </w:style>
  <w:style w:type="paragraph" w:styleId="10">
    <w:name w:val="heading 9"/>
    <w:basedOn w:val="1"/>
    <w:next w:val="6"/>
    <w:link w:val="42"/>
    <w:qFormat/>
    <w:uiPriority w:val="0"/>
    <w:pPr>
      <w:keepNext/>
      <w:keepLines/>
      <w:spacing w:before="240" w:after="64" w:line="317" w:lineRule="auto"/>
      <w:outlineLvl w:val="8"/>
    </w:pPr>
    <w:rPr>
      <w:rFonts w:ascii="Arial" w:hAnsi="Arial" w:eastAsia="黑体"/>
      <w:szCs w:val="20"/>
    </w:rPr>
  </w:style>
  <w:style w:type="character" w:default="1" w:styleId="28">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11">
    <w:name w:val="annotation subject"/>
    <w:basedOn w:val="12"/>
    <w:next w:val="12"/>
    <w:link w:val="68"/>
    <w:qFormat/>
    <w:uiPriority w:val="0"/>
    <w:rPr>
      <w:b/>
      <w:bCs/>
    </w:rPr>
  </w:style>
  <w:style w:type="paragraph" w:styleId="12">
    <w:name w:val="annotation text"/>
    <w:basedOn w:val="1"/>
    <w:link w:val="67"/>
    <w:unhideWhenUsed/>
    <w:qFormat/>
    <w:uiPriority w:val="0"/>
    <w:pPr>
      <w:jc w:val="left"/>
    </w:p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Document Map"/>
    <w:basedOn w:val="1"/>
    <w:link w:val="62"/>
    <w:qFormat/>
    <w:uiPriority w:val="0"/>
    <w:pPr>
      <w:shd w:val="clear" w:color="auto" w:fill="000080"/>
    </w:pPr>
  </w:style>
  <w:style w:type="paragraph" w:styleId="15">
    <w:name w:val="Body Text"/>
    <w:basedOn w:val="1"/>
    <w:link w:val="65"/>
    <w:qFormat/>
    <w:uiPriority w:val="0"/>
    <w:pPr>
      <w:spacing w:line="500" w:lineRule="exact"/>
      <w:jc w:val="center"/>
    </w:pPr>
    <w:rPr>
      <w:rFonts w:ascii="宋体" w:hAnsi="宋体"/>
      <w:b/>
      <w:bCs/>
      <w:sz w:val="48"/>
      <w:szCs w:val="30"/>
    </w:rPr>
  </w:style>
  <w:style w:type="paragraph" w:styleId="16">
    <w:name w:val="Body Text Indent"/>
    <w:basedOn w:val="1"/>
    <w:link w:val="59"/>
    <w:qFormat/>
    <w:uiPriority w:val="0"/>
    <w:pPr>
      <w:spacing w:line="500" w:lineRule="exact"/>
      <w:ind w:left="541" w:leftChars="257" w:hanging="1"/>
    </w:pPr>
    <w:rPr>
      <w:rFonts w:ascii="宋体" w:hAnsi="宋体"/>
      <w:sz w:val="24"/>
    </w:rPr>
  </w:style>
  <w:style w:type="paragraph" w:styleId="17">
    <w:name w:val="Plain Text"/>
    <w:basedOn w:val="1"/>
    <w:link w:val="66"/>
    <w:qFormat/>
    <w:uiPriority w:val="0"/>
    <w:pPr>
      <w:snapToGrid w:val="0"/>
      <w:spacing w:line="540" w:lineRule="exact"/>
      <w:ind w:firstLine="480" w:firstLineChars="200"/>
    </w:pPr>
    <w:rPr>
      <w:rFonts w:ascii="宋体" w:hAnsi="Courier New" w:cstheme="minorBidi"/>
      <w:sz w:val="24"/>
      <w:szCs w:val="22"/>
    </w:rPr>
  </w:style>
  <w:style w:type="paragraph" w:styleId="18">
    <w:name w:val="Date"/>
    <w:basedOn w:val="1"/>
    <w:next w:val="1"/>
    <w:link w:val="64"/>
    <w:qFormat/>
    <w:uiPriority w:val="0"/>
    <w:pPr>
      <w:adjustRightInd w:val="0"/>
      <w:spacing w:line="315" w:lineRule="atLeast"/>
      <w:textAlignment w:val="baseline"/>
    </w:pPr>
    <w:rPr>
      <w:rFonts w:ascii="宋体"/>
      <w:kern w:val="0"/>
      <w:sz w:val="24"/>
      <w:szCs w:val="20"/>
    </w:rPr>
  </w:style>
  <w:style w:type="paragraph" w:styleId="19">
    <w:name w:val="Body Text Indent 2"/>
    <w:basedOn w:val="1"/>
    <w:link w:val="58"/>
    <w:qFormat/>
    <w:uiPriority w:val="0"/>
    <w:pPr>
      <w:spacing w:line="500" w:lineRule="atLeast"/>
      <w:ind w:firstLine="430"/>
    </w:pPr>
    <w:rPr>
      <w:rFonts w:ascii="宋体"/>
      <w:sz w:val="24"/>
      <w:szCs w:val="20"/>
    </w:rPr>
  </w:style>
  <w:style w:type="paragraph" w:styleId="20">
    <w:name w:val="Balloon Text"/>
    <w:basedOn w:val="1"/>
    <w:link w:val="60"/>
    <w:qFormat/>
    <w:uiPriority w:val="0"/>
    <w:rPr>
      <w:sz w:val="18"/>
      <w:szCs w:val="18"/>
    </w:rPr>
  </w:style>
  <w:style w:type="paragraph" w:styleId="21">
    <w:name w:val="footer"/>
    <w:basedOn w:val="1"/>
    <w:link w:val="57"/>
    <w:qFormat/>
    <w:uiPriority w:val="0"/>
    <w:pPr>
      <w:tabs>
        <w:tab w:val="center" w:pos="4153"/>
        <w:tab w:val="right" w:pos="8306"/>
      </w:tabs>
      <w:adjustRightInd w:val="0"/>
      <w:snapToGrid w:val="0"/>
      <w:spacing w:line="240" w:lineRule="atLeast"/>
      <w:jc w:val="left"/>
      <w:textAlignment w:val="baseline"/>
    </w:pPr>
    <w:rPr>
      <w:rFonts w:ascii="宋体" w:hAnsiTheme="minorHAnsi" w:eastAsiaTheme="minorEastAsia" w:cstheme="minorBidi"/>
      <w:sz w:val="18"/>
      <w:szCs w:val="22"/>
    </w:rPr>
  </w:style>
  <w:style w:type="paragraph" w:styleId="22">
    <w:name w:val="header"/>
    <w:basedOn w:val="1"/>
    <w:link w:val="63"/>
    <w:qFormat/>
    <w:uiPriority w:val="0"/>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23">
    <w:name w:val="toc 4"/>
    <w:basedOn w:val="1"/>
    <w:next w:val="1"/>
    <w:qFormat/>
    <w:uiPriority w:val="0"/>
    <w:pPr>
      <w:adjustRightInd w:val="0"/>
      <w:spacing w:line="360" w:lineRule="atLeast"/>
      <w:ind w:left="720"/>
      <w:jc w:val="left"/>
      <w:textAlignment w:val="baseline"/>
    </w:pPr>
    <w:rPr>
      <w:kern w:val="0"/>
      <w:sz w:val="24"/>
      <w:szCs w:val="21"/>
    </w:rPr>
  </w:style>
  <w:style w:type="paragraph" w:styleId="24">
    <w:name w:val="Body Text Indent 3"/>
    <w:basedOn w:val="1"/>
    <w:link w:val="61"/>
    <w:qFormat/>
    <w:uiPriority w:val="0"/>
    <w:pPr>
      <w:adjustRightInd w:val="0"/>
      <w:spacing w:after="120" w:line="315" w:lineRule="atLeast"/>
      <w:ind w:left="420" w:leftChars="200"/>
      <w:jc w:val="left"/>
      <w:textAlignment w:val="baseline"/>
    </w:pPr>
    <w:rPr>
      <w:rFonts w:ascii="宋体"/>
      <w:kern w:val="0"/>
      <w:sz w:val="16"/>
      <w:szCs w:val="16"/>
    </w:rPr>
  </w:style>
  <w:style w:type="paragraph" w:styleId="25">
    <w:name w:val="Body Text 2"/>
    <w:basedOn w:val="1"/>
    <w:link w:val="70"/>
    <w:qFormat/>
    <w:uiPriority w:val="0"/>
    <w:pPr>
      <w:spacing w:line="500" w:lineRule="exact"/>
    </w:pPr>
    <w:rPr>
      <w:rFonts w:ascii="宋体" w:hAnsi="宋体"/>
      <w:b/>
      <w:bCs/>
      <w:kern w:val="13"/>
      <w:sz w:val="24"/>
    </w:rPr>
  </w:style>
  <w:style w:type="paragraph" w:styleId="26">
    <w:name w:val="HTML Preformatted"/>
    <w:basedOn w:val="1"/>
    <w:link w:val="6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9">
    <w:name w:val="Strong"/>
    <w:qFormat/>
    <w:uiPriority w:val="0"/>
    <w:rPr>
      <w:b/>
      <w:bCs/>
    </w:rPr>
  </w:style>
  <w:style w:type="character" w:styleId="30">
    <w:name w:val="page number"/>
    <w:basedOn w:val="28"/>
    <w:qFormat/>
    <w:uiPriority w:val="0"/>
  </w:style>
  <w:style w:type="character" w:styleId="31">
    <w:name w:val="Hyperlink"/>
    <w:qFormat/>
    <w:uiPriority w:val="0"/>
    <w:rPr>
      <w:color w:val="0000FF"/>
      <w:u w:val="single"/>
    </w:rPr>
  </w:style>
  <w:style w:type="character" w:styleId="32">
    <w:name w:val="annotation reference"/>
    <w:qFormat/>
    <w:uiPriority w:val="0"/>
    <w:rPr>
      <w:sz w:val="21"/>
      <w:szCs w:val="21"/>
    </w:rPr>
  </w:style>
  <w:style w:type="table" w:styleId="34">
    <w:name w:val="Table Grid"/>
    <w:basedOn w:val="33"/>
    <w:unhideWhenUsed/>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5">
    <w:name w:val="标题 1 Char"/>
    <w:basedOn w:val="28"/>
    <w:link w:val="2"/>
    <w:qFormat/>
    <w:uiPriority w:val="0"/>
    <w:rPr>
      <w:rFonts w:ascii="Times New Roman" w:hAnsi="Times New Roman" w:eastAsia="宋体" w:cs="Times New Roman"/>
      <w:sz w:val="28"/>
      <w:szCs w:val="24"/>
    </w:rPr>
  </w:style>
  <w:style w:type="character" w:customStyle="1" w:styleId="36">
    <w:name w:val="标题 2 Char"/>
    <w:basedOn w:val="28"/>
    <w:link w:val="3"/>
    <w:qFormat/>
    <w:uiPriority w:val="0"/>
    <w:rPr>
      <w:rFonts w:ascii="宋体" w:hAnsi="宋体" w:eastAsia="宋体" w:cs="Times New Roman"/>
      <w:b/>
      <w:bCs/>
      <w:sz w:val="28"/>
      <w:szCs w:val="32"/>
    </w:rPr>
  </w:style>
  <w:style w:type="character" w:customStyle="1" w:styleId="37">
    <w:name w:val="标题 3 Char"/>
    <w:basedOn w:val="28"/>
    <w:link w:val="4"/>
    <w:qFormat/>
    <w:uiPriority w:val="0"/>
    <w:rPr>
      <w:rFonts w:ascii="Times New Roman" w:hAnsi="Times New Roman" w:eastAsia="宋体" w:cs="Times New Roman"/>
      <w:b/>
      <w:bCs/>
      <w:sz w:val="32"/>
      <w:szCs w:val="32"/>
    </w:rPr>
  </w:style>
  <w:style w:type="character" w:customStyle="1" w:styleId="38">
    <w:name w:val="标题 5 Char"/>
    <w:basedOn w:val="28"/>
    <w:link w:val="5"/>
    <w:qFormat/>
    <w:uiPriority w:val="0"/>
    <w:rPr>
      <w:rFonts w:ascii="Times New Roman" w:hAnsi="Times New Roman" w:eastAsia="宋体" w:cs="Times New Roman"/>
      <w:b/>
      <w:sz w:val="28"/>
      <w:szCs w:val="20"/>
    </w:rPr>
  </w:style>
  <w:style w:type="character" w:customStyle="1" w:styleId="39">
    <w:name w:val="标题 6 Char"/>
    <w:basedOn w:val="28"/>
    <w:link w:val="7"/>
    <w:qFormat/>
    <w:uiPriority w:val="0"/>
    <w:rPr>
      <w:rFonts w:ascii="Arial" w:hAnsi="Arial" w:eastAsia="黑体" w:cs="Times New Roman"/>
      <w:b/>
      <w:sz w:val="24"/>
      <w:szCs w:val="20"/>
    </w:rPr>
  </w:style>
  <w:style w:type="character" w:customStyle="1" w:styleId="40">
    <w:name w:val="标题 7 Char"/>
    <w:basedOn w:val="28"/>
    <w:link w:val="8"/>
    <w:qFormat/>
    <w:uiPriority w:val="0"/>
    <w:rPr>
      <w:rFonts w:ascii="Times New Roman" w:hAnsi="Times New Roman" w:eastAsia="宋体" w:cs="Times New Roman"/>
      <w:b/>
      <w:sz w:val="24"/>
      <w:szCs w:val="20"/>
    </w:rPr>
  </w:style>
  <w:style w:type="character" w:customStyle="1" w:styleId="41">
    <w:name w:val="标题 8 Char"/>
    <w:basedOn w:val="28"/>
    <w:link w:val="9"/>
    <w:qFormat/>
    <w:uiPriority w:val="0"/>
    <w:rPr>
      <w:rFonts w:ascii="Arial" w:hAnsi="Arial" w:eastAsia="黑体" w:cs="Times New Roman"/>
      <w:sz w:val="24"/>
      <w:szCs w:val="20"/>
    </w:rPr>
  </w:style>
  <w:style w:type="character" w:customStyle="1" w:styleId="42">
    <w:name w:val="标题 9 Char"/>
    <w:basedOn w:val="28"/>
    <w:link w:val="10"/>
    <w:qFormat/>
    <w:uiPriority w:val="0"/>
    <w:rPr>
      <w:rFonts w:ascii="Arial" w:hAnsi="Arial" w:eastAsia="黑体" w:cs="Times New Roman"/>
      <w:szCs w:val="20"/>
    </w:rPr>
  </w:style>
  <w:style w:type="character" w:customStyle="1" w:styleId="43">
    <w:name w:val="font21"/>
    <w:qFormat/>
    <w:uiPriority w:val="0"/>
    <w:rPr>
      <w:rFonts w:hint="eastAsia" w:ascii="宋体" w:hAnsi="宋体" w:eastAsia="宋体" w:cs="宋体"/>
      <w:color w:val="000000"/>
      <w:sz w:val="21"/>
      <w:szCs w:val="21"/>
      <w:u w:val="none"/>
    </w:rPr>
  </w:style>
  <w:style w:type="character" w:customStyle="1" w:styleId="44">
    <w:name w:val="font61"/>
    <w:qFormat/>
    <w:uiPriority w:val="0"/>
    <w:rPr>
      <w:rFonts w:hint="eastAsia" w:ascii="宋体" w:hAnsi="宋体" w:eastAsia="宋体" w:cs="宋体"/>
      <w:b/>
      <w:color w:val="FF0000"/>
      <w:sz w:val="24"/>
      <w:szCs w:val="24"/>
      <w:u w:val="none"/>
    </w:rPr>
  </w:style>
  <w:style w:type="character" w:customStyle="1" w:styleId="45">
    <w:name w:val="1051"/>
    <w:basedOn w:val="28"/>
    <w:qFormat/>
    <w:uiPriority w:val="0"/>
  </w:style>
  <w:style w:type="character" w:customStyle="1" w:styleId="46">
    <w:name w:val="style6"/>
    <w:basedOn w:val="28"/>
    <w:qFormat/>
    <w:uiPriority w:val="0"/>
  </w:style>
  <w:style w:type="character" w:customStyle="1" w:styleId="47">
    <w:name w:val="font31"/>
    <w:qFormat/>
    <w:uiPriority w:val="0"/>
    <w:rPr>
      <w:rFonts w:hint="eastAsia" w:ascii="宋体" w:hAnsi="宋体" w:eastAsia="宋体" w:cs="宋体"/>
      <w:color w:val="000000"/>
      <w:sz w:val="24"/>
      <w:szCs w:val="24"/>
      <w:u w:val="none"/>
    </w:rPr>
  </w:style>
  <w:style w:type="character" w:customStyle="1" w:styleId="48">
    <w:name w:val="font91"/>
    <w:qFormat/>
    <w:uiPriority w:val="0"/>
    <w:rPr>
      <w:rFonts w:hint="eastAsia" w:ascii="宋体" w:hAnsi="宋体" w:eastAsia="宋体" w:cs="宋体"/>
      <w:color w:val="000000"/>
      <w:sz w:val="24"/>
      <w:szCs w:val="24"/>
      <w:u w:val="none"/>
    </w:rPr>
  </w:style>
  <w:style w:type="character" w:customStyle="1" w:styleId="49">
    <w:name w:val="页脚 Char"/>
    <w:link w:val="21"/>
    <w:qFormat/>
    <w:uiPriority w:val="0"/>
    <w:rPr>
      <w:rFonts w:ascii="宋体"/>
      <w:sz w:val="18"/>
    </w:rPr>
  </w:style>
  <w:style w:type="character" w:customStyle="1" w:styleId="50">
    <w:name w:val="font81"/>
    <w:qFormat/>
    <w:uiPriority w:val="0"/>
    <w:rPr>
      <w:rFonts w:hint="eastAsia" w:ascii="宋体" w:hAnsi="宋体" w:eastAsia="宋体" w:cs="宋体"/>
      <w:color w:val="000000"/>
      <w:sz w:val="24"/>
      <w:szCs w:val="24"/>
      <w:u w:val="none"/>
    </w:rPr>
  </w:style>
  <w:style w:type="character" w:customStyle="1" w:styleId="51">
    <w:name w:val="正文（缩进2汉字） Char Char"/>
    <w:link w:val="52"/>
    <w:qFormat/>
    <w:uiPriority w:val="0"/>
    <w:rPr>
      <w:sz w:val="24"/>
      <w:szCs w:val="24"/>
    </w:rPr>
  </w:style>
  <w:style w:type="paragraph" w:customStyle="1" w:styleId="52">
    <w:name w:val="正文（缩进2汉字）"/>
    <w:basedOn w:val="1"/>
    <w:link w:val="51"/>
    <w:qFormat/>
    <w:uiPriority w:val="0"/>
    <w:pPr>
      <w:autoSpaceDN w:val="0"/>
      <w:spacing w:line="300" w:lineRule="auto"/>
      <w:ind w:firstLine="200" w:firstLineChars="200"/>
      <w:textAlignment w:val="center"/>
    </w:pPr>
    <w:rPr>
      <w:rFonts w:asciiTheme="minorHAnsi" w:hAnsiTheme="minorHAnsi" w:eastAsiaTheme="minorEastAsia" w:cstheme="minorBidi"/>
      <w:sz w:val="24"/>
    </w:rPr>
  </w:style>
  <w:style w:type="character" w:customStyle="1" w:styleId="53">
    <w:name w:val="纯文本 Char"/>
    <w:link w:val="17"/>
    <w:qFormat/>
    <w:uiPriority w:val="0"/>
    <w:rPr>
      <w:rFonts w:ascii="宋体" w:hAnsi="Courier New" w:eastAsia="宋体"/>
      <w:sz w:val="24"/>
    </w:rPr>
  </w:style>
  <w:style w:type="character" w:customStyle="1" w:styleId="54">
    <w:name w:val="font51"/>
    <w:qFormat/>
    <w:uiPriority w:val="0"/>
    <w:rPr>
      <w:rFonts w:hint="eastAsia" w:ascii="宋体" w:hAnsi="宋体" w:eastAsia="宋体" w:cs="宋体"/>
      <w:b/>
      <w:color w:val="000000"/>
      <w:sz w:val="24"/>
      <w:szCs w:val="24"/>
      <w:u w:val="none"/>
    </w:rPr>
  </w:style>
  <w:style w:type="character" w:customStyle="1" w:styleId="55">
    <w:name w:val="font41"/>
    <w:qFormat/>
    <w:uiPriority w:val="0"/>
    <w:rPr>
      <w:rFonts w:hint="eastAsia" w:ascii="宋体" w:hAnsi="宋体" w:eastAsia="宋体" w:cs="宋体"/>
      <w:color w:val="000000"/>
      <w:sz w:val="24"/>
      <w:szCs w:val="24"/>
      <w:u w:val="none"/>
    </w:rPr>
  </w:style>
  <w:style w:type="character" w:customStyle="1" w:styleId="56">
    <w:name w:val="tpc_content1"/>
    <w:qFormat/>
    <w:uiPriority w:val="0"/>
    <w:rPr>
      <w:sz w:val="20"/>
      <w:szCs w:val="20"/>
    </w:rPr>
  </w:style>
  <w:style w:type="character" w:customStyle="1" w:styleId="57">
    <w:name w:val="页脚 Char1"/>
    <w:basedOn w:val="28"/>
    <w:link w:val="21"/>
    <w:semiHidden/>
    <w:qFormat/>
    <w:uiPriority w:val="99"/>
    <w:rPr>
      <w:rFonts w:ascii="Times New Roman" w:hAnsi="Times New Roman" w:eastAsia="宋体" w:cs="Times New Roman"/>
      <w:sz w:val="18"/>
      <w:szCs w:val="18"/>
    </w:rPr>
  </w:style>
  <w:style w:type="character" w:customStyle="1" w:styleId="58">
    <w:name w:val="正文文本缩进 2 Char"/>
    <w:basedOn w:val="28"/>
    <w:link w:val="19"/>
    <w:qFormat/>
    <w:uiPriority w:val="0"/>
    <w:rPr>
      <w:rFonts w:ascii="宋体" w:hAnsi="Times New Roman" w:eastAsia="宋体" w:cs="Times New Roman"/>
      <w:sz w:val="24"/>
      <w:szCs w:val="20"/>
    </w:rPr>
  </w:style>
  <w:style w:type="character" w:customStyle="1" w:styleId="59">
    <w:name w:val="正文文本缩进 Char"/>
    <w:basedOn w:val="28"/>
    <w:link w:val="16"/>
    <w:qFormat/>
    <w:uiPriority w:val="0"/>
    <w:rPr>
      <w:rFonts w:ascii="宋体" w:hAnsi="宋体" w:eastAsia="宋体" w:cs="Times New Roman"/>
      <w:sz w:val="24"/>
      <w:szCs w:val="24"/>
    </w:rPr>
  </w:style>
  <w:style w:type="character" w:customStyle="1" w:styleId="60">
    <w:name w:val="批注框文本 Char"/>
    <w:basedOn w:val="28"/>
    <w:link w:val="20"/>
    <w:qFormat/>
    <w:uiPriority w:val="0"/>
    <w:rPr>
      <w:rFonts w:ascii="Times New Roman" w:hAnsi="Times New Roman" w:eastAsia="宋体" w:cs="Times New Roman"/>
      <w:sz w:val="18"/>
      <w:szCs w:val="18"/>
    </w:rPr>
  </w:style>
  <w:style w:type="character" w:customStyle="1" w:styleId="61">
    <w:name w:val="正文文本缩进 3 Char"/>
    <w:basedOn w:val="28"/>
    <w:link w:val="24"/>
    <w:qFormat/>
    <w:uiPriority w:val="0"/>
    <w:rPr>
      <w:rFonts w:ascii="宋体" w:hAnsi="Times New Roman" w:eastAsia="宋体" w:cs="Times New Roman"/>
      <w:kern w:val="0"/>
      <w:sz w:val="16"/>
      <w:szCs w:val="16"/>
    </w:rPr>
  </w:style>
  <w:style w:type="character" w:customStyle="1" w:styleId="62">
    <w:name w:val="文档结构图 Char"/>
    <w:basedOn w:val="28"/>
    <w:link w:val="14"/>
    <w:qFormat/>
    <w:uiPriority w:val="0"/>
    <w:rPr>
      <w:rFonts w:ascii="Times New Roman" w:hAnsi="Times New Roman" w:eastAsia="宋体" w:cs="Times New Roman"/>
      <w:szCs w:val="24"/>
      <w:shd w:val="clear" w:color="auto" w:fill="000080"/>
    </w:rPr>
  </w:style>
  <w:style w:type="character" w:customStyle="1" w:styleId="63">
    <w:name w:val="页眉 Char"/>
    <w:basedOn w:val="28"/>
    <w:link w:val="22"/>
    <w:qFormat/>
    <w:uiPriority w:val="0"/>
    <w:rPr>
      <w:rFonts w:ascii="宋体" w:hAnsi="Times New Roman" w:eastAsia="宋体" w:cs="Times New Roman"/>
      <w:kern w:val="0"/>
      <w:sz w:val="18"/>
      <w:szCs w:val="20"/>
    </w:rPr>
  </w:style>
  <w:style w:type="character" w:customStyle="1" w:styleId="64">
    <w:name w:val="日期 Char"/>
    <w:basedOn w:val="28"/>
    <w:link w:val="18"/>
    <w:qFormat/>
    <w:uiPriority w:val="0"/>
    <w:rPr>
      <w:rFonts w:ascii="宋体" w:hAnsi="Times New Roman" w:eastAsia="宋体" w:cs="Times New Roman"/>
      <w:kern w:val="0"/>
      <w:sz w:val="24"/>
      <w:szCs w:val="20"/>
    </w:rPr>
  </w:style>
  <w:style w:type="character" w:customStyle="1" w:styleId="65">
    <w:name w:val="正文文本 Char"/>
    <w:basedOn w:val="28"/>
    <w:link w:val="15"/>
    <w:qFormat/>
    <w:uiPriority w:val="0"/>
    <w:rPr>
      <w:rFonts w:ascii="宋体" w:hAnsi="宋体" w:eastAsia="宋体" w:cs="Times New Roman"/>
      <w:b/>
      <w:bCs/>
      <w:sz w:val="48"/>
      <w:szCs w:val="30"/>
    </w:rPr>
  </w:style>
  <w:style w:type="character" w:customStyle="1" w:styleId="66">
    <w:name w:val="纯文本 Char1"/>
    <w:basedOn w:val="28"/>
    <w:link w:val="17"/>
    <w:semiHidden/>
    <w:qFormat/>
    <w:uiPriority w:val="99"/>
    <w:rPr>
      <w:rFonts w:ascii="宋体" w:hAnsi="Courier New" w:eastAsia="宋体" w:cs="Courier New"/>
      <w:szCs w:val="21"/>
    </w:rPr>
  </w:style>
  <w:style w:type="character" w:customStyle="1" w:styleId="67">
    <w:name w:val="批注文字 Char"/>
    <w:basedOn w:val="28"/>
    <w:link w:val="12"/>
    <w:semiHidden/>
    <w:qFormat/>
    <w:uiPriority w:val="99"/>
    <w:rPr>
      <w:rFonts w:ascii="Times New Roman" w:hAnsi="Times New Roman" w:eastAsia="宋体" w:cs="Times New Roman"/>
      <w:szCs w:val="24"/>
    </w:rPr>
  </w:style>
  <w:style w:type="character" w:customStyle="1" w:styleId="68">
    <w:name w:val="批注主题 Char"/>
    <w:basedOn w:val="67"/>
    <w:link w:val="11"/>
    <w:qFormat/>
    <w:uiPriority w:val="0"/>
    <w:rPr>
      <w:b/>
      <w:bCs/>
    </w:rPr>
  </w:style>
  <w:style w:type="character" w:customStyle="1" w:styleId="69">
    <w:name w:val="HTML 预设格式 Char"/>
    <w:basedOn w:val="28"/>
    <w:link w:val="26"/>
    <w:qFormat/>
    <w:uiPriority w:val="99"/>
    <w:rPr>
      <w:rFonts w:ascii="宋体" w:hAnsi="宋体" w:eastAsia="宋体" w:cs="宋体"/>
      <w:kern w:val="0"/>
      <w:sz w:val="24"/>
      <w:szCs w:val="24"/>
    </w:rPr>
  </w:style>
  <w:style w:type="character" w:customStyle="1" w:styleId="70">
    <w:name w:val="正文文本 2 Char"/>
    <w:basedOn w:val="28"/>
    <w:link w:val="25"/>
    <w:qFormat/>
    <w:uiPriority w:val="0"/>
    <w:rPr>
      <w:rFonts w:ascii="宋体" w:hAnsi="宋体" w:eastAsia="宋体" w:cs="Times New Roman"/>
      <w:b/>
      <w:bCs/>
      <w:kern w:val="13"/>
      <w:sz w:val="24"/>
      <w:szCs w:val="24"/>
    </w:rPr>
  </w:style>
  <w:style w:type="paragraph" w:customStyle="1" w:styleId="71">
    <w:name w:val="CM36"/>
    <w:basedOn w:val="72"/>
    <w:next w:val="72"/>
    <w:unhideWhenUsed/>
    <w:qFormat/>
    <w:uiPriority w:val="99"/>
    <w:pPr>
      <w:spacing w:line="403" w:lineRule="atLeast"/>
    </w:pPr>
    <w:rPr>
      <w:rFonts w:hint="default"/>
    </w:rPr>
  </w:style>
  <w:style w:type="paragraph" w:customStyle="1" w:styleId="72">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73">
    <w:name w:val="正文格式"/>
    <w:basedOn w:val="1"/>
    <w:qFormat/>
    <w:uiPriority w:val="0"/>
    <w:pPr>
      <w:spacing w:line="360" w:lineRule="auto"/>
      <w:ind w:firstLine="425"/>
    </w:pPr>
    <w:rPr>
      <w:rFonts w:cs="宋体"/>
      <w:sz w:val="24"/>
      <w:szCs w:val="20"/>
    </w:rPr>
  </w:style>
  <w:style w:type="paragraph" w:customStyle="1" w:styleId="74">
    <w:name w:val="CM4"/>
    <w:basedOn w:val="72"/>
    <w:next w:val="72"/>
    <w:unhideWhenUsed/>
    <w:qFormat/>
    <w:uiPriority w:val="99"/>
    <w:pPr>
      <w:spacing w:line="411" w:lineRule="atLeast"/>
    </w:pPr>
    <w:rPr>
      <w:rFonts w:hint="default"/>
    </w:rPr>
  </w:style>
  <w:style w:type="paragraph" w:customStyle="1" w:styleId="75">
    <w:name w:val="Char Char Char 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76">
    <w:name w:val="CM5"/>
    <w:basedOn w:val="72"/>
    <w:next w:val="72"/>
    <w:unhideWhenUsed/>
    <w:qFormat/>
    <w:uiPriority w:val="99"/>
    <w:pPr>
      <w:spacing w:line="408" w:lineRule="atLeast"/>
    </w:pPr>
    <w:rPr>
      <w:rFonts w:hint="default"/>
    </w:rPr>
  </w:style>
  <w:style w:type="paragraph" w:customStyle="1" w:styleId="77">
    <w:name w:val="Char Char Char Char"/>
    <w:basedOn w:val="1"/>
    <w:qFormat/>
    <w:uiPriority w:val="0"/>
  </w:style>
  <w:style w:type="paragraph" w:customStyle="1" w:styleId="78">
    <w:name w:val="无间距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
    <w:name w:val="Char Char Char Char Char Char Char1"/>
    <w:basedOn w:val="1"/>
    <w:qFormat/>
    <w:uiPriority w:val="0"/>
  </w:style>
  <w:style w:type="paragraph" w:customStyle="1" w:styleId="80">
    <w:name w:val="CM42"/>
    <w:basedOn w:val="72"/>
    <w:next w:val="72"/>
    <w:unhideWhenUsed/>
    <w:qFormat/>
    <w:uiPriority w:val="99"/>
    <w:pPr>
      <w:spacing w:after="135"/>
    </w:pPr>
    <w:rPr>
      <w:rFonts w:hint="default"/>
    </w:rPr>
  </w:style>
  <w:style w:type="paragraph" w:customStyle="1" w:styleId="81">
    <w:name w:val="CM47"/>
    <w:basedOn w:val="72"/>
    <w:next w:val="72"/>
    <w:unhideWhenUsed/>
    <w:qFormat/>
    <w:uiPriority w:val="99"/>
    <w:pPr>
      <w:spacing w:after="363"/>
    </w:pPr>
    <w:rPr>
      <w:rFonts w:hint="default"/>
    </w:rPr>
  </w:style>
  <w:style w:type="paragraph" w:customStyle="1" w:styleId="82">
    <w:name w:val="正文段"/>
    <w:basedOn w:val="1"/>
    <w:qFormat/>
    <w:uiPriority w:val="99"/>
    <w:pPr>
      <w:widowControl/>
      <w:snapToGrid w:val="0"/>
      <w:spacing w:afterLines="50"/>
      <w:ind w:firstLine="200" w:firstLineChars="200"/>
    </w:pPr>
    <w:rPr>
      <w:kern w:val="0"/>
      <w:sz w:val="24"/>
      <w:szCs w:val="20"/>
    </w:rPr>
  </w:style>
  <w:style w:type="paragraph" w:customStyle="1" w:styleId="83">
    <w:name w:val="CM11"/>
    <w:basedOn w:val="72"/>
    <w:next w:val="72"/>
    <w:unhideWhenUsed/>
    <w:qFormat/>
    <w:uiPriority w:val="99"/>
    <w:pPr>
      <w:spacing w:line="411" w:lineRule="atLeast"/>
    </w:pPr>
    <w:rPr>
      <w:rFonts w:hint="default"/>
    </w:rPr>
  </w:style>
  <w:style w:type="paragraph" w:customStyle="1" w:styleId="84">
    <w:name w:val="p18"/>
    <w:basedOn w:val="1"/>
    <w:qFormat/>
    <w:uiPriority w:val="0"/>
    <w:pPr>
      <w:widowControl/>
      <w:spacing w:after="120"/>
    </w:pPr>
    <w:rPr>
      <w:kern w:val="0"/>
      <w:szCs w:val="21"/>
    </w:rPr>
  </w:style>
  <w:style w:type="paragraph" w:customStyle="1" w:styleId="85">
    <w:name w:val="CM35"/>
    <w:basedOn w:val="72"/>
    <w:next w:val="72"/>
    <w:unhideWhenUsed/>
    <w:qFormat/>
    <w:uiPriority w:val="99"/>
    <w:pPr>
      <w:spacing w:line="400" w:lineRule="atLeast"/>
    </w:pPr>
    <w:rPr>
      <w:rFonts w:hint="default"/>
    </w:rPr>
  </w:style>
  <w:style w:type="paragraph" w:customStyle="1" w:styleId="86">
    <w:name w:val="_Style 1"/>
    <w:basedOn w:val="1"/>
    <w:qFormat/>
    <w:uiPriority w:val="34"/>
    <w:pPr>
      <w:ind w:firstLine="420" w:firstLineChars="200"/>
    </w:pPr>
    <w:rPr>
      <w:rFonts w:ascii="Calibri" w:hAnsi="Calibri"/>
      <w:szCs w:val="22"/>
    </w:rPr>
  </w:style>
  <w:style w:type="paragraph" w:customStyle="1" w:styleId="87">
    <w:name w:val="[Normal]"/>
    <w:qFormat/>
    <w:uiPriority w:val="0"/>
    <w:rPr>
      <w:rFonts w:ascii="宋体" w:hAnsi="宋体" w:eastAsia="宋体" w:cs="Times New Roman"/>
      <w:sz w:val="24"/>
      <w:lang w:val="zh-CN" w:eastAsia="zh-CN" w:bidi="ar-SA"/>
    </w:rPr>
  </w:style>
  <w:style w:type="paragraph" w:customStyle="1" w:styleId="88">
    <w:name w:val="Table Text"/>
    <w:basedOn w:val="1"/>
    <w:qFormat/>
    <w:uiPriority w:val="0"/>
    <w:rPr>
      <w:sz w:val="18"/>
    </w:rPr>
  </w:style>
  <w:style w:type="paragraph" w:customStyle="1" w:styleId="89">
    <w:name w:val="正文缩进1"/>
    <w:basedOn w:val="1"/>
    <w:qFormat/>
    <w:uiPriority w:val="0"/>
    <w:pPr>
      <w:widowControl/>
      <w:spacing w:before="120" w:after="120"/>
      <w:ind w:left="992"/>
    </w:pPr>
    <w:rPr>
      <w:rFonts w:ascii="Verdana" w:hAnsi="Verdana"/>
      <w:kern w:val="0"/>
      <w:sz w:val="20"/>
      <w:szCs w:val="20"/>
      <w:lang w:eastAsia="en-US"/>
    </w:rPr>
  </w:style>
  <w:style w:type="paragraph" w:customStyle="1" w:styleId="90">
    <w:name w:val="表格"/>
    <w:basedOn w:val="1"/>
    <w:qFormat/>
    <w:uiPriority w:val="0"/>
    <w:pPr>
      <w:spacing w:line="360" w:lineRule="auto"/>
    </w:pPr>
    <w:rPr>
      <w:sz w:val="24"/>
      <w:szCs w:val="20"/>
    </w:rPr>
  </w:style>
  <w:style w:type="paragraph" w:customStyle="1" w:styleId="91">
    <w:name w:val="默认段落字体 Para Char"/>
    <w:basedOn w:val="1"/>
    <w:qFormat/>
    <w:uiPriority w:val="0"/>
    <w:pPr>
      <w:adjustRightInd w:val="0"/>
      <w:spacing w:line="360" w:lineRule="auto"/>
      <w:ind w:firstLine="480"/>
    </w:pPr>
  </w:style>
  <w:style w:type="paragraph" w:customStyle="1" w:styleId="92">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
    <w:name w:val="列出段落3"/>
    <w:basedOn w:val="1"/>
    <w:qFormat/>
    <w:uiPriority w:val="34"/>
    <w:pPr>
      <w:ind w:firstLine="420" w:firstLineChars="200"/>
    </w:pPr>
  </w:style>
  <w:style w:type="paragraph" w:customStyle="1" w:styleId="94">
    <w:name w:val="CM1"/>
    <w:basedOn w:val="72"/>
    <w:next w:val="72"/>
    <w:unhideWhenUsed/>
    <w:qFormat/>
    <w:uiPriority w:val="99"/>
    <w:rPr>
      <w:rFonts w:hint="default"/>
    </w:rPr>
  </w:style>
  <w:style w:type="paragraph" w:customStyle="1" w:styleId="95">
    <w:name w:val="样式2"/>
    <w:basedOn w:val="1"/>
    <w:qFormat/>
    <w:uiPriority w:val="0"/>
    <w:pPr>
      <w:adjustRightInd w:val="0"/>
      <w:spacing w:line="410" w:lineRule="atLeast"/>
      <w:jc w:val="left"/>
      <w:textAlignment w:val="baseline"/>
    </w:pPr>
    <w:rPr>
      <w:kern w:val="0"/>
      <w:sz w:val="24"/>
      <w:szCs w:val="20"/>
    </w:rPr>
  </w:style>
  <w:style w:type="paragraph" w:customStyle="1" w:styleId="96">
    <w:name w:val="Char Char Char Char Char Char Char"/>
    <w:basedOn w:val="1"/>
    <w:qFormat/>
    <w:uiPriority w:val="0"/>
    <w:pPr>
      <w:tabs>
        <w:tab w:val="left" w:pos="432"/>
      </w:tabs>
      <w:ind w:left="432" w:hanging="432"/>
    </w:pPr>
    <w:rPr>
      <w:rFonts w:ascii="Tahoma" w:hAnsi="Tahoma"/>
      <w:sz w:val="24"/>
      <w:szCs w:val="20"/>
    </w:rPr>
  </w:style>
  <w:style w:type="paragraph" w:customStyle="1" w:styleId="97">
    <w:name w:val="CM17"/>
    <w:basedOn w:val="72"/>
    <w:next w:val="72"/>
    <w:unhideWhenUsed/>
    <w:qFormat/>
    <w:uiPriority w:val="99"/>
    <w:pPr>
      <w:spacing w:line="408" w:lineRule="atLeast"/>
    </w:pPr>
    <w:rPr>
      <w:rFonts w:hint="default"/>
    </w:rPr>
  </w:style>
  <w:style w:type="paragraph" w:customStyle="1" w:styleId="98">
    <w:name w:val="_Style 2"/>
    <w:basedOn w:val="1"/>
    <w:qFormat/>
    <w:uiPriority w:val="34"/>
    <w:pPr>
      <w:ind w:firstLine="200" w:firstLineChars="200"/>
    </w:pPr>
    <w:rPr>
      <w:rFonts w:ascii="Calibri" w:hAnsi="Calibri"/>
      <w:szCs w:val="22"/>
    </w:rPr>
  </w:style>
  <w:style w:type="paragraph" w:customStyle="1" w:styleId="99">
    <w:name w:val="列出段落2"/>
    <w:basedOn w:val="1"/>
    <w:qFormat/>
    <w:uiPriority w:val="34"/>
    <w:pPr>
      <w:ind w:firstLine="420" w:firstLineChars="200"/>
    </w:pPr>
    <w:rPr>
      <w:rFonts w:ascii="Calibri" w:hAnsi="Calibri"/>
      <w:szCs w:val="22"/>
    </w:rPr>
  </w:style>
  <w:style w:type="paragraph" w:customStyle="1" w:styleId="100">
    <w:name w:val="表格非标题文字"/>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101">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列出段落1"/>
    <w:basedOn w:val="1"/>
    <w:qFormat/>
    <w:uiPriority w:val="99"/>
    <w:pPr>
      <w:ind w:firstLine="420" w:firstLineChars="200"/>
    </w:pPr>
  </w:style>
  <w:style w:type="paragraph" w:customStyle="1" w:styleId="103">
    <w:name w:val="分类级别2"/>
    <w:basedOn w:val="1"/>
    <w:qFormat/>
    <w:uiPriority w:val="0"/>
    <w:pPr>
      <w:tabs>
        <w:tab w:val="left" w:pos="1276"/>
      </w:tabs>
      <w:ind w:left="851"/>
    </w:pPr>
    <w:rPr>
      <w:szCs w:val="20"/>
    </w:rPr>
  </w:style>
  <w:style w:type="paragraph" w:customStyle="1" w:styleId="104">
    <w:name w:val="CM9"/>
    <w:basedOn w:val="72"/>
    <w:next w:val="72"/>
    <w:unhideWhenUsed/>
    <w:qFormat/>
    <w:uiPriority w:val="99"/>
    <w:pPr>
      <w:spacing w:line="408" w:lineRule="atLeast"/>
    </w:pPr>
    <w:rPr>
      <w:rFonts w:hint="default"/>
    </w:rPr>
  </w:style>
  <w:style w:type="paragraph" w:customStyle="1" w:styleId="105">
    <w:name w:val="分类级别1"/>
    <w:basedOn w:val="1"/>
    <w:qFormat/>
    <w:uiPriority w:val="0"/>
    <w:pPr>
      <w:tabs>
        <w:tab w:val="left" w:pos="425"/>
      </w:tabs>
    </w:pPr>
    <w:rPr>
      <w:szCs w:val="20"/>
    </w:rPr>
  </w:style>
  <w:style w:type="paragraph" w:customStyle="1" w:styleId="106">
    <w:name w:val="_Style 3"/>
    <w:basedOn w:val="1"/>
    <w:qFormat/>
    <w:uiPriority w:val="34"/>
    <w:pPr>
      <w:ind w:firstLine="420" w:firstLineChars="200"/>
    </w:pPr>
    <w:rPr>
      <w:rFonts w:ascii="Calibri" w:hAnsi="Calibri"/>
      <w:szCs w:val="22"/>
    </w:rPr>
  </w:style>
  <w:style w:type="paragraph" w:customStyle="1" w:styleId="107">
    <w:name w:val="DAS列表一"/>
    <w:basedOn w:val="1"/>
    <w:qFormat/>
    <w:uiPriority w:val="0"/>
    <w:pPr>
      <w:tabs>
        <w:tab w:val="left" w:pos="1500"/>
      </w:tabs>
      <w:spacing w:line="360" w:lineRule="auto"/>
      <w:ind w:right="181"/>
    </w:pPr>
    <w:rPr>
      <w:rFonts w:ascii="黑体" w:hAnsi="Verdana" w:eastAsia="黑体"/>
      <w:szCs w:val="21"/>
    </w:rPr>
  </w:style>
  <w:style w:type="paragraph" w:customStyle="1" w:styleId="108">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customStyle="1" w:styleId="109">
    <w:name w:val="Table Paragraph"/>
    <w:basedOn w:val="1"/>
    <w:qFormat/>
    <w:uiPriority w:val="1"/>
    <w:pPr>
      <w:spacing w:line="360" w:lineRule="auto"/>
      <w:ind w:firstLine="200" w:firstLineChars="200"/>
      <w:jc w:val="left"/>
    </w:pPr>
    <w:rPr>
      <w:rFonts w:ascii="Calibri" w:hAnsi="Calibri"/>
      <w:kern w:val="0"/>
      <w:sz w:val="22"/>
      <w:szCs w:val="22"/>
      <w:lang w:eastAsia="en-US"/>
    </w:rPr>
  </w:style>
  <w:style w:type="paragraph" w:customStyle="1" w:styleId="110">
    <w:name w:val="_Style 5"/>
    <w:basedOn w:val="1"/>
    <w:qFormat/>
    <w:uiPriority w:val="34"/>
    <w:pPr>
      <w:ind w:firstLine="420" w:firstLineChars="200"/>
    </w:pPr>
    <w:rPr>
      <w:rFonts w:ascii="Calibri" w:hAnsi="Calibri"/>
      <w:szCs w:val="22"/>
    </w:rPr>
  </w:style>
  <w:style w:type="paragraph" w:customStyle="1" w:styleId="111">
    <w:name w:val="列出段落11"/>
    <w:basedOn w:val="1"/>
    <w:qFormat/>
    <w:uiPriority w:val="0"/>
    <w:pPr>
      <w:widowControl/>
      <w:spacing w:before="200" w:after="200" w:line="276" w:lineRule="auto"/>
      <w:ind w:left="720"/>
      <w:contextualSpacing/>
      <w:jc w:val="left"/>
    </w:pPr>
    <w:rPr>
      <w:rFonts w:ascii="Calibri" w:hAnsi="Calibri"/>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4214</Words>
  <Characters>24022</Characters>
  <Lines>200</Lines>
  <Paragraphs>56</Paragraphs>
  <TotalTime>9</TotalTime>
  <ScaleCrop>false</ScaleCrop>
  <LinksUpToDate>false</LinksUpToDate>
  <CharactersWithSpaces>28180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2018-08-22T07:49:00Z</dcterms:created>
  <dc:creator>lenovo</dc:creator>
  <cp:lastModifiedBy>WPS_196463190</cp:lastModifiedBy>
  <cp:lastPrinted>2018-08-29T02:41:00Z</cp:lastPrinted>
  <dcterms:modified xsi:type="dcterms:W3CDTF">2018-09-12T06:07:27Z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