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ascii="宋体" w:hAnsi="宋体" w:eastAsia="宋体" w:cs="宋体"/>
          <w:color w:val="auto"/>
        </w:rPr>
      </w:pPr>
    </w:p>
    <w:p>
      <w:pPr>
        <w:adjustRightInd w:val="0"/>
        <w:snapToGrid w:val="0"/>
        <w:spacing w:line="440" w:lineRule="exact"/>
        <w:jc w:val="center"/>
        <w:rPr>
          <w:rFonts w:ascii="宋体" w:hAnsi="宋体" w:eastAsia="宋体" w:cs="宋体"/>
          <w:b/>
          <w:bCs/>
          <w:color w:val="auto"/>
          <w:sz w:val="52"/>
          <w:szCs w:val="52"/>
        </w:rPr>
      </w:pPr>
    </w:p>
    <w:p>
      <w:pPr>
        <w:adjustRightInd w:val="0"/>
        <w:snapToGrid w:val="0"/>
        <w:spacing w:line="440" w:lineRule="exact"/>
        <w:jc w:val="center"/>
        <w:rPr>
          <w:rFonts w:ascii="宋体" w:hAnsi="宋体" w:eastAsia="宋体" w:cs="宋体"/>
          <w:b/>
          <w:bCs/>
          <w:color w:val="auto"/>
          <w:sz w:val="52"/>
          <w:szCs w:val="52"/>
        </w:rPr>
      </w:pPr>
    </w:p>
    <w:p>
      <w:pPr>
        <w:adjustRightInd w:val="0"/>
        <w:snapToGrid w:val="0"/>
        <w:spacing w:line="700" w:lineRule="exact"/>
        <w:jc w:val="center"/>
        <w:rPr>
          <w:rFonts w:ascii="宋体" w:hAnsi="宋体" w:eastAsia="宋体" w:cs="宋体"/>
          <w:b/>
          <w:color w:val="auto"/>
          <w:kern w:val="0"/>
          <w:sz w:val="44"/>
          <w:szCs w:val="44"/>
        </w:rPr>
      </w:pPr>
      <w:r>
        <w:rPr>
          <w:rFonts w:hint="eastAsia" w:ascii="宋体" w:hAnsi="宋体" w:eastAsia="宋体" w:cs="宋体"/>
          <w:b/>
          <w:color w:val="auto"/>
          <w:kern w:val="0"/>
          <w:sz w:val="44"/>
          <w:szCs w:val="44"/>
        </w:rPr>
        <w:t>2019年浙江福利彩票开奖电视</w:t>
      </w:r>
    </w:p>
    <w:p>
      <w:pPr>
        <w:adjustRightInd w:val="0"/>
        <w:snapToGrid w:val="0"/>
        <w:spacing w:line="700" w:lineRule="exact"/>
        <w:jc w:val="center"/>
        <w:rPr>
          <w:rFonts w:ascii="宋体" w:hAnsi="宋体" w:eastAsia="宋体" w:cs="宋体"/>
          <w:b/>
          <w:bCs/>
          <w:color w:val="auto"/>
          <w:sz w:val="84"/>
          <w:szCs w:val="84"/>
        </w:rPr>
      </w:pPr>
      <w:r>
        <w:rPr>
          <w:rFonts w:hint="eastAsia" w:ascii="宋体" w:hAnsi="宋体" w:eastAsia="宋体" w:cs="宋体"/>
          <w:b/>
          <w:color w:val="auto"/>
          <w:kern w:val="0"/>
          <w:sz w:val="44"/>
          <w:szCs w:val="44"/>
        </w:rPr>
        <w:t>节目《福彩天天乐》及广告宣传项目</w:t>
      </w:r>
    </w:p>
    <w:p>
      <w:pPr>
        <w:adjustRightInd w:val="0"/>
        <w:snapToGrid w:val="0"/>
        <w:spacing w:line="600" w:lineRule="exact"/>
        <w:jc w:val="center"/>
        <w:rPr>
          <w:rFonts w:ascii="宋体" w:hAnsi="宋体" w:eastAsia="宋体" w:cs="宋体"/>
          <w:b/>
          <w:bCs/>
          <w:color w:val="auto"/>
          <w:sz w:val="84"/>
          <w:szCs w:val="84"/>
        </w:rPr>
      </w:pPr>
    </w:p>
    <w:p>
      <w:pPr>
        <w:adjustRightInd w:val="0"/>
        <w:snapToGrid w:val="0"/>
        <w:spacing w:line="600" w:lineRule="exact"/>
        <w:jc w:val="center"/>
        <w:rPr>
          <w:rFonts w:ascii="宋体" w:hAnsi="宋体" w:eastAsia="宋体" w:cs="宋体"/>
          <w:b/>
          <w:bCs/>
          <w:color w:val="auto"/>
          <w:sz w:val="84"/>
          <w:szCs w:val="84"/>
        </w:rPr>
      </w:pPr>
    </w:p>
    <w:p>
      <w:pPr>
        <w:adjustRightInd w:val="0"/>
        <w:snapToGrid w:val="0"/>
        <w:spacing w:line="600" w:lineRule="exact"/>
        <w:jc w:val="center"/>
        <w:rPr>
          <w:rFonts w:ascii="宋体" w:hAnsi="宋体" w:eastAsia="宋体" w:cs="宋体"/>
          <w:b/>
          <w:bCs/>
          <w:color w:val="auto"/>
          <w:sz w:val="84"/>
          <w:szCs w:val="84"/>
        </w:rPr>
      </w:pPr>
    </w:p>
    <w:p>
      <w:pPr>
        <w:adjustRightInd w:val="0"/>
        <w:snapToGrid w:val="0"/>
        <w:spacing w:line="900" w:lineRule="exact"/>
        <w:jc w:val="center"/>
        <w:rPr>
          <w:rFonts w:ascii="宋体" w:hAnsi="宋体" w:eastAsia="宋体" w:cs="宋体"/>
          <w:b/>
          <w:bCs/>
          <w:color w:val="auto"/>
          <w:sz w:val="44"/>
          <w:szCs w:val="44"/>
        </w:rPr>
      </w:pPr>
      <w:r>
        <w:rPr>
          <w:rFonts w:hint="eastAsia" w:ascii="宋体" w:hAnsi="宋体" w:eastAsia="宋体" w:cs="宋体"/>
          <w:b/>
          <w:bCs/>
          <w:color w:val="auto"/>
          <w:sz w:val="44"/>
          <w:szCs w:val="44"/>
        </w:rPr>
        <w:t>竞争性磋商文件</w:t>
      </w:r>
    </w:p>
    <w:p>
      <w:pPr>
        <w:adjustRightInd w:val="0"/>
        <w:snapToGrid w:val="0"/>
        <w:spacing w:line="500" w:lineRule="exact"/>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rPr>
        <w:t xml:space="preserve">               采购编号</w:t>
      </w:r>
      <w:bookmarkStart w:id="0" w:name="OLE_LINK3"/>
      <w:r>
        <w:rPr>
          <w:rFonts w:hint="eastAsia" w:ascii="宋体" w:hAnsi="宋体" w:eastAsia="宋体" w:cs="宋体"/>
          <w:b/>
          <w:bCs/>
          <w:color w:val="auto"/>
          <w:sz w:val="32"/>
          <w:szCs w:val="32"/>
        </w:rPr>
        <w:t>：BSZB2018-CZZC17</w:t>
      </w:r>
      <w:r>
        <w:rPr>
          <w:rFonts w:hint="eastAsia" w:ascii="宋体" w:hAnsi="宋体" w:eastAsia="宋体" w:cs="宋体"/>
          <w:b/>
          <w:bCs/>
          <w:color w:val="auto"/>
          <w:sz w:val="32"/>
          <w:szCs w:val="32"/>
          <w:lang w:val="en-US" w:eastAsia="zh-CN"/>
        </w:rPr>
        <w:t>8</w:t>
      </w:r>
    </w:p>
    <w:bookmarkEnd w:id="0"/>
    <w:p>
      <w:pPr>
        <w:spacing w:line="600" w:lineRule="exact"/>
        <w:rPr>
          <w:rFonts w:ascii="宋体" w:hAnsi="宋体" w:eastAsia="宋体" w:cs="宋体"/>
          <w:b/>
          <w:bCs/>
          <w:color w:val="auto"/>
          <w:sz w:val="24"/>
        </w:rPr>
      </w:pPr>
    </w:p>
    <w:p>
      <w:pPr>
        <w:spacing w:line="600" w:lineRule="exact"/>
        <w:rPr>
          <w:rFonts w:ascii="宋体" w:hAnsi="宋体" w:eastAsia="宋体" w:cs="宋体"/>
          <w:b/>
          <w:bCs/>
          <w:color w:val="auto"/>
          <w:sz w:val="24"/>
        </w:rPr>
      </w:pPr>
    </w:p>
    <w:p>
      <w:pPr>
        <w:spacing w:line="600" w:lineRule="exact"/>
        <w:rPr>
          <w:rFonts w:ascii="宋体" w:hAnsi="宋体" w:eastAsia="宋体" w:cs="宋体"/>
          <w:b/>
          <w:bCs/>
          <w:color w:val="auto"/>
          <w:sz w:val="30"/>
        </w:rPr>
      </w:pPr>
    </w:p>
    <w:p>
      <w:pPr>
        <w:spacing w:line="600" w:lineRule="exact"/>
        <w:rPr>
          <w:rFonts w:ascii="宋体" w:hAnsi="宋体" w:eastAsia="宋体" w:cs="宋体"/>
          <w:b/>
          <w:bCs/>
          <w:color w:val="auto"/>
          <w:sz w:val="30"/>
        </w:rPr>
      </w:pPr>
    </w:p>
    <w:p>
      <w:pPr>
        <w:spacing w:line="600" w:lineRule="exact"/>
        <w:rPr>
          <w:rFonts w:ascii="宋体" w:hAnsi="宋体" w:eastAsia="宋体" w:cs="宋体"/>
          <w:b/>
          <w:bCs/>
          <w:color w:val="auto"/>
          <w:sz w:val="30"/>
        </w:rPr>
      </w:pPr>
    </w:p>
    <w:p>
      <w:pPr>
        <w:spacing w:line="600" w:lineRule="exact"/>
        <w:rPr>
          <w:rFonts w:ascii="宋体" w:hAnsi="宋体" w:eastAsia="宋体" w:cs="宋体"/>
          <w:b/>
          <w:bCs/>
          <w:color w:val="auto"/>
          <w:sz w:val="32"/>
          <w:szCs w:val="32"/>
        </w:rPr>
      </w:pPr>
      <w:r>
        <w:rPr>
          <w:rFonts w:hint="eastAsia" w:ascii="宋体" w:hAnsi="宋体" w:eastAsia="宋体" w:cs="宋体"/>
          <w:b/>
          <w:bCs/>
          <w:color w:val="auto"/>
          <w:sz w:val="32"/>
          <w:szCs w:val="32"/>
        </w:rPr>
        <w:t xml:space="preserve">          采 购  单 位：浙江省福利彩票发行中心</w:t>
      </w:r>
    </w:p>
    <w:p>
      <w:pPr>
        <w:tabs>
          <w:tab w:val="left" w:pos="7740"/>
          <w:tab w:val="left" w:pos="7920"/>
        </w:tabs>
        <w:spacing w:line="600" w:lineRule="exact"/>
        <w:ind w:firstLine="1430" w:firstLineChars="445"/>
        <w:rPr>
          <w:rFonts w:ascii="宋体" w:hAnsi="宋体" w:eastAsia="宋体" w:cs="宋体"/>
          <w:b/>
          <w:bCs/>
          <w:color w:val="auto"/>
          <w:sz w:val="32"/>
          <w:szCs w:val="32"/>
        </w:rPr>
      </w:pPr>
      <w:r>
        <w:rPr>
          <w:rFonts w:hint="eastAsia" w:ascii="宋体" w:hAnsi="宋体" w:eastAsia="宋体" w:cs="宋体"/>
          <w:b/>
          <w:bCs/>
          <w:color w:val="auto"/>
          <w:sz w:val="32"/>
          <w:szCs w:val="32"/>
        </w:rPr>
        <w:t xml:space="preserve"> 采购代理机构：杭州博实招标代理有限公司</w:t>
      </w:r>
    </w:p>
    <w:p>
      <w:pPr>
        <w:spacing w:line="600" w:lineRule="exact"/>
        <w:jc w:val="center"/>
        <w:rPr>
          <w:rFonts w:ascii="宋体" w:hAnsi="宋体" w:eastAsia="宋体" w:cs="宋体"/>
          <w:b/>
          <w:bCs/>
          <w:color w:val="auto"/>
          <w:sz w:val="32"/>
          <w:szCs w:val="32"/>
        </w:rPr>
        <w:sectPr>
          <w:headerReference r:id="rId3" w:type="first"/>
          <w:footerReference r:id="rId6" w:type="first"/>
          <w:footerReference r:id="rId4" w:type="default"/>
          <w:footerReference r:id="rId5" w:type="even"/>
          <w:pgSz w:w="11907" w:h="16840"/>
          <w:pgMar w:top="1134" w:right="1440" w:bottom="1134" w:left="1440" w:header="510" w:footer="510" w:gutter="0"/>
          <w:pgNumType w:start="0"/>
          <w:cols w:space="720" w:num="1"/>
        </w:sectPr>
      </w:pPr>
      <w:r>
        <w:rPr>
          <w:rFonts w:hint="eastAsia" w:ascii="宋体" w:hAnsi="宋体" w:eastAsia="宋体" w:cs="宋体"/>
          <w:b/>
          <w:bCs/>
          <w:color w:val="auto"/>
          <w:sz w:val="32"/>
          <w:szCs w:val="32"/>
        </w:rPr>
        <w:t>2018年12月</w:t>
      </w:r>
    </w:p>
    <w:p>
      <w:pPr>
        <w:spacing w:line="440" w:lineRule="exact"/>
        <w:rPr>
          <w:rFonts w:ascii="宋体" w:hAnsi="宋体" w:eastAsia="宋体" w:cs="宋体"/>
          <w:color w:val="auto"/>
          <w:sz w:val="30"/>
        </w:rPr>
      </w:pPr>
    </w:p>
    <w:p>
      <w:pPr>
        <w:pStyle w:val="5"/>
        <w:spacing w:line="600" w:lineRule="exact"/>
        <w:rPr>
          <w:rFonts w:ascii="宋体" w:hAnsi="宋体" w:eastAsia="宋体" w:cs="宋体"/>
          <w:color w:val="auto"/>
          <w:sz w:val="28"/>
          <w:szCs w:val="28"/>
        </w:rPr>
      </w:pPr>
      <w:r>
        <w:rPr>
          <w:rFonts w:hint="eastAsia" w:ascii="宋体" w:hAnsi="宋体" w:eastAsia="宋体" w:cs="宋体"/>
          <w:color w:val="auto"/>
          <w:sz w:val="28"/>
          <w:szCs w:val="28"/>
        </w:rPr>
        <w:t>磋商文件目录</w:t>
      </w:r>
    </w:p>
    <w:p>
      <w:pPr>
        <w:adjustRightInd w:val="0"/>
        <w:snapToGrid w:val="0"/>
        <w:spacing w:line="600" w:lineRule="exact"/>
        <w:ind w:firstLine="1124" w:firstLineChars="400"/>
        <w:rPr>
          <w:rFonts w:ascii="宋体" w:hAnsi="宋体" w:eastAsia="宋体" w:cs="宋体"/>
          <w:b/>
          <w:bCs/>
          <w:color w:val="auto"/>
          <w:sz w:val="28"/>
          <w:szCs w:val="28"/>
        </w:rPr>
      </w:pPr>
    </w:p>
    <w:p>
      <w:pPr>
        <w:adjustRightInd w:val="0"/>
        <w:snapToGrid w:val="0"/>
        <w:spacing w:line="600" w:lineRule="exact"/>
        <w:ind w:firstLine="1124" w:firstLineChars="400"/>
        <w:rPr>
          <w:rFonts w:ascii="宋体" w:hAnsi="宋体" w:eastAsia="宋体" w:cs="宋体"/>
          <w:b/>
          <w:bCs/>
          <w:color w:val="auto"/>
          <w:sz w:val="28"/>
          <w:szCs w:val="28"/>
        </w:rPr>
      </w:pPr>
      <w:r>
        <w:rPr>
          <w:rFonts w:hint="eastAsia" w:ascii="宋体" w:hAnsi="宋体" w:eastAsia="宋体" w:cs="宋体"/>
          <w:b/>
          <w:bCs/>
          <w:color w:val="auto"/>
          <w:sz w:val="28"/>
          <w:szCs w:val="28"/>
        </w:rPr>
        <w:t>第一部分     竞争性磋商采购公告</w:t>
      </w:r>
    </w:p>
    <w:p>
      <w:pPr>
        <w:adjustRightInd w:val="0"/>
        <w:snapToGrid w:val="0"/>
        <w:spacing w:line="600" w:lineRule="exact"/>
        <w:ind w:firstLine="1124" w:firstLineChars="400"/>
        <w:rPr>
          <w:rFonts w:ascii="宋体" w:hAnsi="宋体" w:eastAsia="宋体" w:cs="宋体"/>
          <w:b/>
          <w:bCs/>
          <w:color w:val="auto"/>
          <w:sz w:val="28"/>
          <w:szCs w:val="28"/>
        </w:rPr>
      </w:pPr>
      <w:r>
        <w:rPr>
          <w:rFonts w:hint="eastAsia" w:ascii="宋体" w:hAnsi="宋体" w:eastAsia="宋体" w:cs="宋体"/>
          <w:b/>
          <w:bCs/>
          <w:color w:val="auto"/>
          <w:sz w:val="28"/>
          <w:szCs w:val="28"/>
        </w:rPr>
        <w:t xml:space="preserve">             供应商须知前附表</w:t>
      </w:r>
    </w:p>
    <w:p>
      <w:pPr>
        <w:adjustRightInd w:val="0"/>
        <w:snapToGrid w:val="0"/>
        <w:spacing w:line="600" w:lineRule="exact"/>
        <w:ind w:firstLine="1124" w:firstLineChars="400"/>
        <w:rPr>
          <w:rFonts w:ascii="宋体" w:hAnsi="宋体" w:eastAsia="宋体" w:cs="宋体"/>
          <w:b/>
          <w:bCs/>
          <w:color w:val="auto"/>
          <w:sz w:val="28"/>
          <w:szCs w:val="28"/>
        </w:rPr>
      </w:pPr>
      <w:r>
        <w:rPr>
          <w:rFonts w:hint="eastAsia" w:ascii="宋体" w:hAnsi="宋体" w:eastAsia="宋体" w:cs="宋体"/>
          <w:b/>
          <w:bCs/>
          <w:color w:val="auto"/>
          <w:sz w:val="28"/>
          <w:szCs w:val="28"/>
        </w:rPr>
        <w:t>第二部分     供应商须知</w:t>
      </w:r>
    </w:p>
    <w:p>
      <w:pPr>
        <w:adjustRightInd w:val="0"/>
        <w:snapToGrid w:val="0"/>
        <w:spacing w:line="600" w:lineRule="exact"/>
        <w:ind w:firstLine="1124" w:firstLineChars="400"/>
        <w:rPr>
          <w:rFonts w:ascii="宋体" w:hAnsi="宋体" w:eastAsia="宋体" w:cs="宋体"/>
          <w:b/>
          <w:bCs/>
          <w:color w:val="auto"/>
          <w:sz w:val="28"/>
          <w:szCs w:val="28"/>
        </w:rPr>
      </w:pPr>
      <w:r>
        <w:rPr>
          <w:rFonts w:hint="eastAsia" w:ascii="宋体" w:hAnsi="宋体" w:eastAsia="宋体" w:cs="宋体"/>
          <w:b/>
          <w:bCs/>
          <w:color w:val="auto"/>
          <w:sz w:val="28"/>
          <w:szCs w:val="28"/>
        </w:rPr>
        <w:t>第三部分     评审办法及评审细则</w:t>
      </w:r>
    </w:p>
    <w:p>
      <w:pPr>
        <w:adjustRightInd w:val="0"/>
        <w:snapToGrid w:val="0"/>
        <w:spacing w:line="600" w:lineRule="exact"/>
        <w:ind w:firstLine="1124" w:firstLineChars="400"/>
        <w:rPr>
          <w:rFonts w:ascii="宋体" w:hAnsi="宋体" w:eastAsia="宋体" w:cs="宋体"/>
          <w:b/>
          <w:bCs/>
          <w:color w:val="auto"/>
          <w:sz w:val="28"/>
          <w:szCs w:val="28"/>
        </w:rPr>
      </w:pPr>
      <w:r>
        <w:rPr>
          <w:rFonts w:hint="eastAsia" w:ascii="宋体" w:hAnsi="宋体" w:eastAsia="宋体" w:cs="宋体"/>
          <w:b/>
          <w:bCs/>
          <w:color w:val="auto"/>
          <w:sz w:val="28"/>
          <w:szCs w:val="28"/>
        </w:rPr>
        <w:t>第四部分     服务内容及要求</w:t>
      </w:r>
    </w:p>
    <w:p>
      <w:pPr>
        <w:adjustRightInd w:val="0"/>
        <w:snapToGrid w:val="0"/>
        <w:spacing w:line="600" w:lineRule="exact"/>
        <w:ind w:firstLine="1124" w:firstLineChars="400"/>
        <w:rPr>
          <w:rFonts w:ascii="宋体" w:hAnsi="宋体" w:eastAsia="宋体" w:cs="宋体"/>
          <w:b/>
          <w:bCs/>
          <w:color w:val="auto"/>
          <w:sz w:val="28"/>
          <w:szCs w:val="28"/>
        </w:rPr>
      </w:pPr>
      <w:r>
        <w:rPr>
          <w:rFonts w:hint="eastAsia" w:ascii="宋体" w:hAnsi="宋体" w:eastAsia="宋体" w:cs="宋体"/>
          <w:b/>
          <w:bCs/>
          <w:color w:val="auto"/>
          <w:sz w:val="28"/>
          <w:szCs w:val="28"/>
        </w:rPr>
        <w:t>第五部分     合同主要条款</w:t>
      </w:r>
    </w:p>
    <w:p>
      <w:pPr>
        <w:adjustRightInd w:val="0"/>
        <w:snapToGrid w:val="0"/>
        <w:spacing w:line="600" w:lineRule="exact"/>
        <w:rPr>
          <w:rFonts w:ascii="宋体" w:hAnsi="宋体" w:eastAsia="宋体" w:cs="宋体"/>
          <w:b/>
          <w:bCs/>
          <w:color w:val="auto"/>
          <w:sz w:val="28"/>
          <w:szCs w:val="28"/>
        </w:rPr>
      </w:pPr>
      <w:r>
        <w:rPr>
          <w:rFonts w:hint="eastAsia" w:ascii="宋体" w:hAnsi="宋体" w:eastAsia="宋体" w:cs="宋体"/>
          <w:b/>
          <w:bCs/>
          <w:color w:val="auto"/>
          <w:sz w:val="28"/>
          <w:szCs w:val="28"/>
        </w:rPr>
        <w:t xml:space="preserve">        第六部分     磋商响应文件格式附件</w:t>
      </w:r>
    </w:p>
    <w:p>
      <w:pPr>
        <w:adjustRightInd w:val="0"/>
        <w:snapToGrid w:val="0"/>
        <w:spacing w:line="600" w:lineRule="exact"/>
        <w:rPr>
          <w:rFonts w:ascii="宋体" w:hAnsi="宋体" w:eastAsia="宋体" w:cs="宋体"/>
          <w:b/>
          <w:bCs/>
          <w:color w:val="auto"/>
          <w:sz w:val="28"/>
          <w:szCs w:val="28"/>
        </w:rPr>
      </w:pPr>
      <w:r>
        <w:rPr>
          <w:rFonts w:hint="eastAsia" w:ascii="宋体" w:hAnsi="宋体" w:eastAsia="宋体" w:cs="宋体"/>
          <w:b/>
          <w:bCs/>
          <w:color w:val="auto"/>
          <w:sz w:val="28"/>
          <w:szCs w:val="28"/>
        </w:rPr>
        <w:t xml:space="preserve">       </w:t>
      </w:r>
    </w:p>
    <w:p>
      <w:pPr>
        <w:adjustRightInd w:val="0"/>
        <w:snapToGrid w:val="0"/>
        <w:spacing w:line="540" w:lineRule="exact"/>
        <w:rPr>
          <w:rFonts w:ascii="宋体" w:hAnsi="宋体" w:eastAsia="宋体" w:cs="宋体"/>
          <w:color w:val="auto"/>
          <w:sz w:val="28"/>
          <w:szCs w:val="28"/>
        </w:rPr>
      </w:pPr>
      <w:r>
        <w:rPr>
          <w:rFonts w:hint="eastAsia" w:ascii="宋体" w:hAnsi="宋体" w:eastAsia="宋体" w:cs="宋体"/>
          <w:color w:val="auto"/>
          <w:sz w:val="28"/>
          <w:szCs w:val="28"/>
        </w:rPr>
        <w:t xml:space="preserve">       </w:t>
      </w:r>
    </w:p>
    <w:p>
      <w:pPr>
        <w:adjustRightInd w:val="0"/>
        <w:snapToGrid w:val="0"/>
        <w:spacing w:line="540" w:lineRule="exact"/>
        <w:rPr>
          <w:rFonts w:ascii="宋体" w:hAnsi="宋体" w:eastAsia="宋体" w:cs="宋体"/>
          <w:color w:val="auto"/>
          <w:sz w:val="28"/>
          <w:szCs w:val="28"/>
        </w:rPr>
      </w:pPr>
    </w:p>
    <w:p>
      <w:pPr>
        <w:adjustRightInd w:val="0"/>
        <w:snapToGrid w:val="0"/>
        <w:spacing w:line="540" w:lineRule="exact"/>
        <w:rPr>
          <w:rFonts w:ascii="宋体" w:hAnsi="宋体" w:eastAsia="宋体" w:cs="宋体"/>
          <w:color w:val="auto"/>
          <w:sz w:val="28"/>
          <w:szCs w:val="28"/>
        </w:rPr>
        <w:sectPr>
          <w:headerReference r:id="rId7" w:type="default"/>
          <w:footerReference r:id="rId8" w:type="default"/>
          <w:pgSz w:w="11907" w:h="16840"/>
          <w:pgMar w:top="1134" w:right="1440" w:bottom="1134" w:left="1440" w:header="510" w:footer="510" w:gutter="0"/>
          <w:pgNumType w:start="1"/>
          <w:cols w:space="720" w:num="1"/>
        </w:sectPr>
      </w:pPr>
      <w:r>
        <w:rPr>
          <w:rFonts w:hint="eastAsia" w:ascii="宋体" w:hAnsi="宋体" w:eastAsia="宋体" w:cs="宋体"/>
          <w:color w:val="auto"/>
          <w:sz w:val="28"/>
          <w:szCs w:val="28"/>
        </w:rPr>
        <w:t xml:space="preserve">      </w:t>
      </w:r>
    </w:p>
    <w:p>
      <w:pPr>
        <w:autoSpaceDE w:val="0"/>
        <w:autoSpaceDN w:val="0"/>
        <w:spacing w:line="440" w:lineRule="exact"/>
        <w:jc w:val="center"/>
        <w:textAlignment w:val="bottom"/>
        <w:rPr>
          <w:rFonts w:ascii="宋体" w:hAnsi="宋体" w:eastAsia="宋体" w:cs="宋体"/>
          <w:b/>
          <w:bCs/>
          <w:color w:val="auto"/>
          <w:sz w:val="28"/>
          <w:szCs w:val="28"/>
        </w:rPr>
      </w:pPr>
      <w:r>
        <w:rPr>
          <w:rFonts w:hint="eastAsia" w:ascii="宋体" w:hAnsi="宋体" w:eastAsia="宋体" w:cs="宋体"/>
          <w:b/>
          <w:bCs/>
          <w:color w:val="auto"/>
          <w:sz w:val="28"/>
          <w:szCs w:val="28"/>
        </w:rPr>
        <w:t xml:space="preserve">第一部分  杭州博实招标代理有限公司关于2019年浙江福利彩票开奖电视节目《福彩天天乐》及广告宣传项目竞争性磋商采购公告 </w:t>
      </w:r>
    </w:p>
    <w:p>
      <w:pPr>
        <w:spacing w:line="400" w:lineRule="exact"/>
        <w:rPr>
          <w:rFonts w:ascii="宋体" w:hAnsi="宋体" w:eastAsia="宋体" w:cs="宋体"/>
          <w:bCs/>
          <w:color w:val="auto"/>
          <w:sz w:val="21"/>
          <w:szCs w:val="21"/>
        </w:rPr>
      </w:pPr>
      <w:r>
        <w:rPr>
          <w:rFonts w:hint="eastAsia" w:ascii="宋体" w:hAnsi="宋体" w:eastAsia="宋体" w:cs="宋体"/>
          <w:color w:val="auto"/>
          <w:sz w:val="24"/>
        </w:rPr>
        <w:t xml:space="preserve">  </w:t>
      </w:r>
      <w:r>
        <w:rPr>
          <w:rFonts w:hint="eastAsia" w:ascii="宋体" w:hAnsi="宋体" w:eastAsia="宋体" w:cs="宋体"/>
          <w:bCs/>
          <w:color w:val="auto"/>
          <w:sz w:val="21"/>
          <w:szCs w:val="21"/>
        </w:rPr>
        <w:t xml:space="preserve">  根据《政府采购非招标采购方式管理办法》、《政府采购竞争性磋商采购方式管理暂行办法》等法律法规规定，经浙江省财政厅政府采购监管处批准，杭州博实招标代理有限公司受浙江省福利彩票发行中心委托，就其2019年浙江福利彩票开奖电视节目《福彩天天乐》及广告宣传项目邀请符合资格要求的供应商进行竞争性磋商采购。</w:t>
      </w:r>
    </w:p>
    <w:p>
      <w:pPr>
        <w:spacing w:line="400" w:lineRule="exact"/>
        <w:ind w:left="-360" w:leftChars="-100"/>
        <w:rPr>
          <w:rFonts w:hint="eastAsia" w:ascii="宋体" w:hAnsi="宋体" w:eastAsia="宋体" w:cs="宋体"/>
          <w:bCs/>
          <w:color w:val="auto"/>
          <w:sz w:val="21"/>
          <w:szCs w:val="21"/>
          <w:lang w:val="en-US" w:eastAsia="zh-CN"/>
        </w:rPr>
      </w:pPr>
      <w:r>
        <w:rPr>
          <w:rFonts w:hint="eastAsia" w:ascii="宋体" w:hAnsi="宋体" w:eastAsia="宋体" w:cs="宋体"/>
          <w:color w:val="auto"/>
          <w:sz w:val="24"/>
        </w:rPr>
        <w:t xml:space="preserve">  </w:t>
      </w:r>
      <w:r>
        <w:rPr>
          <w:rFonts w:hint="eastAsia" w:ascii="宋体" w:hAnsi="宋体" w:eastAsia="宋体" w:cs="宋体"/>
          <w:color w:val="auto"/>
          <w:sz w:val="21"/>
          <w:szCs w:val="21"/>
        </w:rPr>
        <w:t xml:space="preserve">   </w:t>
      </w:r>
      <w:r>
        <w:rPr>
          <w:rFonts w:hint="eastAsia" w:ascii="宋体" w:hAnsi="宋体" w:eastAsia="宋体" w:cs="宋体"/>
          <w:bCs/>
          <w:color w:val="auto"/>
          <w:sz w:val="21"/>
          <w:szCs w:val="21"/>
        </w:rPr>
        <w:t xml:space="preserve"> </w:t>
      </w:r>
      <w:r>
        <w:rPr>
          <w:rFonts w:hint="eastAsia" w:ascii="宋体" w:hAnsi="宋体" w:eastAsia="宋体" w:cs="宋体"/>
          <w:b/>
          <w:color w:val="auto"/>
          <w:sz w:val="21"/>
          <w:szCs w:val="21"/>
        </w:rPr>
        <w:t xml:space="preserve"> 一、采购项目编号：</w:t>
      </w:r>
      <w:r>
        <w:rPr>
          <w:rFonts w:hint="eastAsia" w:ascii="宋体" w:hAnsi="宋体" w:eastAsia="宋体" w:cs="宋体"/>
          <w:bCs/>
          <w:color w:val="auto"/>
          <w:sz w:val="21"/>
          <w:szCs w:val="21"/>
        </w:rPr>
        <w:t>BSZB2018-CZZC17</w:t>
      </w:r>
      <w:r>
        <w:rPr>
          <w:rFonts w:hint="eastAsia" w:ascii="宋体" w:hAnsi="宋体" w:eastAsia="宋体" w:cs="宋体"/>
          <w:bCs/>
          <w:color w:val="auto"/>
          <w:sz w:val="21"/>
          <w:szCs w:val="21"/>
          <w:lang w:val="en-US" w:eastAsia="zh-CN"/>
        </w:rPr>
        <w:t>8</w:t>
      </w:r>
    </w:p>
    <w:p>
      <w:pPr>
        <w:spacing w:line="400" w:lineRule="exact"/>
        <w:ind w:left="-360" w:leftChars="-100"/>
        <w:rPr>
          <w:rFonts w:ascii="宋体" w:hAnsi="宋体" w:eastAsia="宋体" w:cs="宋体"/>
          <w:bCs/>
          <w:color w:val="auto"/>
          <w:sz w:val="21"/>
          <w:szCs w:val="21"/>
        </w:rPr>
      </w:pPr>
      <w:r>
        <w:rPr>
          <w:rFonts w:hint="eastAsia" w:ascii="宋体" w:hAnsi="宋体" w:eastAsia="宋体" w:cs="宋体"/>
          <w:bCs/>
          <w:color w:val="auto"/>
          <w:sz w:val="21"/>
          <w:szCs w:val="21"/>
        </w:rPr>
        <w:t xml:space="preserve">       </w:t>
      </w:r>
      <w:r>
        <w:rPr>
          <w:rFonts w:hint="eastAsia" w:ascii="宋体" w:hAnsi="宋体" w:eastAsia="宋体" w:cs="宋体"/>
          <w:b/>
          <w:color w:val="auto"/>
          <w:sz w:val="21"/>
          <w:szCs w:val="21"/>
        </w:rPr>
        <w:t>二、采购组织类型：</w:t>
      </w:r>
      <w:r>
        <w:rPr>
          <w:rFonts w:hint="eastAsia" w:ascii="宋体" w:hAnsi="宋体" w:eastAsia="宋体" w:cs="宋体"/>
          <w:bCs/>
          <w:color w:val="auto"/>
          <w:sz w:val="21"/>
          <w:szCs w:val="21"/>
        </w:rPr>
        <w:t>分散采购委托代理</w:t>
      </w:r>
    </w:p>
    <w:p>
      <w:pPr>
        <w:tabs>
          <w:tab w:val="left" w:pos="360"/>
        </w:tabs>
        <w:spacing w:line="400" w:lineRule="exact"/>
        <w:ind w:left="-360" w:leftChars="-100"/>
        <w:rPr>
          <w:rFonts w:ascii="宋体" w:hAnsi="宋体" w:eastAsia="宋体" w:cs="宋体"/>
          <w:bCs/>
          <w:color w:val="auto"/>
          <w:sz w:val="21"/>
          <w:szCs w:val="21"/>
        </w:rPr>
      </w:pPr>
      <w:r>
        <w:rPr>
          <w:rFonts w:hint="eastAsia" w:ascii="宋体" w:hAnsi="宋体" w:eastAsia="宋体" w:cs="宋体"/>
          <w:bCs/>
          <w:color w:val="auto"/>
          <w:sz w:val="21"/>
          <w:szCs w:val="21"/>
        </w:rPr>
        <w:t xml:space="preserve">       </w:t>
      </w:r>
      <w:r>
        <w:rPr>
          <w:rFonts w:hint="eastAsia" w:ascii="宋体" w:hAnsi="宋体" w:eastAsia="宋体" w:cs="宋体"/>
          <w:b/>
          <w:color w:val="auto"/>
          <w:sz w:val="21"/>
          <w:szCs w:val="21"/>
        </w:rPr>
        <w:t>三、采购方式：</w:t>
      </w:r>
      <w:r>
        <w:rPr>
          <w:rFonts w:hint="eastAsia" w:ascii="宋体" w:hAnsi="宋体" w:eastAsia="宋体" w:cs="宋体"/>
          <w:bCs/>
          <w:color w:val="auto"/>
          <w:sz w:val="21"/>
          <w:szCs w:val="21"/>
        </w:rPr>
        <w:t>竞争性磋商</w:t>
      </w:r>
    </w:p>
    <w:p>
      <w:pPr>
        <w:spacing w:line="400" w:lineRule="exact"/>
        <w:ind w:left="-360" w:leftChars="-100"/>
        <w:rPr>
          <w:rFonts w:ascii="宋体" w:hAnsi="宋体" w:eastAsia="宋体" w:cs="宋体"/>
          <w:color w:val="auto"/>
          <w:sz w:val="21"/>
          <w:szCs w:val="21"/>
        </w:rPr>
      </w:pPr>
      <w:r>
        <w:rPr>
          <w:rFonts w:hint="eastAsia" w:ascii="宋体" w:hAnsi="宋体" w:eastAsia="宋体" w:cs="宋体"/>
          <w:bCs/>
          <w:color w:val="auto"/>
          <w:sz w:val="21"/>
          <w:szCs w:val="21"/>
        </w:rPr>
        <w:t xml:space="preserve">     </w:t>
      </w:r>
      <w:r>
        <w:rPr>
          <w:rFonts w:hint="eastAsia" w:ascii="宋体" w:hAnsi="宋体" w:eastAsia="宋体" w:cs="宋体"/>
          <w:b/>
          <w:color w:val="auto"/>
          <w:sz w:val="21"/>
          <w:szCs w:val="21"/>
        </w:rPr>
        <w:t xml:space="preserve">  四、采购项目概况：   </w:t>
      </w:r>
    </w:p>
    <w:p>
      <w:pPr>
        <w:widowControl/>
        <w:shd w:val="clear" w:color="auto" w:fill="FFFFFF"/>
        <w:spacing w:line="400" w:lineRule="exact"/>
        <w:ind w:right="60" w:firstLine="420" w:firstLineChars="200"/>
        <w:rPr>
          <w:rFonts w:ascii="宋体" w:hAnsi="宋体" w:eastAsia="宋体" w:cs="宋体"/>
          <w:color w:val="auto"/>
          <w:sz w:val="21"/>
          <w:szCs w:val="21"/>
        </w:rPr>
      </w:pPr>
      <w:bookmarkStart w:id="1" w:name="OLE_LINK6"/>
      <w:r>
        <w:rPr>
          <w:rFonts w:hint="eastAsia" w:ascii="宋体" w:hAnsi="宋体" w:eastAsia="宋体" w:cs="宋体"/>
          <w:color w:val="auto"/>
          <w:sz w:val="21"/>
          <w:szCs w:val="21"/>
        </w:rPr>
        <w:t>1.采购内容：2019年浙江福利彩票开奖电视节目《福彩天天乐》及广告宣传项目；</w:t>
      </w:r>
    </w:p>
    <w:p>
      <w:pPr>
        <w:widowControl/>
        <w:shd w:val="clear" w:color="auto" w:fill="FFFFFF"/>
        <w:spacing w:line="400" w:lineRule="exact"/>
        <w:ind w:right="60" w:firstLine="420" w:firstLineChars="200"/>
        <w:rPr>
          <w:rFonts w:ascii="宋体" w:hAnsi="宋体" w:eastAsia="宋体" w:cs="宋体"/>
          <w:color w:val="auto"/>
          <w:sz w:val="21"/>
          <w:szCs w:val="21"/>
        </w:rPr>
      </w:pPr>
      <w:r>
        <w:rPr>
          <w:rFonts w:hint="eastAsia" w:ascii="宋体" w:hAnsi="宋体" w:eastAsia="宋体" w:cs="宋体"/>
          <w:color w:val="auto"/>
          <w:sz w:val="21"/>
          <w:szCs w:val="21"/>
        </w:rPr>
        <w:t>2.服务期：2019年1月1日-2019年12月3</w:t>
      </w:r>
      <w:r>
        <w:rPr>
          <w:rFonts w:ascii="宋体" w:hAnsi="宋体" w:eastAsia="宋体" w:cs="宋体"/>
          <w:color w:val="auto"/>
          <w:sz w:val="21"/>
          <w:szCs w:val="21"/>
        </w:rPr>
        <w:t>1</w:t>
      </w:r>
      <w:r>
        <w:rPr>
          <w:rFonts w:hint="eastAsia" w:ascii="宋体" w:hAnsi="宋体" w:eastAsia="宋体" w:cs="宋体"/>
          <w:color w:val="auto"/>
          <w:sz w:val="21"/>
          <w:szCs w:val="21"/>
        </w:rPr>
        <w:t>日；</w:t>
      </w:r>
    </w:p>
    <w:p>
      <w:pPr>
        <w:widowControl/>
        <w:shd w:val="clear" w:color="auto" w:fill="FFFFFF"/>
        <w:spacing w:line="400" w:lineRule="exact"/>
        <w:ind w:right="60" w:firstLine="420" w:firstLineChars="200"/>
        <w:rPr>
          <w:rFonts w:ascii="宋体" w:hAnsi="宋体" w:eastAsia="宋体" w:cs="宋体"/>
          <w:color w:val="auto"/>
          <w:sz w:val="21"/>
          <w:szCs w:val="21"/>
        </w:rPr>
      </w:pPr>
      <w:r>
        <w:rPr>
          <w:rFonts w:hint="eastAsia" w:ascii="宋体" w:hAnsi="宋体" w:eastAsia="宋体" w:cs="宋体"/>
          <w:color w:val="auto"/>
          <w:sz w:val="21"/>
          <w:szCs w:val="21"/>
        </w:rPr>
        <w:t>3.政府采购预算金额：人民币420.00万元。</w:t>
      </w:r>
    </w:p>
    <w:p>
      <w:pPr>
        <w:spacing w:line="400" w:lineRule="exact"/>
        <w:ind w:left="-360" w:leftChars="-100" w:firstLine="721" w:firstLineChars="342"/>
        <w:rPr>
          <w:rFonts w:ascii="宋体" w:hAnsi="宋体" w:eastAsia="宋体" w:cs="宋体"/>
          <w:b/>
          <w:color w:val="auto"/>
          <w:sz w:val="21"/>
          <w:szCs w:val="21"/>
        </w:rPr>
      </w:pPr>
      <w:r>
        <w:rPr>
          <w:rFonts w:hint="eastAsia" w:ascii="宋体" w:hAnsi="宋体" w:eastAsia="宋体" w:cs="宋体"/>
          <w:b/>
          <w:color w:val="auto"/>
          <w:sz w:val="21"/>
          <w:szCs w:val="21"/>
        </w:rPr>
        <w:t>五、合格投标人的资格要求：</w:t>
      </w:r>
    </w:p>
    <w:p>
      <w:pPr>
        <w:widowControl/>
        <w:shd w:val="clear" w:color="auto" w:fill="FFFFFF"/>
        <w:spacing w:line="400" w:lineRule="exact"/>
        <w:ind w:right="60" w:firstLine="420" w:firstLineChars="200"/>
        <w:rPr>
          <w:rFonts w:ascii="宋体" w:hAnsi="宋体" w:eastAsia="宋体" w:cs="宋体"/>
          <w:color w:val="auto"/>
          <w:sz w:val="21"/>
          <w:szCs w:val="21"/>
        </w:rPr>
      </w:pPr>
      <w:r>
        <w:rPr>
          <w:rFonts w:hint="eastAsia" w:ascii="宋体" w:hAnsi="宋体" w:eastAsia="宋体" w:cs="宋体"/>
          <w:color w:val="auto"/>
          <w:sz w:val="21"/>
          <w:szCs w:val="21"/>
        </w:rPr>
        <w:t xml:space="preserve">基本条件： </w:t>
      </w:r>
    </w:p>
    <w:p>
      <w:pPr>
        <w:widowControl/>
        <w:shd w:val="clear" w:color="auto" w:fill="FFFFFF"/>
        <w:spacing w:line="400" w:lineRule="exact"/>
        <w:ind w:right="60" w:firstLine="420" w:firstLineChars="200"/>
        <w:rPr>
          <w:rFonts w:ascii="宋体" w:hAnsi="宋体" w:eastAsia="宋体" w:cs="宋体"/>
          <w:color w:val="auto"/>
          <w:sz w:val="21"/>
          <w:szCs w:val="21"/>
        </w:rPr>
      </w:pPr>
      <w:r>
        <w:rPr>
          <w:rFonts w:hint="eastAsia" w:ascii="宋体" w:hAnsi="宋体" w:eastAsia="宋体" w:cs="宋体"/>
          <w:color w:val="auto"/>
          <w:sz w:val="21"/>
          <w:szCs w:val="21"/>
        </w:rPr>
        <w:t>1.具有独立承担民事责任的能力；</w:t>
      </w:r>
    </w:p>
    <w:p>
      <w:pPr>
        <w:widowControl/>
        <w:shd w:val="clear" w:color="auto" w:fill="FFFFFF"/>
        <w:spacing w:line="400" w:lineRule="exact"/>
        <w:ind w:right="60" w:firstLine="420" w:firstLineChars="200"/>
        <w:rPr>
          <w:rFonts w:ascii="宋体" w:hAnsi="宋体" w:eastAsia="宋体" w:cs="宋体"/>
          <w:color w:val="auto"/>
          <w:sz w:val="21"/>
          <w:szCs w:val="21"/>
        </w:rPr>
      </w:pPr>
      <w:r>
        <w:rPr>
          <w:rFonts w:hint="eastAsia" w:ascii="宋体" w:hAnsi="宋体" w:eastAsia="宋体" w:cs="宋体"/>
          <w:color w:val="auto"/>
          <w:sz w:val="21"/>
          <w:szCs w:val="21"/>
        </w:rPr>
        <w:t>2.具有良好的商业信誉和健全的财务会计制度；</w:t>
      </w:r>
    </w:p>
    <w:p>
      <w:pPr>
        <w:widowControl/>
        <w:shd w:val="clear" w:color="auto" w:fill="FFFFFF"/>
        <w:spacing w:line="400" w:lineRule="exact"/>
        <w:ind w:right="60" w:firstLine="420" w:firstLineChars="200"/>
        <w:rPr>
          <w:rFonts w:ascii="宋体" w:hAnsi="宋体" w:eastAsia="宋体" w:cs="宋体"/>
          <w:color w:val="auto"/>
          <w:sz w:val="21"/>
          <w:szCs w:val="21"/>
        </w:rPr>
      </w:pPr>
      <w:r>
        <w:rPr>
          <w:rFonts w:hint="eastAsia" w:ascii="宋体" w:hAnsi="宋体" w:eastAsia="宋体" w:cs="宋体"/>
          <w:color w:val="auto"/>
          <w:sz w:val="21"/>
          <w:szCs w:val="21"/>
        </w:rPr>
        <w:t>3.具有履行合同所必需的设备和专业技术能力；</w:t>
      </w:r>
    </w:p>
    <w:p>
      <w:pPr>
        <w:widowControl/>
        <w:shd w:val="clear" w:color="auto" w:fill="FFFFFF"/>
        <w:spacing w:line="400" w:lineRule="exact"/>
        <w:ind w:right="60" w:firstLine="420" w:firstLineChars="200"/>
        <w:rPr>
          <w:rFonts w:ascii="宋体" w:hAnsi="宋体" w:eastAsia="宋体" w:cs="宋体"/>
          <w:color w:val="auto"/>
          <w:sz w:val="21"/>
          <w:szCs w:val="21"/>
        </w:rPr>
      </w:pPr>
      <w:r>
        <w:rPr>
          <w:rFonts w:hint="eastAsia" w:ascii="宋体" w:hAnsi="宋体" w:eastAsia="宋体" w:cs="宋体"/>
          <w:color w:val="auto"/>
          <w:sz w:val="21"/>
          <w:szCs w:val="21"/>
        </w:rPr>
        <w:t>4.有依法缴纳税收和社会保障资金的良好记录；</w:t>
      </w:r>
    </w:p>
    <w:p>
      <w:pPr>
        <w:widowControl/>
        <w:shd w:val="clear" w:color="auto" w:fill="FFFFFF"/>
        <w:spacing w:line="400" w:lineRule="exact"/>
        <w:ind w:right="60" w:firstLine="420" w:firstLineChars="200"/>
        <w:rPr>
          <w:rFonts w:ascii="宋体" w:hAnsi="宋体" w:eastAsia="宋体" w:cs="宋体"/>
          <w:color w:val="auto"/>
          <w:sz w:val="21"/>
          <w:szCs w:val="21"/>
        </w:rPr>
      </w:pPr>
      <w:r>
        <w:rPr>
          <w:rFonts w:hint="eastAsia" w:ascii="宋体" w:hAnsi="宋体" w:eastAsia="宋体" w:cs="宋体"/>
          <w:color w:val="auto"/>
          <w:sz w:val="21"/>
          <w:szCs w:val="21"/>
        </w:rPr>
        <w:t>5.参加政府采购活动前三年内，在经营活动中没有重大违法记录；</w:t>
      </w:r>
    </w:p>
    <w:p>
      <w:pPr>
        <w:widowControl/>
        <w:shd w:val="clear" w:color="auto" w:fill="FFFFFF"/>
        <w:spacing w:line="400" w:lineRule="exact"/>
        <w:ind w:right="60" w:firstLine="420" w:firstLineChars="200"/>
        <w:rPr>
          <w:rFonts w:ascii="宋体" w:hAnsi="宋体" w:eastAsia="宋体" w:cs="宋体"/>
          <w:color w:val="auto"/>
          <w:sz w:val="21"/>
          <w:szCs w:val="21"/>
        </w:rPr>
      </w:pPr>
      <w:r>
        <w:rPr>
          <w:rFonts w:hint="eastAsia" w:ascii="宋体" w:hAnsi="宋体" w:eastAsia="宋体" w:cs="宋体"/>
          <w:color w:val="auto"/>
          <w:sz w:val="21"/>
          <w:szCs w:val="21"/>
        </w:rPr>
        <w:t>6.供应商未被列入失信被执行人名单、重大税收违法案件当事人名单、政府采购严重违法失信行为记录名单，信用信息以投标截止日信用中国网站（www.creditchina.gov.cn ）、中国政府采购网（www.ccgp.gov.cn ）、浙江政府采购网（www.zjzfcg.gov.cn）公布为准；</w:t>
      </w:r>
    </w:p>
    <w:p>
      <w:pPr>
        <w:widowControl/>
        <w:shd w:val="clear" w:color="auto" w:fill="FFFFFF"/>
        <w:spacing w:line="400" w:lineRule="exact"/>
        <w:ind w:right="60" w:firstLine="420" w:firstLineChars="200"/>
        <w:rPr>
          <w:rFonts w:ascii="宋体" w:hAnsi="宋体" w:eastAsia="宋体" w:cs="宋体"/>
          <w:color w:val="auto"/>
          <w:sz w:val="21"/>
          <w:szCs w:val="21"/>
        </w:rPr>
      </w:pPr>
      <w:r>
        <w:rPr>
          <w:rFonts w:hint="eastAsia" w:ascii="宋体" w:hAnsi="宋体" w:eastAsia="宋体" w:cs="宋体"/>
          <w:color w:val="auto"/>
          <w:sz w:val="21"/>
          <w:szCs w:val="21"/>
        </w:rPr>
        <w:t>7.单位负责人为同一人或者存在直接控股、管理关系的不同供应商，不得参加同一合同项下的政府采购活动；</w:t>
      </w:r>
    </w:p>
    <w:p>
      <w:pPr>
        <w:widowControl/>
        <w:shd w:val="clear" w:color="auto" w:fill="FFFFFF"/>
        <w:spacing w:line="400" w:lineRule="exact"/>
        <w:ind w:right="60" w:firstLine="420" w:firstLineChars="200"/>
        <w:rPr>
          <w:rFonts w:ascii="宋体" w:hAnsi="宋体" w:eastAsia="宋体" w:cs="宋体"/>
          <w:color w:val="auto"/>
          <w:sz w:val="21"/>
          <w:szCs w:val="21"/>
        </w:rPr>
      </w:pPr>
      <w:r>
        <w:rPr>
          <w:rFonts w:hint="eastAsia" w:ascii="宋体" w:hAnsi="宋体" w:eastAsia="宋体" w:cs="宋体"/>
          <w:color w:val="auto"/>
          <w:sz w:val="21"/>
          <w:szCs w:val="21"/>
        </w:rPr>
        <w:t>8.非联合体。</w:t>
      </w:r>
    </w:p>
    <w:p>
      <w:pPr>
        <w:widowControl/>
        <w:shd w:val="clear" w:color="auto" w:fill="FFFFFF"/>
        <w:spacing w:line="400" w:lineRule="exact"/>
        <w:ind w:right="60" w:firstLine="420" w:firstLineChars="200"/>
        <w:rPr>
          <w:rFonts w:ascii="宋体" w:hAnsi="宋体" w:eastAsia="宋体" w:cs="宋体"/>
          <w:color w:val="auto"/>
          <w:sz w:val="21"/>
          <w:szCs w:val="21"/>
        </w:rPr>
      </w:pPr>
      <w:r>
        <w:rPr>
          <w:rFonts w:hint="eastAsia" w:ascii="宋体" w:hAnsi="宋体" w:eastAsia="宋体" w:cs="宋体"/>
          <w:color w:val="auto"/>
          <w:sz w:val="21"/>
          <w:szCs w:val="21"/>
        </w:rPr>
        <w:t>特定条件：无。</w:t>
      </w:r>
    </w:p>
    <w:bookmarkEnd w:id="1"/>
    <w:p>
      <w:pPr>
        <w:autoSpaceDE w:val="0"/>
        <w:autoSpaceDN w:val="0"/>
        <w:spacing w:line="400" w:lineRule="exact"/>
        <w:textAlignment w:val="bottom"/>
        <w:rPr>
          <w:rFonts w:ascii="宋体" w:hAnsi="宋体" w:eastAsia="宋体" w:cs="宋体"/>
          <w:b/>
          <w:color w:val="auto"/>
          <w:sz w:val="21"/>
          <w:szCs w:val="21"/>
        </w:rPr>
      </w:pPr>
      <w:r>
        <w:rPr>
          <w:rFonts w:hint="eastAsia" w:ascii="宋体" w:hAnsi="宋体" w:eastAsia="宋体" w:cs="宋体"/>
          <w:color w:val="auto"/>
          <w:sz w:val="21"/>
          <w:szCs w:val="21"/>
        </w:rPr>
        <w:t xml:space="preserve">    </w:t>
      </w:r>
      <w:r>
        <w:rPr>
          <w:rFonts w:hint="eastAsia" w:ascii="宋体" w:hAnsi="宋体" w:eastAsia="宋体" w:cs="宋体"/>
          <w:b/>
          <w:color w:val="auto"/>
          <w:sz w:val="21"/>
          <w:szCs w:val="21"/>
        </w:rPr>
        <w:t>六、竞争性磋商采购文件发售的时间及地点等：</w:t>
      </w:r>
    </w:p>
    <w:p>
      <w:pPr>
        <w:widowControl/>
        <w:shd w:val="clear" w:color="auto" w:fill="FFFFFF"/>
        <w:spacing w:line="400" w:lineRule="exact"/>
        <w:ind w:right="60" w:firstLine="420" w:firstLineChars="200"/>
        <w:rPr>
          <w:rFonts w:ascii="宋体" w:hAnsi="宋体" w:eastAsia="宋体" w:cs="宋体"/>
          <w:color w:val="auto"/>
          <w:sz w:val="21"/>
          <w:szCs w:val="21"/>
        </w:rPr>
      </w:pPr>
      <w:r>
        <w:rPr>
          <w:rFonts w:hint="eastAsia" w:ascii="宋体" w:hAnsi="宋体" w:eastAsia="宋体" w:cs="宋体"/>
          <w:color w:val="auto"/>
          <w:sz w:val="21"/>
          <w:szCs w:val="21"/>
        </w:rPr>
        <w:t>1.竞争性磋商文件发售时间：2018年12月</w:t>
      </w:r>
      <w:r>
        <w:rPr>
          <w:rFonts w:hint="eastAsia" w:ascii="宋体" w:hAnsi="宋体" w:eastAsia="宋体" w:cs="宋体"/>
          <w:color w:val="auto"/>
          <w:sz w:val="21"/>
          <w:szCs w:val="21"/>
          <w:lang w:val="en-US" w:eastAsia="zh-CN"/>
        </w:rPr>
        <w:t>12</w:t>
      </w:r>
      <w:r>
        <w:rPr>
          <w:rFonts w:hint="eastAsia" w:ascii="宋体" w:hAnsi="宋体" w:eastAsia="宋体" w:cs="宋体"/>
          <w:color w:val="auto"/>
          <w:sz w:val="21"/>
          <w:szCs w:val="21"/>
        </w:rPr>
        <w:t xml:space="preserve"> 日至</w:t>
      </w:r>
      <w:bookmarkStart w:id="2" w:name="B18_竞争性谈判文件发售截止日期"/>
      <w:bookmarkEnd w:id="2"/>
      <w:r>
        <w:rPr>
          <w:rFonts w:hint="eastAsia" w:ascii="宋体" w:hAnsi="宋体" w:eastAsia="宋体" w:cs="宋体"/>
          <w:color w:val="auto"/>
          <w:sz w:val="21"/>
          <w:szCs w:val="21"/>
        </w:rPr>
        <w:t>2018年12月</w:t>
      </w:r>
      <w:r>
        <w:rPr>
          <w:rFonts w:hint="eastAsia" w:ascii="宋体" w:hAnsi="宋体" w:eastAsia="宋体" w:cs="宋体"/>
          <w:color w:val="auto"/>
          <w:sz w:val="21"/>
          <w:szCs w:val="21"/>
          <w:lang w:val="en-US" w:eastAsia="zh-CN"/>
        </w:rPr>
        <w:t>19</w:t>
      </w:r>
      <w:r>
        <w:rPr>
          <w:rFonts w:hint="eastAsia" w:ascii="宋体" w:hAnsi="宋体" w:eastAsia="宋体" w:cs="宋体"/>
          <w:color w:val="auto"/>
          <w:sz w:val="21"/>
          <w:szCs w:val="21"/>
        </w:rPr>
        <w:t xml:space="preserve"> 日9:00-16:30(双休日及法定节假日除外)。</w:t>
      </w:r>
    </w:p>
    <w:p>
      <w:pPr>
        <w:widowControl/>
        <w:spacing w:line="400" w:lineRule="exact"/>
        <w:ind w:right="54" w:firstLine="420" w:firstLineChars="200"/>
        <w:jc w:val="left"/>
        <w:rPr>
          <w:rFonts w:ascii="宋体" w:hAnsi="宋体" w:eastAsia="宋体" w:cs="宋体"/>
          <w:color w:val="auto"/>
          <w:sz w:val="21"/>
          <w:szCs w:val="21"/>
        </w:rPr>
      </w:pPr>
      <w:r>
        <w:rPr>
          <w:rFonts w:hint="eastAsia" w:ascii="宋体" w:hAnsi="宋体" w:eastAsia="宋体" w:cs="宋体"/>
          <w:color w:val="auto"/>
          <w:sz w:val="21"/>
          <w:szCs w:val="21"/>
        </w:rPr>
        <w:t>2.竞争性磋商文件获取方式：现场获取，或将报名资料扫描件发送至采购代理机构邮箱：boshizb@126.com，并致电采购代理机构联系报名事宜。</w:t>
      </w:r>
    </w:p>
    <w:p>
      <w:pPr>
        <w:widowControl/>
        <w:shd w:val="clear" w:color="auto" w:fill="FFFFFF"/>
        <w:spacing w:line="400" w:lineRule="exact"/>
        <w:ind w:left="104" w:leftChars="29" w:right="60" w:firstLine="315" w:firstLineChars="150"/>
        <w:rPr>
          <w:rFonts w:ascii="宋体" w:hAnsi="宋体" w:eastAsia="宋体" w:cs="宋体"/>
          <w:color w:val="auto"/>
          <w:sz w:val="21"/>
          <w:szCs w:val="21"/>
        </w:rPr>
      </w:pPr>
      <w:r>
        <w:rPr>
          <w:rFonts w:hint="eastAsia" w:ascii="宋体" w:hAnsi="宋体" w:eastAsia="宋体" w:cs="宋体"/>
          <w:color w:val="auto"/>
          <w:sz w:val="21"/>
          <w:szCs w:val="21"/>
        </w:rPr>
        <w:t>3.现场获取竞争性磋商文件地点：</w:t>
      </w:r>
      <w:bookmarkStart w:id="3" w:name="OLE_LINK14"/>
      <w:r>
        <w:rPr>
          <w:rFonts w:hint="eastAsia" w:ascii="宋体" w:hAnsi="宋体" w:eastAsia="宋体" w:cs="宋体"/>
          <w:color w:val="auto"/>
          <w:sz w:val="21"/>
          <w:szCs w:val="21"/>
        </w:rPr>
        <w:t>杭州市振华路200号瑞鼎大厦B座606室</w:t>
      </w:r>
      <w:bookmarkEnd w:id="3"/>
      <w:r>
        <w:rPr>
          <w:rFonts w:hint="eastAsia" w:ascii="宋体" w:hAnsi="宋体" w:eastAsia="宋体" w:cs="宋体"/>
          <w:color w:val="auto"/>
          <w:sz w:val="21"/>
          <w:szCs w:val="21"/>
        </w:rPr>
        <w:t xml:space="preserve">。 </w:t>
      </w:r>
    </w:p>
    <w:p>
      <w:pPr>
        <w:tabs>
          <w:tab w:val="left" w:pos="7627"/>
        </w:tabs>
        <w:autoSpaceDE w:val="0"/>
        <w:autoSpaceDN w:val="0"/>
        <w:spacing w:line="400" w:lineRule="exact"/>
        <w:ind w:firstLine="420" w:firstLineChars="200"/>
        <w:textAlignment w:val="bottom"/>
        <w:rPr>
          <w:rFonts w:ascii="宋体" w:hAnsi="宋体" w:eastAsia="宋体" w:cs="宋体"/>
          <w:color w:val="auto"/>
          <w:sz w:val="21"/>
          <w:szCs w:val="21"/>
        </w:rPr>
      </w:pPr>
      <w:r>
        <w:rPr>
          <w:rFonts w:hint="eastAsia" w:ascii="宋体" w:hAnsi="宋体" w:eastAsia="宋体" w:cs="宋体"/>
          <w:color w:val="auto"/>
          <w:sz w:val="21"/>
          <w:szCs w:val="21"/>
        </w:rPr>
        <w:t>4.竞争性磋商文件售价(元)：人民币500元(售后恕不退)。如汇款，请交纳至以下账户：</w:t>
      </w:r>
    </w:p>
    <w:p>
      <w:pPr>
        <w:autoSpaceDE w:val="0"/>
        <w:autoSpaceDN w:val="0"/>
        <w:spacing w:line="400" w:lineRule="exact"/>
        <w:textAlignment w:val="bottom"/>
        <w:rPr>
          <w:rFonts w:ascii="宋体" w:hAnsi="宋体" w:eastAsia="宋体" w:cs="宋体"/>
          <w:color w:val="auto"/>
          <w:sz w:val="21"/>
          <w:szCs w:val="21"/>
        </w:rPr>
      </w:pPr>
      <w:r>
        <w:rPr>
          <w:rFonts w:hint="eastAsia" w:ascii="宋体" w:hAnsi="宋体" w:eastAsia="宋体" w:cs="宋体"/>
          <w:color w:val="auto"/>
          <w:sz w:val="21"/>
          <w:szCs w:val="21"/>
        </w:rPr>
        <w:t xml:space="preserve">  </w:t>
      </w:r>
      <w:bookmarkStart w:id="4" w:name="OLE_LINK18"/>
      <w:r>
        <w:rPr>
          <w:rFonts w:hint="eastAsia" w:ascii="宋体" w:hAnsi="宋体" w:eastAsia="宋体" w:cs="宋体"/>
          <w:color w:val="auto"/>
          <w:sz w:val="21"/>
          <w:szCs w:val="21"/>
        </w:rPr>
        <w:t xml:space="preserve"> </w:t>
      </w:r>
      <w:bookmarkStart w:id="5" w:name="OLE_LINK15"/>
      <w:r>
        <w:rPr>
          <w:rFonts w:hint="eastAsia" w:ascii="宋体" w:hAnsi="宋体" w:eastAsia="宋体" w:cs="宋体"/>
          <w:color w:val="auto"/>
          <w:sz w:val="21"/>
          <w:szCs w:val="21"/>
        </w:rPr>
        <w:t>（1）收 款 人：</w:t>
      </w:r>
      <w:bookmarkStart w:id="6" w:name="OLE_LINK7"/>
      <w:r>
        <w:rPr>
          <w:rFonts w:hint="eastAsia" w:ascii="宋体" w:hAnsi="宋体" w:eastAsia="宋体" w:cs="宋体"/>
          <w:color w:val="auto"/>
          <w:sz w:val="21"/>
          <w:szCs w:val="21"/>
        </w:rPr>
        <w:t>杭州博实招标代理有限公司</w:t>
      </w:r>
      <w:bookmarkEnd w:id="6"/>
    </w:p>
    <w:p>
      <w:pPr>
        <w:autoSpaceDE w:val="0"/>
        <w:autoSpaceDN w:val="0"/>
        <w:spacing w:line="400" w:lineRule="exact"/>
        <w:textAlignment w:val="bottom"/>
        <w:rPr>
          <w:rFonts w:ascii="宋体" w:hAnsi="宋体" w:eastAsia="宋体" w:cs="宋体"/>
          <w:color w:val="auto"/>
          <w:sz w:val="21"/>
          <w:szCs w:val="21"/>
        </w:rPr>
      </w:pPr>
      <w:r>
        <w:rPr>
          <w:rFonts w:hint="eastAsia" w:ascii="宋体" w:hAnsi="宋体" w:eastAsia="宋体" w:cs="宋体"/>
          <w:color w:val="auto"/>
          <w:sz w:val="21"/>
          <w:szCs w:val="21"/>
        </w:rPr>
        <w:t xml:space="preserve">   （2）开户银行：杭州联合农村商业银行股份有限公司丰潭支行</w:t>
      </w:r>
    </w:p>
    <w:p>
      <w:pPr>
        <w:autoSpaceDE w:val="0"/>
        <w:autoSpaceDN w:val="0"/>
        <w:spacing w:line="400" w:lineRule="exact"/>
        <w:textAlignment w:val="bottom"/>
        <w:rPr>
          <w:rFonts w:ascii="宋体" w:hAnsi="宋体" w:eastAsia="宋体" w:cs="宋体"/>
          <w:color w:val="auto"/>
          <w:sz w:val="21"/>
          <w:szCs w:val="21"/>
        </w:rPr>
      </w:pPr>
      <w:r>
        <w:rPr>
          <w:rFonts w:hint="eastAsia" w:ascii="宋体" w:hAnsi="宋体" w:eastAsia="宋体" w:cs="宋体"/>
          <w:color w:val="auto"/>
          <w:sz w:val="21"/>
          <w:szCs w:val="21"/>
        </w:rPr>
        <w:t xml:space="preserve">   （3）账    号：201000069514479</w:t>
      </w:r>
    </w:p>
    <w:bookmarkEnd w:id="4"/>
    <w:bookmarkEnd w:id="5"/>
    <w:p>
      <w:pPr>
        <w:autoSpaceDE w:val="0"/>
        <w:autoSpaceDN w:val="0"/>
        <w:spacing w:line="400" w:lineRule="exact"/>
        <w:ind w:firstLine="422" w:firstLineChars="200"/>
        <w:textAlignment w:val="bottom"/>
        <w:rPr>
          <w:rFonts w:ascii="宋体" w:hAnsi="宋体" w:eastAsia="宋体" w:cs="宋体"/>
          <w:color w:val="auto"/>
          <w:sz w:val="21"/>
          <w:szCs w:val="21"/>
        </w:rPr>
      </w:pPr>
      <w:r>
        <w:rPr>
          <w:rFonts w:hint="eastAsia" w:ascii="宋体" w:hAnsi="宋体" w:eastAsia="宋体" w:cs="宋体"/>
          <w:b/>
          <w:color w:val="auto"/>
          <w:sz w:val="21"/>
          <w:szCs w:val="21"/>
        </w:rPr>
        <w:t>七、磋商响应截止时间：</w:t>
      </w:r>
      <w:r>
        <w:rPr>
          <w:rFonts w:hint="eastAsia" w:ascii="宋体" w:hAnsi="宋体" w:eastAsia="宋体" w:cs="宋体"/>
          <w:color w:val="auto"/>
          <w:sz w:val="21"/>
          <w:szCs w:val="21"/>
        </w:rPr>
        <w:t>2018年12月</w:t>
      </w:r>
      <w:r>
        <w:rPr>
          <w:rFonts w:hint="eastAsia" w:ascii="宋体" w:hAnsi="宋体" w:eastAsia="宋体" w:cs="宋体"/>
          <w:color w:val="auto"/>
          <w:sz w:val="21"/>
          <w:szCs w:val="21"/>
          <w:lang w:val="en-US" w:eastAsia="zh-CN"/>
        </w:rPr>
        <w:t>25</w:t>
      </w:r>
      <w:r>
        <w:rPr>
          <w:rFonts w:hint="eastAsia" w:ascii="宋体" w:hAnsi="宋体" w:eastAsia="宋体" w:cs="宋体"/>
          <w:color w:val="auto"/>
          <w:sz w:val="21"/>
          <w:szCs w:val="21"/>
        </w:rPr>
        <w:t>日</w:t>
      </w:r>
      <w:r>
        <w:rPr>
          <w:rFonts w:hint="eastAsia" w:ascii="宋体" w:hAnsi="宋体" w:eastAsia="宋体" w:cs="宋体"/>
          <w:color w:val="auto"/>
          <w:sz w:val="21"/>
          <w:szCs w:val="21"/>
          <w:lang w:val="en-US" w:eastAsia="zh-CN"/>
        </w:rPr>
        <w:t>09</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0（北京时间）。</w:t>
      </w:r>
    </w:p>
    <w:p>
      <w:pPr>
        <w:snapToGrid w:val="0"/>
        <w:spacing w:line="400" w:lineRule="exact"/>
        <w:rPr>
          <w:rFonts w:ascii="宋体" w:hAnsi="宋体" w:eastAsia="宋体" w:cs="宋体"/>
          <w:color w:val="auto"/>
          <w:sz w:val="21"/>
          <w:szCs w:val="21"/>
        </w:rPr>
      </w:pPr>
      <w:r>
        <w:rPr>
          <w:rFonts w:hint="eastAsia" w:ascii="宋体" w:hAnsi="宋体" w:eastAsia="宋体" w:cs="宋体"/>
          <w:b/>
          <w:color w:val="auto"/>
          <w:sz w:val="21"/>
          <w:szCs w:val="21"/>
        </w:rPr>
        <w:t xml:space="preserve">    八、磋商响应文件提交地点：</w:t>
      </w:r>
      <w:r>
        <w:rPr>
          <w:rFonts w:hint="eastAsia" w:ascii="宋体" w:hAnsi="宋体" w:eastAsia="宋体" w:cs="宋体"/>
          <w:color w:val="auto"/>
          <w:sz w:val="21"/>
          <w:szCs w:val="21"/>
        </w:rPr>
        <w:t>杭州市登云路518号恒策西城时代3幢1708室（时代电子市场北侧）。逾期送达的或者未送达指定地点的磋商文件，采购人不予受理。</w:t>
      </w:r>
    </w:p>
    <w:p>
      <w:pPr>
        <w:spacing w:line="400" w:lineRule="exact"/>
        <w:ind w:firstLine="421"/>
        <w:rPr>
          <w:rFonts w:ascii="宋体" w:hAnsi="宋体" w:eastAsia="宋体" w:cs="宋体"/>
          <w:color w:val="auto"/>
          <w:sz w:val="21"/>
          <w:szCs w:val="21"/>
        </w:rPr>
      </w:pPr>
      <w:r>
        <w:rPr>
          <w:rFonts w:hint="eastAsia" w:ascii="宋体" w:hAnsi="宋体" w:eastAsia="宋体" w:cs="宋体"/>
          <w:b/>
          <w:color w:val="auto"/>
          <w:sz w:val="21"/>
          <w:szCs w:val="21"/>
        </w:rPr>
        <w:t>九、磋商时间：</w:t>
      </w:r>
      <w:r>
        <w:rPr>
          <w:rFonts w:hint="eastAsia" w:ascii="宋体" w:hAnsi="宋体" w:eastAsia="宋体" w:cs="宋体"/>
          <w:color w:val="auto"/>
          <w:sz w:val="21"/>
          <w:szCs w:val="21"/>
        </w:rPr>
        <w:t>2018年12月</w:t>
      </w:r>
      <w:r>
        <w:rPr>
          <w:rFonts w:hint="eastAsia" w:ascii="宋体" w:hAnsi="宋体" w:eastAsia="宋体" w:cs="宋体"/>
          <w:color w:val="auto"/>
          <w:sz w:val="21"/>
          <w:szCs w:val="21"/>
          <w:lang w:val="en-US" w:eastAsia="zh-CN"/>
        </w:rPr>
        <w:t>25</w:t>
      </w:r>
      <w:r>
        <w:rPr>
          <w:rFonts w:hint="eastAsia" w:ascii="宋体" w:hAnsi="宋体" w:eastAsia="宋体" w:cs="宋体"/>
          <w:color w:val="auto"/>
          <w:sz w:val="21"/>
          <w:szCs w:val="21"/>
        </w:rPr>
        <w:t>日</w:t>
      </w:r>
      <w:r>
        <w:rPr>
          <w:rFonts w:hint="eastAsia" w:ascii="宋体" w:hAnsi="宋体" w:eastAsia="宋体" w:cs="宋体"/>
          <w:color w:val="auto"/>
          <w:sz w:val="21"/>
          <w:szCs w:val="21"/>
          <w:lang w:val="en-US" w:eastAsia="zh-CN"/>
        </w:rPr>
        <w:t>09</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0（北京时间）。</w:t>
      </w:r>
    </w:p>
    <w:p>
      <w:pPr>
        <w:spacing w:line="400" w:lineRule="exact"/>
        <w:ind w:firstLine="421"/>
        <w:rPr>
          <w:rFonts w:ascii="宋体" w:hAnsi="宋体" w:eastAsia="宋体" w:cs="宋体"/>
          <w:color w:val="auto"/>
          <w:sz w:val="21"/>
          <w:szCs w:val="21"/>
        </w:rPr>
      </w:pPr>
      <w:r>
        <w:rPr>
          <w:rFonts w:hint="eastAsia" w:ascii="宋体" w:hAnsi="宋体" w:eastAsia="宋体" w:cs="宋体"/>
          <w:b/>
          <w:color w:val="auto"/>
          <w:sz w:val="21"/>
          <w:szCs w:val="21"/>
        </w:rPr>
        <w:t>十、磋商地点：</w:t>
      </w:r>
      <w:r>
        <w:rPr>
          <w:rFonts w:hint="eastAsia" w:ascii="宋体" w:hAnsi="宋体" w:eastAsia="宋体" w:cs="宋体"/>
          <w:color w:val="auto"/>
          <w:sz w:val="21"/>
          <w:szCs w:val="21"/>
        </w:rPr>
        <w:t xml:space="preserve">杭州市登云路518号恒策西城时代3幢1708室（时代电子市场北侧）。   </w:t>
      </w:r>
    </w:p>
    <w:p>
      <w:pPr>
        <w:spacing w:line="400" w:lineRule="exact"/>
        <w:rPr>
          <w:rFonts w:ascii="宋体" w:hAnsi="宋体" w:eastAsia="宋体" w:cs="宋体"/>
          <w:b/>
          <w:color w:val="auto"/>
          <w:sz w:val="21"/>
          <w:szCs w:val="21"/>
        </w:rPr>
      </w:pPr>
      <w:r>
        <w:rPr>
          <w:rFonts w:hint="eastAsia" w:ascii="宋体" w:hAnsi="宋体" w:eastAsia="宋体" w:cs="宋体"/>
          <w:b/>
          <w:color w:val="auto"/>
          <w:sz w:val="21"/>
          <w:szCs w:val="21"/>
        </w:rPr>
        <w:t xml:space="preserve">    十一、磋商保证金及交付方式：</w:t>
      </w:r>
    </w:p>
    <w:p>
      <w:pPr>
        <w:spacing w:line="400" w:lineRule="exact"/>
        <w:rPr>
          <w:rFonts w:ascii="宋体" w:hAnsi="宋体" w:eastAsia="宋体" w:cs="宋体"/>
          <w:color w:val="auto"/>
          <w:sz w:val="21"/>
          <w:szCs w:val="21"/>
        </w:rPr>
      </w:pPr>
      <w:r>
        <w:rPr>
          <w:rFonts w:hint="eastAsia" w:ascii="宋体" w:hAnsi="宋体" w:eastAsia="宋体" w:cs="宋体"/>
          <w:bCs/>
          <w:color w:val="auto"/>
          <w:sz w:val="21"/>
          <w:szCs w:val="21"/>
        </w:rPr>
        <w:t xml:space="preserve">    </w:t>
      </w:r>
      <w:r>
        <w:rPr>
          <w:rFonts w:hint="eastAsia" w:ascii="宋体" w:hAnsi="宋体" w:eastAsia="宋体" w:cs="宋体"/>
          <w:color w:val="auto"/>
          <w:sz w:val="21"/>
          <w:szCs w:val="21"/>
        </w:rPr>
        <w:t>1.磋商保证金金额：人民币</w:t>
      </w:r>
      <w:r>
        <w:rPr>
          <w:rFonts w:hint="eastAsia" w:ascii="宋体" w:hAnsi="宋体" w:eastAsia="宋体" w:cs="宋体"/>
          <w:color w:val="auto"/>
          <w:sz w:val="21"/>
          <w:szCs w:val="21"/>
          <w:u w:val="single"/>
        </w:rPr>
        <w:t>伍万元整</w:t>
      </w:r>
      <w:r>
        <w:rPr>
          <w:rFonts w:hint="eastAsia" w:ascii="宋体" w:hAnsi="宋体" w:eastAsia="宋体" w:cs="宋体"/>
          <w:color w:val="auto"/>
          <w:sz w:val="21"/>
          <w:szCs w:val="21"/>
        </w:rPr>
        <w:t xml:space="preserve">；                  </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 xml:space="preserve">    2.磋商保证金递交形式：转账支票/电汇/银行汇票等非现金方式；</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 xml:space="preserve">    3.磋商保证金应在2018年12月</w:t>
      </w:r>
      <w:r>
        <w:rPr>
          <w:rFonts w:hint="eastAsia" w:ascii="宋体" w:hAnsi="宋体" w:eastAsia="宋体" w:cs="宋体"/>
          <w:color w:val="auto"/>
          <w:sz w:val="21"/>
          <w:szCs w:val="21"/>
          <w:lang w:val="en-US" w:eastAsia="zh-CN"/>
        </w:rPr>
        <w:t>24</w:t>
      </w:r>
      <w:r>
        <w:rPr>
          <w:rFonts w:hint="eastAsia" w:ascii="宋体" w:hAnsi="宋体" w:eastAsia="宋体" w:cs="宋体"/>
          <w:color w:val="auto"/>
          <w:sz w:val="21"/>
          <w:szCs w:val="21"/>
        </w:rPr>
        <w:t>日前交纳至以下账户：</w:t>
      </w:r>
    </w:p>
    <w:p>
      <w:pPr>
        <w:spacing w:line="40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（1）收 款 人：杭州博实招标代理有限公司</w:t>
      </w:r>
    </w:p>
    <w:p>
      <w:pPr>
        <w:spacing w:line="40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（2）开户银行：平安银行杭州分行营业部</w:t>
      </w:r>
    </w:p>
    <w:p>
      <w:pPr>
        <w:tabs>
          <w:tab w:val="left" w:pos="142"/>
        </w:tabs>
        <w:spacing w:line="400" w:lineRule="exact"/>
        <w:ind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（3）账    号：3020157000116</w:t>
      </w:r>
      <w:r>
        <w:rPr>
          <w:rFonts w:hint="eastAsia" w:ascii="宋体" w:hAnsi="宋体" w:eastAsia="宋体" w:cs="宋体"/>
          <w:color w:val="auto"/>
          <w:sz w:val="21"/>
          <w:szCs w:val="21"/>
          <w:lang w:val="en-US" w:eastAsia="zh-CN"/>
        </w:rPr>
        <w:t>7</w:t>
      </w:r>
    </w:p>
    <w:p>
      <w:pPr>
        <w:spacing w:line="400" w:lineRule="exact"/>
        <w:ind w:firstLine="413" w:firstLineChars="196"/>
        <w:rPr>
          <w:rFonts w:ascii="宋体" w:hAnsi="宋体" w:eastAsia="宋体" w:cs="宋体"/>
          <w:b/>
          <w:color w:val="auto"/>
          <w:sz w:val="21"/>
          <w:szCs w:val="21"/>
        </w:rPr>
      </w:pPr>
      <w:r>
        <w:rPr>
          <w:rFonts w:hint="eastAsia" w:ascii="宋体" w:hAnsi="宋体" w:eastAsia="宋体" w:cs="宋体"/>
          <w:b/>
          <w:color w:val="auto"/>
          <w:sz w:val="21"/>
          <w:szCs w:val="21"/>
        </w:rPr>
        <w:t>十二、其他事项：</w:t>
      </w:r>
    </w:p>
    <w:p>
      <w:pPr>
        <w:spacing w:line="40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1.供应商购买竞争性磋商文件应提交的资料：</w:t>
      </w:r>
    </w:p>
    <w:p>
      <w:pPr>
        <w:spacing w:line="40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（1）介绍信或法人授权书；</w:t>
      </w:r>
    </w:p>
    <w:p>
      <w:pPr>
        <w:spacing w:line="40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（2）被委托人身份证；</w:t>
      </w:r>
    </w:p>
    <w:p>
      <w:pPr>
        <w:spacing w:line="40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（3）企业法人营业执照副本复印件（事业单位法人证书复印件/社会团体法人登记证书复印件）。</w:t>
      </w:r>
    </w:p>
    <w:p>
      <w:pPr>
        <w:spacing w:line="40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（4）购买采购文件登记表（现场获取或采购公告附件处下载）。</w:t>
      </w:r>
    </w:p>
    <w:p>
      <w:pPr>
        <w:spacing w:line="40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2.采购公告期限：从公告发布之日起至公告发布之日后的第4个工作日。</w:t>
      </w:r>
    </w:p>
    <w:p>
      <w:pPr>
        <w:spacing w:line="40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3.未经报名登记并获取采购文件的供应商参与本项目投标，将被拒绝。</w:t>
      </w:r>
    </w:p>
    <w:p>
      <w:pPr>
        <w:spacing w:line="40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4.供应商认为采购文件使自己的合法权益受到损害的，可以自收到采购文件之日（发售截止日之后收到采购文件的，以发售截止日为准）或者采购文件公告期限届满之日（竞争性磋商公告为公告发布后的第4个工作日）起7个工作日内，以书面形式向采购人和采购代理机构提出质疑。质疑供应商对采购人、采购代理机构的答复不满意或者采购人、采购代理机构未在规定时间内作出答复的，可以在答复期满后十五个工作日内向同级政府采购监督管理部门投诉。</w:t>
      </w:r>
    </w:p>
    <w:p>
      <w:pPr>
        <w:spacing w:line="40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5.潜在供应商应在浙江政府采购网http://www.zjzfcg.gov.cn进行免费注册，成为浙江省政府采购正式注册供应商，具体详见浙江政府采购网供应商注册要求。成交供应商应在合同签订前完成注册并成为正式注册供应商。</w:t>
      </w:r>
      <w:r>
        <w:rPr>
          <w:rFonts w:hint="eastAsia" w:ascii="宋体" w:hAnsi="宋体" w:eastAsia="宋体" w:cs="宋体"/>
          <w:bCs/>
          <w:color w:val="auto"/>
          <w:sz w:val="21"/>
          <w:szCs w:val="21"/>
        </w:rPr>
        <w:br w:type="textWrapping"/>
      </w:r>
      <w:r>
        <w:rPr>
          <w:rFonts w:hint="eastAsia" w:ascii="宋体" w:hAnsi="宋体" w:eastAsia="宋体" w:cs="宋体"/>
          <w:bCs/>
          <w:color w:val="auto"/>
          <w:sz w:val="21"/>
          <w:szCs w:val="21"/>
        </w:rPr>
        <w:t xml:space="preserve">    6.采购文件发售截止时间之后潜在供应商仍然可以购买采购文件。</w:t>
      </w:r>
      <w:r>
        <w:rPr>
          <w:rFonts w:hint="eastAsia" w:ascii="宋体" w:hAnsi="宋体" w:eastAsia="宋体" w:cs="宋体"/>
          <w:bCs/>
          <w:color w:val="auto"/>
          <w:sz w:val="21"/>
          <w:szCs w:val="21"/>
        </w:rPr>
        <w:br w:type="textWrapping"/>
      </w:r>
      <w:r>
        <w:rPr>
          <w:rFonts w:hint="eastAsia" w:ascii="宋体" w:hAnsi="宋体" w:eastAsia="宋体" w:cs="宋体"/>
          <w:bCs/>
          <w:color w:val="auto"/>
          <w:sz w:val="21"/>
          <w:szCs w:val="21"/>
        </w:rPr>
        <w:t xml:space="preserve">    7.对符合财政扶持政策的中小企业（小型、微型）、监狱企业、残疾人福利性单位给予价格优惠扶持。</w:t>
      </w:r>
    </w:p>
    <w:p>
      <w:pPr>
        <w:widowControl/>
        <w:shd w:val="clear" w:color="auto" w:fill="FFFFFF"/>
        <w:spacing w:line="400" w:lineRule="exact"/>
        <w:ind w:right="60" w:firstLine="413" w:firstLineChars="196"/>
        <w:rPr>
          <w:rFonts w:ascii="宋体" w:hAnsi="宋体" w:eastAsia="宋体" w:cs="宋体"/>
          <w:color w:val="auto"/>
          <w:sz w:val="21"/>
          <w:szCs w:val="21"/>
        </w:rPr>
      </w:pPr>
      <w:r>
        <w:rPr>
          <w:rFonts w:hint="eastAsia" w:ascii="宋体" w:hAnsi="宋体" w:eastAsia="宋体" w:cs="宋体"/>
          <w:b/>
          <w:color w:val="auto"/>
          <w:sz w:val="21"/>
          <w:szCs w:val="21"/>
        </w:rPr>
        <w:t>十三、联系方式：</w:t>
      </w:r>
    </w:p>
    <w:p>
      <w:pPr>
        <w:widowControl/>
        <w:spacing w:line="400" w:lineRule="exact"/>
        <w:ind w:right="54" w:firstLine="420" w:firstLineChars="200"/>
        <w:jc w:val="left"/>
        <w:rPr>
          <w:rFonts w:ascii="宋体" w:hAnsi="宋体" w:eastAsia="宋体" w:cs="宋体"/>
          <w:color w:val="auto"/>
          <w:kern w:val="0"/>
          <w:sz w:val="21"/>
          <w:szCs w:val="21"/>
        </w:rPr>
      </w:pPr>
      <w:r>
        <w:rPr>
          <w:rFonts w:hint="eastAsia" w:ascii="宋体" w:hAnsi="宋体" w:eastAsia="宋体" w:cs="宋体"/>
          <w:color w:val="auto"/>
          <w:kern w:val="0"/>
          <w:sz w:val="21"/>
          <w:szCs w:val="21"/>
        </w:rPr>
        <w:t>采购单位：浙江省福利彩票发行中心</w:t>
      </w:r>
    </w:p>
    <w:p>
      <w:pPr>
        <w:widowControl/>
        <w:spacing w:line="400" w:lineRule="exact"/>
        <w:ind w:right="54" w:firstLine="420" w:firstLineChars="200"/>
        <w:jc w:val="left"/>
        <w:rPr>
          <w:rFonts w:ascii="宋体" w:hAnsi="宋体" w:eastAsia="宋体" w:cs="宋体"/>
          <w:color w:val="auto"/>
          <w:kern w:val="0"/>
          <w:sz w:val="21"/>
          <w:szCs w:val="21"/>
        </w:rPr>
      </w:pPr>
      <w:r>
        <w:rPr>
          <w:rFonts w:hint="eastAsia" w:ascii="宋体" w:hAnsi="宋体" w:eastAsia="宋体" w:cs="宋体"/>
          <w:color w:val="auto"/>
          <w:kern w:val="0"/>
          <w:sz w:val="21"/>
          <w:szCs w:val="21"/>
        </w:rPr>
        <w:t>联 系 人：顾鸿昊</w:t>
      </w:r>
    </w:p>
    <w:p>
      <w:pPr>
        <w:widowControl/>
        <w:spacing w:line="400" w:lineRule="exact"/>
        <w:ind w:right="54" w:firstLine="420" w:firstLineChars="200"/>
        <w:jc w:val="left"/>
        <w:rPr>
          <w:rFonts w:ascii="宋体" w:hAnsi="宋体" w:eastAsia="宋体" w:cs="宋体"/>
          <w:color w:val="auto"/>
          <w:kern w:val="0"/>
          <w:sz w:val="21"/>
          <w:szCs w:val="21"/>
        </w:rPr>
      </w:pPr>
      <w:r>
        <w:rPr>
          <w:rFonts w:hint="eastAsia" w:ascii="宋体" w:hAnsi="宋体" w:eastAsia="宋体" w:cs="宋体"/>
          <w:color w:val="auto"/>
          <w:kern w:val="0"/>
          <w:sz w:val="21"/>
          <w:szCs w:val="21"/>
        </w:rPr>
        <w:t>联系电话：0571-89057768</w:t>
      </w:r>
    </w:p>
    <w:p>
      <w:pPr>
        <w:widowControl/>
        <w:spacing w:line="400" w:lineRule="exact"/>
        <w:ind w:right="54" w:firstLine="420" w:firstLineChars="200"/>
        <w:jc w:val="left"/>
        <w:rPr>
          <w:rFonts w:ascii="宋体" w:hAnsi="宋体" w:eastAsia="宋体" w:cs="宋体"/>
          <w:color w:val="auto"/>
          <w:kern w:val="0"/>
          <w:sz w:val="21"/>
          <w:szCs w:val="21"/>
        </w:rPr>
      </w:pPr>
      <w:r>
        <w:rPr>
          <w:rFonts w:hint="eastAsia" w:ascii="宋体" w:hAnsi="宋体" w:eastAsia="宋体" w:cs="宋体"/>
          <w:color w:val="auto"/>
          <w:kern w:val="0"/>
          <w:sz w:val="21"/>
          <w:szCs w:val="21"/>
        </w:rPr>
        <w:t>采购代理机构名称：杭州博实招标代理有限公司</w:t>
      </w:r>
    </w:p>
    <w:p>
      <w:pPr>
        <w:widowControl/>
        <w:spacing w:line="400" w:lineRule="exact"/>
        <w:ind w:right="54" w:firstLine="420" w:firstLineChars="200"/>
        <w:jc w:val="left"/>
        <w:rPr>
          <w:rFonts w:ascii="宋体" w:hAnsi="宋体" w:eastAsia="宋体" w:cs="宋体"/>
          <w:color w:val="auto"/>
          <w:kern w:val="0"/>
          <w:sz w:val="21"/>
          <w:szCs w:val="21"/>
        </w:rPr>
      </w:pPr>
      <w:r>
        <w:rPr>
          <w:rFonts w:hint="eastAsia" w:ascii="宋体" w:hAnsi="宋体" w:eastAsia="宋体" w:cs="宋体"/>
          <w:color w:val="auto"/>
          <w:kern w:val="0"/>
          <w:sz w:val="21"/>
          <w:szCs w:val="21"/>
        </w:rPr>
        <w:t>地点：</w:t>
      </w:r>
      <w:r>
        <w:rPr>
          <w:rFonts w:hint="eastAsia" w:ascii="宋体" w:hAnsi="宋体" w:eastAsia="宋体" w:cs="宋体"/>
          <w:color w:val="auto"/>
          <w:sz w:val="21"/>
          <w:szCs w:val="21"/>
        </w:rPr>
        <w:t>杭州市振华路200号瑞鼎大厦B座606室</w:t>
      </w:r>
    </w:p>
    <w:p>
      <w:pPr>
        <w:widowControl/>
        <w:spacing w:line="400" w:lineRule="exact"/>
        <w:ind w:right="54" w:firstLine="420" w:firstLineChars="200"/>
        <w:jc w:val="left"/>
        <w:rPr>
          <w:rFonts w:ascii="宋体" w:hAnsi="宋体" w:eastAsia="宋体" w:cs="宋体"/>
          <w:color w:val="auto"/>
          <w:kern w:val="0"/>
          <w:sz w:val="21"/>
          <w:szCs w:val="21"/>
        </w:rPr>
      </w:pPr>
      <w:r>
        <w:rPr>
          <w:rFonts w:hint="eastAsia" w:ascii="宋体" w:hAnsi="宋体" w:eastAsia="宋体" w:cs="宋体"/>
          <w:color w:val="auto"/>
          <w:kern w:val="0"/>
          <w:sz w:val="21"/>
          <w:szCs w:val="21"/>
        </w:rPr>
        <w:t>联系人：陈檬，刘春萍</w:t>
      </w:r>
    </w:p>
    <w:p>
      <w:pPr>
        <w:widowControl/>
        <w:spacing w:line="400" w:lineRule="exact"/>
        <w:ind w:right="54" w:firstLine="420" w:firstLineChars="200"/>
        <w:jc w:val="left"/>
        <w:rPr>
          <w:rFonts w:ascii="宋体" w:hAnsi="宋体" w:eastAsia="宋体" w:cs="宋体"/>
          <w:color w:val="auto"/>
          <w:kern w:val="0"/>
          <w:sz w:val="21"/>
          <w:szCs w:val="21"/>
        </w:rPr>
      </w:pPr>
      <w:r>
        <w:rPr>
          <w:rFonts w:hint="eastAsia" w:ascii="宋体" w:hAnsi="宋体" w:eastAsia="宋体" w:cs="宋体"/>
          <w:color w:val="auto"/>
          <w:kern w:val="0"/>
          <w:sz w:val="21"/>
          <w:szCs w:val="21"/>
        </w:rPr>
        <w:t>联系电话：</w:t>
      </w:r>
      <w:bookmarkStart w:id="7" w:name="B42_联系电话"/>
      <w:bookmarkStart w:id="8" w:name="OLE_LINK10"/>
      <w:r>
        <w:rPr>
          <w:rFonts w:hint="eastAsia" w:ascii="宋体" w:hAnsi="宋体" w:eastAsia="宋体" w:cs="宋体"/>
          <w:color w:val="auto"/>
          <w:kern w:val="0"/>
          <w:sz w:val="21"/>
          <w:szCs w:val="21"/>
        </w:rPr>
        <w:t>0571-</w:t>
      </w:r>
      <w:bookmarkEnd w:id="7"/>
      <w:r>
        <w:rPr>
          <w:rFonts w:hint="eastAsia" w:ascii="宋体" w:hAnsi="宋体" w:eastAsia="宋体" w:cs="宋体"/>
          <w:color w:val="auto"/>
          <w:kern w:val="0"/>
          <w:sz w:val="21"/>
          <w:szCs w:val="21"/>
        </w:rPr>
        <w:t>56928685、87916090</w:t>
      </w:r>
      <w:bookmarkEnd w:id="8"/>
    </w:p>
    <w:p>
      <w:pPr>
        <w:widowControl/>
        <w:spacing w:line="400" w:lineRule="exact"/>
        <w:ind w:right="54" w:firstLine="420" w:firstLineChars="200"/>
        <w:jc w:val="left"/>
        <w:rPr>
          <w:rFonts w:ascii="宋体" w:hAnsi="宋体" w:eastAsia="宋体" w:cs="宋体"/>
          <w:color w:val="auto"/>
          <w:kern w:val="0"/>
          <w:sz w:val="21"/>
          <w:szCs w:val="21"/>
        </w:rPr>
      </w:pPr>
      <w:r>
        <w:rPr>
          <w:rFonts w:hint="eastAsia" w:ascii="宋体" w:hAnsi="宋体" w:eastAsia="宋体" w:cs="宋体"/>
          <w:color w:val="auto"/>
          <w:kern w:val="0"/>
          <w:sz w:val="21"/>
          <w:szCs w:val="21"/>
        </w:rPr>
        <w:t>传真：</w:t>
      </w:r>
      <w:bookmarkStart w:id="9" w:name="OLE_LINK12"/>
      <w:r>
        <w:rPr>
          <w:rFonts w:hint="eastAsia" w:ascii="宋体" w:hAnsi="宋体" w:eastAsia="宋体" w:cs="宋体"/>
          <w:color w:val="auto"/>
          <w:kern w:val="0"/>
          <w:sz w:val="21"/>
          <w:szCs w:val="21"/>
        </w:rPr>
        <w:t>0571-56928850</w:t>
      </w:r>
      <w:bookmarkEnd w:id="9"/>
    </w:p>
    <w:p>
      <w:pPr>
        <w:widowControl/>
        <w:spacing w:line="400" w:lineRule="exact"/>
        <w:ind w:right="54" w:firstLine="420" w:firstLineChars="200"/>
        <w:jc w:val="left"/>
        <w:rPr>
          <w:rFonts w:ascii="宋体" w:hAnsi="宋体" w:eastAsia="宋体" w:cs="宋体"/>
          <w:color w:val="auto"/>
          <w:kern w:val="0"/>
          <w:sz w:val="21"/>
          <w:szCs w:val="21"/>
        </w:rPr>
      </w:pPr>
      <w:r>
        <w:rPr>
          <w:rFonts w:hint="eastAsia" w:ascii="宋体" w:hAnsi="宋体" w:eastAsia="宋体" w:cs="宋体"/>
          <w:color w:val="auto"/>
          <w:kern w:val="0"/>
          <w:sz w:val="21"/>
          <w:szCs w:val="21"/>
        </w:rPr>
        <w:t>邮箱：boshizb@126.com</w:t>
      </w:r>
    </w:p>
    <w:p>
      <w:pPr>
        <w:tabs>
          <w:tab w:val="left" w:pos="7627"/>
        </w:tabs>
        <w:autoSpaceDE w:val="0"/>
        <w:autoSpaceDN w:val="0"/>
        <w:spacing w:line="400" w:lineRule="exact"/>
        <w:ind w:firstLine="413" w:firstLineChars="196"/>
        <w:textAlignment w:val="bottom"/>
        <w:rPr>
          <w:rFonts w:ascii="宋体" w:hAnsi="宋体" w:eastAsia="宋体" w:cs="宋体"/>
          <w:color w:val="auto"/>
          <w:sz w:val="21"/>
          <w:szCs w:val="21"/>
        </w:rPr>
      </w:pPr>
      <w:r>
        <w:rPr>
          <w:rFonts w:hint="eastAsia" w:ascii="宋体" w:hAnsi="宋体" w:eastAsia="宋体" w:cs="宋体"/>
          <w:b/>
          <w:color w:val="auto"/>
          <w:sz w:val="21"/>
          <w:szCs w:val="21"/>
        </w:rPr>
        <w:t>十四、同级政府采购监管管理部门：</w:t>
      </w:r>
      <w:r>
        <w:rPr>
          <w:rFonts w:hint="eastAsia" w:ascii="宋体" w:hAnsi="宋体" w:eastAsia="宋体" w:cs="宋体"/>
          <w:color w:val="auto"/>
          <w:sz w:val="21"/>
          <w:szCs w:val="21"/>
        </w:rPr>
        <w:t>浙江省财政厅政府采购监管处</w:t>
      </w:r>
    </w:p>
    <w:p>
      <w:pPr>
        <w:widowControl/>
        <w:spacing w:line="400" w:lineRule="exact"/>
        <w:ind w:right="54" w:firstLine="420" w:firstLineChars="200"/>
        <w:jc w:val="left"/>
        <w:rPr>
          <w:rFonts w:ascii="宋体" w:hAnsi="宋体" w:eastAsia="宋体" w:cs="宋体"/>
          <w:color w:val="auto"/>
          <w:sz w:val="21"/>
          <w:szCs w:val="21"/>
        </w:rPr>
      </w:pPr>
      <w:r>
        <w:rPr>
          <w:rFonts w:hint="eastAsia" w:ascii="宋体" w:hAnsi="宋体" w:eastAsia="宋体" w:cs="宋体"/>
          <w:color w:val="auto"/>
          <w:sz w:val="21"/>
          <w:szCs w:val="21"/>
        </w:rPr>
        <w:t>监督投诉联系人：倪文良</w:t>
      </w:r>
    </w:p>
    <w:p>
      <w:pPr>
        <w:widowControl/>
        <w:spacing w:line="400" w:lineRule="exact"/>
        <w:ind w:right="54" w:firstLine="420" w:firstLineChars="200"/>
        <w:jc w:val="left"/>
        <w:rPr>
          <w:rFonts w:ascii="宋体" w:hAnsi="宋体" w:eastAsia="宋体" w:cs="宋体"/>
          <w:color w:val="auto"/>
          <w:kern w:val="0"/>
          <w:sz w:val="21"/>
          <w:szCs w:val="21"/>
        </w:rPr>
      </w:pPr>
      <w:r>
        <w:rPr>
          <w:rFonts w:hint="eastAsia" w:ascii="宋体" w:hAnsi="宋体" w:eastAsia="宋体" w:cs="宋体"/>
          <w:color w:val="auto"/>
          <w:sz w:val="21"/>
          <w:szCs w:val="21"/>
        </w:rPr>
        <w:t>监督投诉电话： 0571-87057615</w:t>
      </w:r>
      <w:r>
        <w:rPr>
          <w:rFonts w:hint="eastAsia" w:ascii="宋体" w:hAnsi="宋体" w:eastAsia="宋体" w:cs="宋体"/>
          <w:color w:val="auto"/>
          <w:spacing w:val="18"/>
          <w:sz w:val="21"/>
          <w:szCs w:val="21"/>
        </w:rPr>
        <w:t xml:space="preserve"> </w:t>
      </w:r>
    </w:p>
    <w:p>
      <w:pPr>
        <w:autoSpaceDE w:val="0"/>
        <w:autoSpaceDN w:val="0"/>
        <w:spacing w:line="400" w:lineRule="exact"/>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 xml:space="preserve">  </w:t>
      </w:r>
    </w:p>
    <w:p>
      <w:pPr>
        <w:autoSpaceDE w:val="0"/>
        <w:autoSpaceDN w:val="0"/>
        <w:spacing w:line="400" w:lineRule="exact"/>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 xml:space="preserve">   </w:t>
      </w:r>
    </w:p>
    <w:p>
      <w:pPr>
        <w:autoSpaceDE w:val="0"/>
        <w:autoSpaceDN w:val="0"/>
        <w:spacing w:line="400" w:lineRule="exact"/>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 xml:space="preserve">                                浙江省福利彩票发行中心</w:t>
      </w:r>
    </w:p>
    <w:p>
      <w:pPr>
        <w:autoSpaceDE w:val="0"/>
        <w:autoSpaceDN w:val="0"/>
        <w:spacing w:line="400" w:lineRule="exact"/>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 xml:space="preserve">                                   杭州博实招标代理有限公司</w:t>
      </w:r>
    </w:p>
    <w:p>
      <w:pPr>
        <w:autoSpaceDE w:val="0"/>
        <w:autoSpaceDN w:val="0"/>
        <w:spacing w:line="400" w:lineRule="exact"/>
        <w:jc w:val="center"/>
        <w:textAlignment w:val="bottom"/>
        <w:rPr>
          <w:rFonts w:ascii="宋体" w:hAnsi="宋体" w:eastAsia="宋体" w:cs="宋体"/>
          <w:b/>
          <w:bCs/>
          <w:color w:val="auto"/>
          <w:szCs w:val="36"/>
        </w:rPr>
      </w:pPr>
      <w:r>
        <w:rPr>
          <w:rFonts w:hint="eastAsia" w:ascii="宋体" w:hAnsi="宋体" w:eastAsia="宋体" w:cs="宋体"/>
          <w:color w:val="auto"/>
          <w:sz w:val="21"/>
          <w:szCs w:val="21"/>
        </w:rPr>
        <w:t xml:space="preserve">                        2018年</w:t>
      </w:r>
      <w:r>
        <w:rPr>
          <w:rFonts w:hint="eastAsia" w:ascii="宋体" w:hAnsi="宋体" w:eastAsia="宋体" w:cs="宋体"/>
          <w:color w:val="auto"/>
          <w:sz w:val="21"/>
          <w:szCs w:val="21"/>
          <w:lang w:val="en-US" w:eastAsia="zh-CN"/>
        </w:rPr>
        <w:t>12</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12</w:t>
      </w:r>
      <w:r>
        <w:rPr>
          <w:rFonts w:hint="eastAsia" w:ascii="宋体" w:hAnsi="宋体" w:eastAsia="宋体" w:cs="宋体"/>
          <w:color w:val="auto"/>
          <w:sz w:val="21"/>
          <w:szCs w:val="21"/>
        </w:rPr>
        <w:t>日</w:t>
      </w:r>
      <w:r>
        <w:rPr>
          <w:rFonts w:hint="eastAsia" w:ascii="宋体" w:hAnsi="宋体" w:eastAsia="宋体" w:cs="宋体"/>
          <w:color w:val="auto"/>
          <w:sz w:val="21"/>
          <w:szCs w:val="21"/>
        </w:rPr>
        <w:br w:type="page"/>
      </w:r>
      <w:r>
        <w:rPr>
          <w:rFonts w:hint="eastAsia" w:ascii="宋体" w:hAnsi="宋体" w:eastAsia="宋体" w:cs="宋体"/>
          <w:b/>
          <w:bCs/>
          <w:color w:val="auto"/>
          <w:sz w:val="28"/>
          <w:szCs w:val="28"/>
        </w:rPr>
        <w:t>供应商须知前附表</w:t>
      </w:r>
    </w:p>
    <w:tbl>
      <w:tblPr>
        <w:tblStyle w:val="34"/>
        <w:tblW w:w="9906"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46"/>
        <w:gridCol w:w="1920"/>
        <w:gridCol w:w="714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3" w:hRule="atLeast"/>
          <w:jc w:val="center"/>
        </w:trPr>
        <w:tc>
          <w:tcPr>
            <w:tcW w:w="846" w:type="dxa"/>
            <w:vAlign w:val="center"/>
          </w:tcPr>
          <w:p>
            <w:pPr>
              <w:spacing w:line="360" w:lineRule="exact"/>
              <w:jc w:val="center"/>
              <w:rPr>
                <w:rFonts w:ascii="宋体" w:hAnsi="宋体" w:eastAsia="宋体" w:cs="宋体"/>
                <w:color w:val="auto"/>
                <w:sz w:val="21"/>
                <w:szCs w:val="21"/>
              </w:rPr>
            </w:pPr>
            <w:r>
              <w:rPr>
                <w:rFonts w:hint="eastAsia" w:ascii="宋体" w:hAnsi="宋体" w:eastAsia="宋体" w:cs="宋体"/>
                <w:color w:val="auto"/>
                <w:sz w:val="21"/>
                <w:szCs w:val="21"/>
              </w:rPr>
              <w:t>序号</w:t>
            </w:r>
          </w:p>
        </w:tc>
        <w:tc>
          <w:tcPr>
            <w:tcW w:w="1920" w:type="dxa"/>
            <w:vAlign w:val="center"/>
          </w:tcPr>
          <w:p>
            <w:pPr>
              <w:spacing w:line="360" w:lineRule="exact"/>
              <w:ind w:firstLine="210" w:firstLineChars="100"/>
              <w:jc w:val="center"/>
              <w:rPr>
                <w:rFonts w:ascii="宋体" w:hAnsi="宋体" w:eastAsia="宋体" w:cs="宋体"/>
                <w:color w:val="auto"/>
                <w:sz w:val="21"/>
                <w:szCs w:val="21"/>
              </w:rPr>
            </w:pPr>
            <w:r>
              <w:rPr>
                <w:rFonts w:hint="eastAsia" w:ascii="宋体" w:hAnsi="宋体" w:eastAsia="宋体" w:cs="宋体"/>
                <w:color w:val="auto"/>
                <w:sz w:val="21"/>
                <w:szCs w:val="21"/>
              </w:rPr>
              <w:t>项   目</w:t>
            </w:r>
          </w:p>
        </w:tc>
        <w:tc>
          <w:tcPr>
            <w:tcW w:w="7140" w:type="dxa"/>
            <w:vAlign w:val="center"/>
          </w:tcPr>
          <w:p>
            <w:pPr>
              <w:spacing w:line="360" w:lineRule="exact"/>
              <w:jc w:val="center"/>
              <w:rPr>
                <w:rFonts w:ascii="宋体" w:hAnsi="宋体" w:eastAsia="宋体" w:cs="宋体"/>
                <w:color w:val="auto"/>
                <w:sz w:val="21"/>
                <w:szCs w:val="21"/>
              </w:rPr>
            </w:pPr>
            <w:r>
              <w:rPr>
                <w:rFonts w:hint="eastAsia" w:ascii="宋体" w:hAnsi="宋体" w:eastAsia="宋体" w:cs="宋体"/>
                <w:color w:val="auto"/>
                <w:sz w:val="21"/>
                <w:szCs w:val="21"/>
              </w:rPr>
              <w:t>内                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60" w:hRule="atLeast"/>
          <w:jc w:val="center"/>
        </w:trPr>
        <w:tc>
          <w:tcPr>
            <w:tcW w:w="846" w:type="dxa"/>
            <w:vAlign w:val="center"/>
          </w:tcPr>
          <w:p>
            <w:pPr>
              <w:adjustRightInd w:val="0"/>
              <w:spacing w:line="360" w:lineRule="exact"/>
              <w:jc w:val="center"/>
              <w:rPr>
                <w:rFonts w:ascii="宋体" w:hAnsi="宋体" w:eastAsia="宋体" w:cs="宋体"/>
                <w:color w:val="auto"/>
                <w:sz w:val="21"/>
                <w:szCs w:val="21"/>
              </w:rPr>
            </w:pPr>
            <w:r>
              <w:rPr>
                <w:rFonts w:hint="eastAsia" w:ascii="宋体" w:hAnsi="宋体" w:eastAsia="宋体" w:cs="宋体"/>
                <w:snapToGrid w:val="0"/>
                <w:color w:val="auto"/>
                <w:kern w:val="0"/>
                <w:sz w:val="21"/>
                <w:szCs w:val="21"/>
              </w:rPr>
              <w:t>1</w:t>
            </w:r>
          </w:p>
        </w:tc>
        <w:tc>
          <w:tcPr>
            <w:tcW w:w="1920" w:type="dxa"/>
            <w:vAlign w:val="center"/>
          </w:tcPr>
          <w:p>
            <w:pPr>
              <w:adjustRightInd w:val="0"/>
              <w:spacing w:line="360" w:lineRule="exact"/>
              <w:jc w:val="left"/>
              <w:rPr>
                <w:rFonts w:ascii="宋体" w:hAnsi="宋体" w:eastAsia="宋体" w:cs="宋体"/>
                <w:color w:val="auto"/>
                <w:sz w:val="21"/>
                <w:szCs w:val="21"/>
              </w:rPr>
            </w:pPr>
            <w:r>
              <w:rPr>
                <w:rFonts w:hint="eastAsia" w:ascii="宋体" w:hAnsi="宋体" w:eastAsia="宋体" w:cs="宋体"/>
                <w:snapToGrid w:val="0"/>
                <w:color w:val="auto"/>
                <w:kern w:val="0"/>
                <w:sz w:val="21"/>
                <w:szCs w:val="21"/>
              </w:rPr>
              <w:t>项目说明</w:t>
            </w:r>
          </w:p>
        </w:tc>
        <w:tc>
          <w:tcPr>
            <w:tcW w:w="7140" w:type="dxa"/>
            <w:vAlign w:val="center"/>
          </w:tcPr>
          <w:p>
            <w:pPr>
              <w:adjustRightInd w:val="0"/>
              <w:spacing w:line="360" w:lineRule="exact"/>
              <w:rPr>
                <w:rFonts w:ascii="宋体" w:hAnsi="宋体" w:eastAsia="宋体" w:cs="宋体"/>
                <w:color w:val="auto"/>
                <w:sz w:val="21"/>
                <w:szCs w:val="21"/>
              </w:rPr>
            </w:pPr>
            <w:r>
              <w:rPr>
                <w:rFonts w:hint="eastAsia" w:ascii="宋体" w:hAnsi="宋体" w:eastAsia="宋体" w:cs="宋体"/>
                <w:snapToGrid w:val="0"/>
                <w:color w:val="auto"/>
                <w:kern w:val="0"/>
                <w:sz w:val="21"/>
                <w:szCs w:val="21"/>
              </w:rPr>
              <w:t>1.项目名称：2019年浙江福利彩票开奖电视节目《福彩天天乐》及广告宣传项目；</w:t>
            </w:r>
          </w:p>
          <w:p>
            <w:pPr>
              <w:adjustRightInd w:val="0"/>
              <w:spacing w:line="360" w:lineRule="exact"/>
              <w:rPr>
                <w:rFonts w:ascii="宋体" w:hAnsi="宋体" w:eastAsia="宋体" w:cs="宋体"/>
                <w:snapToGrid w:val="0"/>
                <w:color w:val="auto"/>
                <w:kern w:val="0"/>
                <w:sz w:val="21"/>
                <w:szCs w:val="21"/>
              </w:rPr>
            </w:pPr>
            <w:r>
              <w:rPr>
                <w:rFonts w:ascii="宋体" w:hAnsi="宋体" w:eastAsia="宋体" w:cs="宋体"/>
                <w:snapToGrid w:val="0"/>
                <w:color w:val="auto"/>
                <w:kern w:val="0"/>
                <w:sz w:val="21"/>
                <w:szCs w:val="21"/>
              </w:rPr>
              <w:t>2</w:t>
            </w:r>
            <w:r>
              <w:rPr>
                <w:rFonts w:hint="eastAsia" w:ascii="宋体" w:hAnsi="宋体" w:eastAsia="宋体" w:cs="宋体"/>
                <w:snapToGrid w:val="0"/>
                <w:color w:val="auto"/>
                <w:kern w:val="0"/>
                <w:sz w:val="21"/>
                <w:szCs w:val="21"/>
              </w:rPr>
              <w:t>.服务内容及要求：详见竞争性磋商文件第四部分内容；</w:t>
            </w:r>
          </w:p>
          <w:p>
            <w:pPr>
              <w:adjustRightInd w:val="0"/>
              <w:spacing w:line="360" w:lineRule="exact"/>
              <w:rPr>
                <w:rFonts w:ascii="宋体" w:hAnsi="宋体" w:eastAsia="宋体" w:cs="宋体"/>
                <w:snapToGrid w:val="0"/>
                <w:color w:val="auto"/>
                <w:kern w:val="0"/>
                <w:sz w:val="21"/>
                <w:szCs w:val="21"/>
              </w:rPr>
            </w:pPr>
            <w:r>
              <w:rPr>
                <w:rFonts w:ascii="宋体" w:hAnsi="宋体" w:eastAsia="宋体" w:cs="宋体"/>
                <w:snapToGrid w:val="0"/>
                <w:color w:val="auto"/>
                <w:kern w:val="0"/>
                <w:sz w:val="21"/>
                <w:szCs w:val="21"/>
              </w:rPr>
              <w:t>3</w:t>
            </w:r>
            <w:r>
              <w:rPr>
                <w:rFonts w:hint="eastAsia" w:ascii="宋体" w:hAnsi="宋体" w:eastAsia="宋体" w:cs="宋体"/>
                <w:snapToGrid w:val="0"/>
                <w:color w:val="auto"/>
                <w:kern w:val="0"/>
                <w:sz w:val="21"/>
                <w:szCs w:val="21"/>
              </w:rPr>
              <w:t>.服务期：</w:t>
            </w:r>
            <w:r>
              <w:rPr>
                <w:rFonts w:hint="eastAsia" w:ascii="宋体" w:hAnsi="宋体" w:eastAsia="宋体" w:cs="宋体"/>
                <w:color w:val="auto"/>
                <w:sz w:val="21"/>
                <w:szCs w:val="21"/>
              </w:rPr>
              <w:t>2019年1月1日-2019年12月3</w:t>
            </w:r>
            <w:r>
              <w:rPr>
                <w:rFonts w:ascii="宋体" w:hAnsi="宋体" w:eastAsia="宋体" w:cs="宋体"/>
                <w:color w:val="auto"/>
                <w:sz w:val="21"/>
                <w:szCs w:val="21"/>
              </w:rPr>
              <w:t>1</w:t>
            </w:r>
            <w:r>
              <w:rPr>
                <w:rFonts w:hint="eastAsia" w:ascii="宋体" w:hAnsi="宋体" w:eastAsia="宋体" w:cs="宋体"/>
                <w:color w:val="auto"/>
                <w:sz w:val="21"/>
                <w:szCs w:val="21"/>
              </w:rPr>
              <w:t>日</w:t>
            </w:r>
          </w:p>
          <w:p>
            <w:pPr>
              <w:adjustRightInd w:val="0"/>
              <w:spacing w:line="360" w:lineRule="exact"/>
              <w:rPr>
                <w:rFonts w:ascii="宋体" w:hAnsi="宋体" w:eastAsia="宋体" w:cs="宋体"/>
                <w:snapToGrid w:val="0"/>
                <w:color w:val="auto"/>
                <w:kern w:val="0"/>
                <w:sz w:val="21"/>
                <w:szCs w:val="21"/>
              </w:rPr>
            </w:pPr>
            <w:r>
              <w:rPr>
                <w:rFonts w:hint="eastAsia" w:ascii="宋体" w:hAnsi="宋体" w:eastAsia="宋体" w:cs="宋体"/>
                <w:bCs/>
                <w:color w:val="auto"/>
                <w:sz w:val="21"/>
                <w:szCs w:val="21"/>
              </w:rPr>
              <w:t xml:space="preserve"> </w:t>
            </w:r>
            <w:r>
              <w:rPr>
                <w:rFonts w:hint="eastAsia" w:ascii="宋体" w:hAnsi="宋体" w:eastAsia="宋体" w:cs="宋体"/>
                <w:snapToGrid w:val="0"/>
                <w:color w:val="auto"/>
                <w:kern w:val="0"/>
                <w:sz w:val="21"/>
                <w:szCs w:val="21"/>
              </w:rPr>
              <w:t>▲</w:t>
            </w:r>
            <w:r>
              <w:rPr>
                <w:rFonts w:ascii="宋体" w:hAnsi="宋体" w:eastAsia="宋体" w:cs="宋体"/>
                <w:snapToGrid w:val="0"/>
                <w:color w:val="auto"/>
                <w:kern w:val="0"/>
                <w:sz w:val="21"/>
                <w:szCs w:val="21"/>
              </w:rPr>
              <w:t>4</w:t>
            </w:r>
            <w:r>
              <w:rPr>
                <w:rFonts w:hint="eastAsia" w:ascii="宋体" w:hAnsi="宋体" w:eastAsia="宋体" w:cs="宋体"/>
                <w:snapToGrid w:val="0"/>
                <w:color w:val="auto"/>
                <w:kern w:val="0"/>
                <w:sz w:val="21"/>
                <w:szCs w:val="21"/>
              </w:rPr>
              <w:t>.政府采购预算：人民币420.00万元。磋商报价不得超出政府采购预算，超出预算的报价为无效报价。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5" w:hRule="atLeast"/>
          <w:jc w:val="center"/>
        </w:trPr>
        <w:tc>
          <w:tcPr>
            <w:tcW w:w="846" w:type="dxa"/>
            <w:vAlign w:val="center"/>
          </w:tcPr>
          <w:p>
            <w:pPr>
              <w:spacing w:line="360" w:lineRule="exact"/>
              <w:jc w:val="center"/>
              <w:rPr>
                <w:rFonts w:ascii="宋体" w:hAnsi="宋体" w:eastAsia="宋体" w:cs="宋体"/>
                <w:color w:val="auto"/>
                <w:sz w:val="21"/>
                <w:szCs w:val="21"/>
              </w:rPr>
            </w:pPr>
            <w:r>
              <w:rPr>
                <w:rFonts w:hint="eastAsia" w:ascii="宋体" w:hAnsi="宋体" w:eastAsia="宋体" w:cs="宋体"/>
                <w:color w:val="auto"/>
                <w:sz w:val="21"/>
                <w:szCs w:val="21"/>
              </w:rPr>
              <w:t>2</w:t>
            </w:r>
          </w:p>
        </w:tc>
        <w:tc>
          <w:tcPr>
            <w:tcW w:w="1920" w:type="dxa"/>
            <w:vAlign w:val="center"/>
          </w:tcPr>
          <w:p>
            <w:pPr>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采购方式</w:t>
            </w:r>
          </w:p>
        </w:tc>
        <w:tc>
          <w:tcPr>
            <w:tcW w:w="7140" w:type="dxa"/>
            <w:vAlign w:val="center"/>
          </w:tcPr>
          <w:p>
            <w:pPr>
              <w:spacing w:line="360" w:lineRule="exact"/>
              <w:rPr>
                <w:rFonts w:ascii="宋体" w:hAnsi="宋体" w:eastAsia="宋体" w:cs="宋体"/>
                <w:color w:val="auto"/>
                <w:sz w:val="21"/>
                <w:szCs w:val="21"/>
              </w:rPr>
            </w:pPr>
            <w:r>
              <w:rPr>
                <w:rFonts w:hint="eastAsia" w:ascii="宋体" w:hAnsi="宋体" w:eastAsia="宋体" w:cs="宋体"/>
                <w:color w:val="auto"/>
                <w:sz w:val="21"/>
                <w:szCs w:val="21"/>
              </w:rPr>
              <w:t>竞争性磋商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0" w:hRule="atLeast"/>
          <w:jc w:val="center"/>
        </w:trPr>
        <w:tc>
          <w:tcPr>
            <w:tcW w:w="846" w:type="dxa"/>
            <w:vAlign w:val="center"/>
          </w:tcPr>
          <w:p>
            <w:pPr>
              <w:adjustRightInd w:val="0"/>
              <w:spacing w:line="360" w:lineRule="exact"/>
              <w:jc w:val="center"/>
              <w:rPr>
                <w:rFonts w:ascii="宋体" w:hAnsi="宋体" w:eastAsia="宋体" w:cs="宋体"/>
                <w:color w:val="auto"/>
                <w:sz w:val="21"/>
                <w:szCs w:val="21"/>
              </w:rPr>
            </w:pPr>
            <w:r>
              <w:rPr>
                <w:rFonts w:hint="eastAsia" w:ascii="宋体" w:hAnsi="宋体" w:eastAsia="宋体" w:cs="宋体"/>
                <w:snapToGrid w:val="0"/>
                <w:color w:val="auto"/>
                <w:kern w:val="0"/>
                <w:sz w:val="21"/>
                <w:szCs w:val="21"/>
              </w:rPr>
              <w:t>3</w:t>
            </w:r>
          </w:p>
        </w:tc>
        <w:tc>
          <w:tcPr>
            <w:tcW w:w="1920" w:type="dxa"/>
            <w:vAlign w:val="center"/>
          </w:tcPr>
          <w:p>
            <w:pPr>
              <w:adjustRightInd w:val="0"/>
              <w:spacing w:line="360" w:lineRule="exact"/>
              <w:jc w:val="left"/>
              <w:rPr>
                <w:rFonts w:ascii="宋体" w:hAnsi="宋体" w:eastAsia="宋体" w:cs="宋体"/>
                <w:color w:val="auto"/>
                <w:sz w:val="21"/>
                <w:szCs w:val="21"/>
              </w:rPr>
            </w:pPr>
            <w:r>
              <w:rPr>
                <w:rFonts w:hint="eastAsia" w:ascii="宋体" w:hAnsi="宋体" w:eastAsia="宋体" w:cs="宋体"/>
                <w:snapToGrid w:val="0"/>
                <w:color w:val="auto"/>
                <w:kern w:val="0"/>
                <w:sz w:val="21"/>
                <w:szCs w:val="21"/>
              </w:rPr>
              <w:t>投标报价及费用</w:t>
            </w:r>
          </w:p>
        </w:tc>
        <w:tc>
          <w:tcPr>
            <w:tcW w:w="7140" w:type="dxa"/>
            <w:vAlign w:val="center"/>
          </w:tcPr>
          <w:p>
            <w:pPr>
              <w:adjustRightInd w:val="0"/>
              <w:spacing w:line="360" w:lineRule="exact"/>
              <w:rPr>
                <w:rFonts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1.本项目应以人民币报价；</w:t>
            </w:r>
          </w:p>
          <w:p>
            <w:pPr>
              <w:adjustRightInd w:val="0"/>
              <w:spacing w:line="360" w:lineRule="exact"/>
              <w:rPr>
                <w:rFonts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2.不论投标结果如何，供应商均应自行承担所有与磋商有关的全部费用；</w:t>
            </w:r>
          </w:p>
          <w:p>
            <w:pPr>
              <w:adjustRightInd w:val="0"/>
              <w:spacing w:line="360" w:lineRule="exact"/>
              <w:rPr>
                <w:rFonts w:ascii="宋体" w:hAnsi="宋体" w:eastAsia="宋体" w:cs="宋体"/>
                <w:color w:val="auto"/>
                <w:sz w:val="21"/>
                <w:szCs w:val="21"/>
              </w:rPr>
            </w:pPr>
            <w:r>
              <w:rPr>
                <w:rFonts w:hint="eastAsia" w:ascii="宋体" w:hAnsi="宋体" w:eastAsia="宋体" w:cs="宋体"/>
                <w:color w:val="auto"/>
                <w:sz w:val="21"/>
                <w:szCs w:val="21"/>
              </w:rPr>
              <w:t>3.本项目按</w:t>
            </w:r>
            <w:r>
              <w:rPr>
                <w:rFonts w:hint="eastAsia" w:ascii="宋体" w:hAnsi="宋体" w:eastAsia="宋体" w:cs="宋体"/>
                <w:snapToGrid w:val="0"/>
                <w:color w:val="auto"/>
                <w:kern w:val="0"/>
                <w:sz w:val="21"/>
                <w:szCs w:val="21"/>
              </w:rPr>
              <w:t>照浙价服[2003]77号文规定的服务类收费标准下浮20%向成交</w:t>
            </w:r>
            <w:r>
              <w:rPr>
                <w:rFonts w:hint="eastAsia" w:ascii="宋体" w:hAnsi="宋体" w:eastAsia="宋体" w:cs="宋体"/>
                <w:color w:val="auto"/>
                <w:sz w:val="21"/>
                <w:szCs w:val="21"/>
              </w:rPr>
              <w:t>单位收取。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5" w:hRule="atLeast"/>
          <w:jc w:val="center"/>
        </w:trPr>
        <w:tc>
          <w:tcPr>
            <w:tcW w:w="846" w:type="dxa"/>
            <w:vAlign w:val="center"/>
          </w:tcPr>
          <w:p>
            <w:pPr>
              <w:spacing w:line="360" w:lineRule="exact"/>
              <w:jc w:val="center"/>
              <w:rPr>
                <w:rFonts w:ascii="宋体" w:hAnsi="宋体" w:eastAsia="宋体" w:cs="宋体"/>
                <w:color w:val="auto"/>
                <w:sz w:val="21"/>
                <w:szCs w:val="21"/>
              </w:rPr>
            </w:pPr>
            <w:r>
              <w:rPr>
                <w:rFonts w:hint="eastAsia" w:ascii="宋体" w:hAnsi="宋体" w:eastAsia="宋体" w:cs="宋体"/>
                <w:color w:val="auto"/>
                <w:sz w:val="21"/>
                <w:szCs w:val="21"/>
              </w:rPr>
              <w:t>4</w:t>
            </w:r>
          </w:p>
        </w:tc>
        <w:tc>
          <w:tcPr>
            <w:tcW w:w="1920" w:type="dxa"/>
            <w:vAlign w:val="center"/>
          </w:tcPr>
          <w:p>
            <w:pPr>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磋商响应文件份数</w:t>
            </w:r>
          </w:p>
        </w:tc>
        <w:tc>
          <w:tcPr>
            <w:tcW w:w="7140" w:type="dxa"/>
            <w:vAlign w:val="center"/>
          </w:tcPr>
          <w:p>
            <w:pPr>
              <w:spacing w:line="360" w:lineRule="exact"/>
              <w:rPr>
                <w:rFonts w:ascii="宋体" w:hAnsi="宋体" w:eastAsia="宋体" w:cs="宋体"/>
                <w:b/>
                <w:bCs/>
                <w:color w:val="auto"/>
                <w:sz w:val="21"/>
                <w:szCs w:val="21"/>
              </w:rPr>
            </w:pPr>
            <w:r>
              <w:rPr>
                <w:rFonts w:hint="eastAsia" w:ascii="宋体" w:hAnsi="宋体" w:eastAsia="宋体" w:cs="宋体"/>
                <w:color w:val="auto"/>
                <w:sz w:val="21"/>
                <w:szCs w:val="21"/>
              </w:rPr>
              <w:t>▲正本一份，副本五份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5" w:hRule="atLeast"/>
          <w:jc w:val="center"/>
        </w:trPr>
        <w:tc>
          <w:tcPr>
            <w:tcW w:w="846" w:type="dxa"/>
            <w:vAlign w:val="center"/>
          </w:tcPr>
          <w:p>
            <w:pPr>
              <w:spacing w:line="360" w:lineRule="exact"/>
              <w:jc w:val="center"/>
              <w:rPr>
                <w:rFonts w:ascii="宋体" w:hAnsi="宋体" w:eastAsia="宋体" w:cs="宋体"/>
                <w:color w:val="auto"/>
                <w:sz w:val="21"/>
                <w:szCs w:val="21"/>
              </w:rPr>
            </w:pPr>
            <w:r>
              <w:rPr>
                <w:rFonts w:hint="eastAsia" w:ascii="宋体" w:hAnsi="宋体" w:eastAsia="宋体" w:cs="宋体"/>
                <w:color w:val="auto"/>
                <w:sz w:val="21"/>
                <w:szCs w:val="21"/>
              </w:rPr>
              <w:t>5</w:t>
            </w:r>
          </w:p>
        </w:tc>
        <w:tc>
          <w:tcPr>
            <w:tcW w:w="1920" w:type="dxa"/>
            <w:vAlign w:val="center"/>
          </w:tcPr>
          <w:p>
            <w:pPr>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磋商有效期</w:t>
            </w:r>
          </w:p>
        </w:tc>
        <w:tc>
          <w:tcPr>
            <w:tcW w:w="7140" w:type="dxa"/>
            <w:vAlign w:val="center"/>
          </w:tcPr>
          <w:p>
            <w:pPr>
              <w:spacing w:line="360" w:lineRule="exact"/>
              <w:rPr>
                <w:rFonts w:ascii="宋体" w:hAnsi="宋体" w:eastAsia="宋体" w:cs="宋体"/>
                <w:b/>
                <w:bCs/>
                <w:color w:val="auto"/>
                <w:sz w:val="21"/>
                <w:szCs w:val="21"/>
              </w:rPr>
            </w:pPr>
            <w:r>
              <w:rPr>
                <w:rFonts w:hint="eastAsia" w:ascii="宋体" w:hAnsi="宋体" w:eastAsia="宋体" w:cs="宋体"/>
                <w:color w:val="auto"/>
                <w:sz w:val="21"/>
                <w:szCs w:val="21"/>
              </w:rPr>
              <w:t>为：60天（从磋商响应文件递交截止之日算起）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0" w:hRule="atLeast"/>
          <w:jc w:val="center"/>
        </w:trPr>
        <w:tc>
          <w:tcPr>
            <w:tcW w:w="846" w:type="dxa"/>
            <w:vAlign w:val="center"/>
          </w:tcPr>
          <w:p>
            <w:pPr>
              <w:spacing w:line="360" w:lineRule="exact"/>
              <w:jc w:val="center"/>
              <w:rPr>
                <w:rFonts w:ascii="宋体" w:hAnsi="宋体" w:eastAsia="宋体" w:cs="宋体"/>
                <w:color w:val="auto"/>
                <w:sz w:val="21"/>
                <w:szCs w:val="21"/>
              </w:rPr>
            </w:pPr>
            <w:r>
              <w:rPr>
                <w:rFonts w:hint="eastAsia" w:ascii="宋体" w:hAnsi="宋体" w:eastAsia="宋体" w:cs="宋体"/>
                <w:color w:val="auto"/>
                <w:sz w:val="21"/>
                <w:szCs w:val="21"/>
              </w:rPr>
              <w:t>6</w:t>
            </w:r>
          </w:p>
        </w:tc>
        <w:tc>
          <w:tcPr>
            <w:tcW w:w="1920" w:type="dxa"/>
            <w:vAlign w:val="center"/>
          </w:tcPr>
          <w:p>
            <w:pPr>
              <w:spacing w:line="360" w:lineRule="exact"/>
              <w:jc w:val="left"/>
              <w:rPr>
                <w:rFonts w:ascii="宋体" w:hAnsi="宋体" w:eastAsia="宋体" w:cs="宋体"/>
                <w:bCs/>
                <w:color w:val="auto"/>
                <w:sz w:val="21"/>
                <w:szCs w:val="21"/>
              </w:rPr>
            </w:pPr>
            <w:r>
              <w:rPr>
                <w:rFonts w:hint="eastAsia" w:ascii="宋体" w:hAnsi="宋体" w:eastAsia="宋体" w:cs="宋体"/>
                <w:bCs/>
                <w:color w:val="auto"/>
                <w:sz w:val="21"/>
                <w:szCs w:val="21"/>
              </w:rPr>
              <w:t>磋商保证金</w:t>
            </w:r>
          </w:p>
        </w:tc>
        <w:tc>
          <w:tcPr>
            <w:tcW w:w="7140" w:type="dxa"/>
            <w:vAlign w:val="center"/>
          </w:tcPr>
          <w:p>
            <w:pPr>
              <w:spacing w:line="360" w:lineRule="exact"/>
              <w:rPr>
                <w:rFonts w:ascii="宋体" w:hAnsi="宋体" w:eastAsia="宋体" w:cs="宋体"/>
                <w:color w:val="auto"/>
                <w:sz w:val="21"/>
                <w:szCs w:val="21"/>
              </w:rPr>
            </w:pPr>
            <w:r>
              <w:rPr>
                <w:rFonts w:hint="eastAsia" w:ascii="宋体" w:hAnsi="宋体" w:eastAsia="宋体" w:cs="宋体"/>
                <w:color w:val="auto"/>
                <w:sz w:val="21"/>
                <w:szCs w:val="21"/>
              </w:rPr>
              <w:t>▲1.磋商保证金金额：人民币</w:t>
            </w:r>
            <w:r>
              <w:rPr>
                <w:rFonts w:hint="eastAsia" w:ascii="宋体" w:hAnsi="宋体" w:eastAsia="宋体" w:cs="宋体"/>
                <w:color w:val="auto"/>
                <w:sz w:val="21"/>
                <w:szCs w:val="21"/>
                <w:u w:val="single"/>
              </w:rPr>
              <w:t>伍万元整</w:t>
            </w:r>
            <w:r>
              <w:rPr>
                <w:rFonts w:hint="eastAsia" w:ascii="宋体" w:hAnsi="宋体" w:eastAsia="宋体" w:cs="宋体"/>
                <w:color w:val="auto"/>
                <w:sz w:val="21"/>
                <w:szCs w:val="21"/>
              </w:rPr>
              <w:t>；</w:t>
            </w:r>
          </w:p>
          <w:p>
            <w:pPr>
              <w:spacing w:line="360" w:lineRule="exact"/>
              <w:rPr>
                <w:rFonts w:ascii="宋体" w:hAnsi="宋体" w:eastAsia="宋体" w:cs="宋体"/>
                <w:color w:val="auto"/>
                <w:sz w:val="21"/>
                <w:szCs w:val="21"/>
              </w:rPr>
            </w:pPr>
            <w:r>
              <w:rPr>
                <w:rFonts w:hint="eastAsia" w:ascii="宋体" w:hAnsi="宋体" w:eastAsia="宋体" w:cs="宋体"/>
                <w:color w:val="auto"/>
                <w:sz w:val="21"/>
                <w:szCs w:val="21"/>
              </w:rPr>
              <w:t>2.磋商保证金递交形式：转账支票/电汇/银行汇票等非现金方式；</w:t>
            </w:r>
          </w:p>
          <w:p>
            <w:pPr>
              <w:spacing w:line="360" w:lineRule="exact"/>
              <w:rPr>
                <w:rFonts w:ascii="宋体" w:hAnsi="宋体" w:eastAsia="宋体" w:cs="宋体"/>
                <w:color w:val="auto"/>
                <w:sz w:val="21"/>
                <w:szCs w:val="21"/>
              </w:rPr>
            </w:pPr>
            <w:r>
              <w:rPr>
                <w:rFonts w:hint="eastAsia" w:ascii="宋体" w:hAnsi="宋体" w:eastAsia="宋体" w:cs="宋体"/>
                <w:color w:val="auto"/>
                <w:sz w:val="21"/>
                <w:szCs w:val="21"/>
              </w:rPr>
              <w:t>3.磋商保证金应在2018年12月</w:t>
            </w:r>
            <w:r>
              <w:rPr>
                <w:rFonts w:hint="eastAsia" w:ascii="宋体" w:hAnsi="宋体" w:eastAsia="宋体" w:cs="宋体"/>
                <w:color w:val="auto"/>
                <w:sz w:val="21"/>
                <w:szCs w:val="21"/>
                <w:lang w:val="en-US" w:eastAsia="zh-CN"/>
              </w:rPr>
              <w:t>24</w:t>
            </w:r>
            <w:bookmarkStart w:id="19" w:name="_GoBack"/>
            <w:bookmarkEnd w:id="19"/>
            <w:r>
              <w:rPr>
                <w:rFonts w:hint="eastAsia" w:ascii="宋体" w:hAnsi="宋体" w:eastAsia="宋体" w:cs="宋体"/>
                <w:color w:val="auto"/>
                <w:sz w:val="21"/>
                <w:szCs w:val="21"/>
              </w:rPr>
              <w:t>日前交纳至以下账户：</w:t>
            </w:r>
          </w:p>
          <w:p>
            <w:pPr>
              <w:tabs>
                <w:tab w:val="left" w:pos="7627"/>
              </w:tabs>
              <w:spacing w:line="360" w:lineRule="exact"/>
              <w:rPr>
                <w:rFonts w:ascii="宋体" w:hAnsi="宋体" w:eastAsia="宋体" w:cs="宋体"/>
                <w:color w:val="auto"/>
                <w:sz w:val="21"/>
                <w:szCs w:val="21"/>
              </w:rPr>
            </w:pPr>
            <w:r>
              <w:rPr>
                <w:rFonts w:hint="eastAsia" w:ascii="宋体" w:hAnsi="宋体" w:eastAsia="宋体" w:cs="宋体"/>
                <w:color w:val="auto"/>
                <w:sz w:val="21"/>
                <w:szCs w:val="21"/>
              </w:rPr>
              <w:t>（1）收 款 人：杭州博实招标代理有限公司</w:t>
            </w:r>
          </w:p>
          <w:p>
            <w:pPr>
              <w:tabs>
                <w:tab w:val="left" w:pos="7627"/>
              </w:tabs>
              <w:spacing w:line="360" w:lineRule="exact"/>
              <w:rPr>
                <w:rFonts w:ascii="宋体" w:hAnsi="宋体" w:eastAsia="宋体" w:cs="宋体"/>
                <w:color w:val="auto"/>
                <w:sz w:val="21"/>
                <w:szCs w:val="21"/>
              </w:rPr>
            </w:pPr>
            <w:r>
              <w:rPr>
                <w:rFonts w:hint="eastAsia" w:ascii="宋体" w:hAnsi="宋体" w:eastAsia="宋体" w:cs="宋体"/>
                <w:color w:val="auto"/>
                <w:sz w:val="21"/>
                <w:szCs w:val="21"/>
              </w:rPr>
              <w:t>（2）开户银行：平安银行杭州分行营业部</w:t>
            </w:r>
          </w:p>
          <w:p>
            <w:pPr>
              <w:tabs>
                <w:tab w:val="left" w:pos="7627"/>
              </w:tabs>
              <w:spacing w:line="360" w:lineRule="exact"/>
              <w:rPr>
                <w:rFonts w:hint="eastAsia" w:ascii="宋体" w:hAnsi="宋体" w:eastAsia="宋体" w:cs="宋体"/>
                <w:b/>
                <w:bCs/>
                <w:color w:val="auto"/>
                <w:sz w:val="21"/>
                <w:szCs w:val="21"/>
                <w:lang w:val="en-US" w:eastAsia="zh-CN"/>
              </w:rPr>
            </w:pPr>
            <w:r>
              <w:rPr>
                <w:rFonts w:hint="eastAsia" w:ascii="宋体" w:hAnsi="宋体" w:eastAsia="宋体" w:cs="宋体"/>
                <w:color w:val="auto"/>
                <w:sz w:val="21"/>
                <w:szCs w:val="21"/>
              </w:rPr>
              <w:t>（3）账    号：3020157000116</w:t>
            </w:r>
            <w:r>
              <w:rPr>
                <w:rFonts w:hint="eastAsia" w:ascii="宋体" w:hAnsi="宋体" w:eastAsia="宋体" w:cs="宋体"/>
                <w:color w:val="auto"/>
                <w:sz w:val="21"/>
                <w:szCs w:val="21"/>
                <w:lang w:val="en-US" w:eastAsia="zh-CN"/>
              </w:rPr>
              <w:t>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0" w:hRule="atLeast"/>
          <w:jc w:val="center"/>
        </w:trPr>
        <w:tc>
          <w:tcPr>
            <w:tcW w:w="846" w:type="dxa"/>
            <w:vAlign w:val="center"/>
          </w:tcPr>
          <w:p>
            <w:pPr>
              <w:spacing w:line="360" w:lineRule="exact"/>
              <w:jc w:val="center"/>
              <w:rPr>
                <w:rFonts w:ascii="宋体" w:hAnsi="宋体" w:eastAsia="宋体" w:cs="宋体"/>
                <w:color w:val="auto"/>
                <w:sz w:val="21"/>
                <w:szCs w:val="21"/>
              </w:rPr>
            </w:pPr>
            <w:r>
              <w:rPr>
                <w:rFonts w:hint="eastAsia" w:ascii="宋体" w:hAnsi="宋体" w:eastAsia="宋体" w:cs="宋体"/>
                <w:color w:val="auto"/>
                <w:sz w:val="21"/>
                <w:szCs w:val="21"/>
              </w:rPr>
              <w:t>7</w:t>
            </w:r>
          </w:p>
        </w:tc>
        <w:tc>
          <w:tcPr>
            <w:tcW w:w="1920" w:type="dxa"/>
            <w:vAlign w:val="center"/>
          </w:tcPr>
          <w:p>
            <w:pPr>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磋商响应文件递交地址</w:t>
            </w:r>
          </w:p>
        </w:tc>
        <w:tc>
          <w:tcPr>
            <w:tcW w:w="7140" w:type="dxa"/>
            <w:vAlign w:val="center"/>
          </w:tcPr>
          <w:p>
            <w:pPr>
              <w:adjustRightInd w:val="0"/>
              <w:spacing w:line="360" w:lineRule="exact"/>
              <w:rPr>
                <w:rFonts w:ascii="宋体" w:hAnsi="宋体" w:eastAsia="宋体" w:cs="宋体"/>
                <w:color w:val="auto"/>
                <w:sz w:val="21"/>
                <w:szCs w:val="21"/>
              </w:rPr>
            </w:pPr>
            <w:r>
              <w:rPr>
                <w:rFonts w:hint="eastAsia" w:ascii="宋体" w:hAnsi="宋体" w:eastAsia="宋体" w:cs="宋体"/>
                <w:color w:val="auto"/>
                <w:sz w:val="21"/>
                <w:szCs w:val="21"/>
              </w:rPr>
              <w:t>地点：杭州市登云路518号恒策西城时代3幢1708室（时代电子市场北侧）。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9" w:hRule="atLeast"/>
          <w:jc w:val="center"/>
        </w:trPr>
        <w:tc>
          <w:tcPr>
            <w:tcW w:w="846" w:type="dxa"/>
            <w:vAlign w:val="center"/>
          </w:tcPr>
          <w:p>
            <w:pPr>
              <w:spacing w:line="360" w:lineRule="exact"/>
              <w:jc w:val="center"/>
              <w:rPr>
                <w:rFonts w:ascii="宋体" w:hAnsi="宋体" w:eastAsia="宋体" w:cs="宋体"/>
                <w:color w:val="auto"/>
                <w:sz w:val="21"/>
                <w:szCs w:val="21"/>
              </w:rPr>
            </w:pPr>
            <w:r>
              <w:rPr>
                <w:rFonts w:hint="eastAsia" w:ascii="宋体" w:hAnsi="宋体" w:eastAsia="宋体" w:cs="宋体"/>
                <w:color w:val="auto"/>
                <w:sz w:val="21"/>
                <w:szCs w:val="21"/>
              </w:rPr>
              <w:t>8</w:t>
            </w:r>
          </w:p>
        </w:tc>
        <w:tc>
          <w:tcPr>
            <w:tcW w:w="1920" w:type="dxa"/>
            <w:vAlign w:val="center"/>
          </w:tcPr>
          <w:p>
            <w:pPr>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磋商响应文件递交截止时间</w:t>
            </w:r>
          </w:p>
        </w:tc>
        <w:tc>
          <w:tcPr>
            <w:tcW w:w="7140" w:type="dxa"/>
            <w:vAlign w:val="center"/>
          </w:tcPr>
          <w:p>
            <w:pPr>
              <w:spacing w:line="360" w:lineRule="exact"/>
              <w:rPr>
                <w:rFonts w:ascii="宋体" w:hAnsi="宋体" w:eastAsia="宋体" w:cs="宋体"/>
                <w:color w:val="auto"/>
                <w:sz w:val="21"/>
                <w:szCs w:val="21"/>
              </w:rPr>
            </w:pPr>
            <w:r>
              <w:rPr>
                <w:rFonts w:hint="eastAsia" w:ascii="宋体" w:hAnsi="宋体" w:eastAsia="宋体" w:cs="宋体"/>
                <w:color w:val="auto"/>
                <w:sz w:val="21"/>
                <w:szCs w:val="21"/>
              </w:rPr>
              <w:t>时间：2018年12月</w:t>
            </w:r>
            <w:r>
              <w:rPr>
                <w:rFonts w:hint="eastAsia" w:ascii="宋体" w:hAnsi="宋体" w:eastAsia="宋体" w:cs="宋体"/>
                <w:color w:val="auto"/>
                <w:sz w:val="21"/>
                <w:szCs w:val="21"/>
                <w:lang w:val="en-US" w:eastAsia="zh-CN"/>
              </w:rPr>
              <w:t>25</w:t>
            </w:r>
            <w:r>
              <w:rPr>
                <w:rFonts w:hint="eastAsia" w:ascii="宋体" w:hAnsi="宋体" w:eastAsia="宋体" w:cs="宋体"/>
                <w:color w:val="auto"/>
                <w:sz w:val="21"/>
                <w:szCs w:val="21"/>
              </w:rPr>
              <w:t>日</w:t>
            </w:r>
            <w:r>
              <w:rPr>
                <w:rFonts w:hint="eastAsia" w:ascii="宋体" w:hAnsi="宋体" w:eastAsia="宋体" w:cs="宋体"/>
                <w:color w:val="auto"/>
                <w:sz w:val="21"/>
                <w:szCs w:val="21"/>
                <w:lang w:val="en-US" w:eastAsia="zh-CN"/>
              </w:rPr>
              <w:t>09</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0（北京时间）。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7" w:hRule="atLeast"/>
          <w:jc w:val="center"/>
        </w:trPr>
        <w:tc>
          <w:tcPr>
            <w:tcW w:w="846" w:type="dxa"/>
            <w:vAlign w:val="center"/>
          </w:tcPr>
          <w:p>
            <w:pPr>
              <w:spacing w:line="360" w:lineRule="exact"/>
              <w:jc w:val="center"/>
              <w:rPr>
                <w:rFonts w:ascii="宋体" w:hAnsi="宋体" w:eastAsia="宋体" w:cs="宋体"/>
                <w:color w:val="auto"/>
                <w:sz w:val="21"/>
                <w:szCs w:val="21"/>
              </w:rPr>
            </w:pPr>
            <w:r>
              <w:rPr>
                <w:rFonts w:hint="eastAsia" w:ascii="宋体" w:hAnsi="宋体" w:eastAsia="宋体" w:cs="宋体"/>
                <w:color w:val="auto"/>
                <w:sz w:val="21"/>
                <w:szCs w:val="21"/>
              </w:rPr>
              <w:t>9</w:t>
            </w:r>
          </w:p>
        </w:tc>
        <w:tc>
          <w:tcPr>
            <w:tcW w:w="1920" w:type="dxa"/>
            <w:vAlign w:val="center"/>
          </w:tcPr>
          <w:p>
            <w:pPr>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磋商时间、地点</w:t>
            </w:r>
          </w:p>
        </w:tc>
        <w:tc>
          <w:tcPr>
            <w:tcW w:w="7140" w:type="dxa"/>
            <w:vAlign w:val="center"/>
          </w:tcPr>
          <w:p>
            <w:pPr>
              <w:spacing w:line="360" w:lineRule="exact"/>
              <w:rPr>
                <w:rFonts w:ascii="宋体" w:hAnsi="宋体" w:eastAsia="宋体" w:cs="宋体"/>
                <w:color w:val="auto"/>
                <w:sz w:val="21"/>
                <w:szCs w:val="21"/>
              </w:rPr>
            </w:pPr>
            <w:r>
              <w:rPr>
                <w:rFonts w:hint="eastAsia" w:ascii="宋体" w:hAnsi="宋体" w:eastAsia="宋体" w:cs="宋体"/>
                <w:color w:val="auto"/>
                <w:sz w:val="21"/>
                <w:szCs w:val="21"/>
              </w:rPr>
              <w:t>时间：2018年12月</w:t>
            </w:r>
            <w:r>
              <w:rPr>
                <w:rFonts w:hint="eastAsia" w:ascii="宋体" w:hAnsi="宋体" w:eastAsia="宋体" w:cs="宋体"/>
                <w:color w:val="auto"/>
                <w:sz w:val="21"/>
                <w:szCs w:val="21"/>
                <w:lang w:val="en-US" w:eastAsia="zh-CN"/>
              </w:rPr>
              <w:t>25</w:t>
            </w:r>
            <w:r>
              <w:rPr>
                <w:rFonts w:hint="eastAsia" w:ascii="宋体" w:hAnsi="宋体" w:eastAsia="宋体" w:cs="宋体"/>
                <w:color w:val="auto"/>
                <w:sz w:val="21"/>
                <w:szCs w:val="21"/>
              </w:rPr>
              <w:t>日</w:t>
            </w:r>
            <w:r>
              <w:rPr>
                <w:rFonts w:hint="eastAsia" w:ascii="宋体" w:hAnsi="宋体" w:eastAsia="宋体" w:cs="宋体"/>
                <w:color w:val="auto"/>
                <w:sz w:val="21"/>
                <w:szCs w:val="21"/>
                <w:lang w:val="en-US" w:eastAsia="zh-CN"/>
              </w:rPr>
              <w:t>09</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0（北京时间）。</w:t>
            </w:r>
          </w:p>
          <w:p>
            <w:pPr>
              <w:spacing w:line="360" w:lineRule="exact"/>
              <w:rPr>
                <w:rFonts w:ascii="宋体" w:hAnsi="宋体" w:eastAsia="宋体" w:cs="宋体"/>
                <w:color w:val="auto"/>
                <w:sz w:val="21"/>
                <w:szCs w:val="21"/>
              </w:rPr>
            </w:pPr>
            <w:r>
              <w:rPr>
                <w:rFonts w:hint="eastAsia" w:ascii="宋体" w:hAnsi="宋体" w:eastAsia="宋体" w:cs="宋体"/>
                <w:color w:val="auto"/>
                <w:sz w:val="21"/>
                <w:szCs w:val="21"/>
              </w:rPr>
              <w:t>地点：杭州市登云路518号恒策西城时代3幢1708室（时代电子市场北侧）。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3" w:hRule="atLeast"/>
          <w:jc w:val="center"/>
        </w:trPr>
        <w:tc>
          <w:tcPr>
            <w:tcW w:w="846" w:type="dxa"/>
            <w:vAlign w:val="center"/>
          </w:tcPr>
          <w:p>
            <w:pPr>
              <w:adjustRightInd w:val="0"/>
              <w:spacing w:line="360" w:lineRule="exact"/>
              <w:jc w:val="center"/>
              <w:rPr>
                <w:rFonts w:ascii="宋体" w:hAnsi="宋体" w:eastAsia="宋体" w:cs="宋体"/>
                <w:color w:val="auto"/>
                <w:sz w:val="21"/>
                <w:szCs w:val="21"/>
              </w:rPr>
            </w:pPr>
            <w:r>
              <w:rPr>
                <w:rFonts w:hint="eastAsia" w:ascii="宋体" w:hAnsi="宋体" w:eastAsia="宋体" w:cs="宋体"/>
                <w:snapToGrid w:val="0"/>
                <w:color w:val="auto"/>
                <w:kern w:val="0"/>
                <w:sz w:val="21"/>
                <w:szCs w:val="21"/>
              </w:rPr>
              <w:t>10</w:t>
            </w:r>
          </w:p>
        </w:tc>
        <w:tc>
          <w:tcPr>
            <w:tcW w:w="1920" w:type="dxa"/>
            <w:vAlign w:val="center"/>
          </w:tcPr>
          <w:p>
            <w:pPr>
              <w:adjustRightInd w:val="0"/>
              <w:spacing w:line="360" w:lineRule="exact"/>
              <w:jc w:val="left"/>
              <w:rPr>
                <w:rFonts w:ascii="宋体" w:hAnsi="宋体" w:eastAsia="宋体" w:cs="宋体"/>
                <w:color w:val="auto"/>
                <w:sz w:val="21"/>
                <w:szCs w:val="21"/>
              </w:rPr>
            </w:pPr>
            <w:r>
              <w:rPr>
                <w:rFonts w:hint="eastAsia" w:ascii="宋体" w:hAnsi="宋体" w:eastAsia="宋体" w:cs="宋体"/>
                <w:snapToGrid w:val="0"/>
                <w:color w:val="auto"/>
                <w:kern w:val="0"/>
                <w:sz w:val="21"/>
                <w:szCs w:val="21"/>
              </w:rPr>
              <w:t>成交结果公示</w:t>
            </w:r>
          </w:p>
        </w:tc>
        <w:tc>
          <w:tcPr>
            <w:tcW w:w="7140" w:type="dxa"/>
            <w:vAlign w:val="center"/>
          </w:tcPr>
          <w:p>
            <w:pPr>
              <w:adjustRightInd w:val="0"/>
              <w:spacing w:line="360" w:lineRule="exact"/>
              <w:ind w:right="180" w:rightChars="50"/>
              <w:rPr>
                <w:rFonts w:ascii="宋体" w:hAnsi="宋体" w:eastAsia="宋体" w:cs="宋体"/>
                <w:color w:val="auto"/>
                <w:sz w:val="21"/>
                <w:szCs w:val="21"/>
              </w:rPr>
            </w:pPr>
            <w:r>
              <w:rPr>
                <w:rFonts w:hint="eastAsia" w:ascii="宋体" w:hAnsi="宋体" w:eastAsia="宋体" w:cs="宋体"/>
                <w:color w:val="auto"/>
                <w:sz w:val="21"/>
                <w:szCs w:val="21"/>
              </w:rPr>
              <w:t>浙江政府采购网（</w:t>
            </w:r>
            <w:r>
              <w:rPr>
                <w:color w:val="auto"/>
              </w:rPr>
              <w:fldChar w:fldCharType="begin"/>
            </w:r>
            <w:r>
              <w:rPr>
                <w:color w:val="auto"/>
              </w:rPr>
              <w:instrText xml:space="preserve"> HYPERLINK "http://www.zjzfcg.gov.cn" </w:instrText>
            </w:r>
            <w:r>
              <w:rPr>
                <w:color w:val="auto"/>
              </w:rPr>
              <w:fldChar w:fldCharType="separate"/>
            </w:r>
            <w:r>
              <w:rPr>
                <w:rStyle w:val="32"/>
                <w:rFonts w:hint="eastAsia" w:ascii="宋体" w:hAnsi="宋体" w:eastAsia="宋体" w:cs="宋体"/>
                <w:snapToGrid w:val="0"/>
                <w:color w:val="auto"/>
                <w:sz w:val="21"/>
                <w:szCs w:val="21"/>
              </w:rPr>
              <w:t>http://www.zjzfcg.gov.cn</w:t>
            </w:r>
            <w:r>
              <w:rPr>
                <w:rStyle w:val="32"/>
                <w:rFonts w:hint="eastAsia" w:ascii="宋体" w:hAnsi="宋体" w:eastAsia="宋体" w:cs="宋体"/>
                <w:snapToGrid w:val="0"/>
                <w:color w:val="auto"/>
                <w:sz w:val="21"/>
                <w:szCs w:val="21"/>
              </w:rPr>
              <w:fldChar w:fldCharType="end"/>
            </w:r>
            <w:r>
              <w:rPr>
                <w:rStyle w:val="32"/>
                <w:rFonts w:hint="eastAsia" w:ascii="宋体" w:hAnsi="宋体" w:eastAsia="宋体" w:cs="宋体"/>
                <w:snapToGrid w:val="0"/>
                <w:color w:val="auto"/>
                <w:sz w:val="21"/>
                <w:szCs w:val="21"/>
              </w:rPr>
              <w:t>）</w:t>
            </w:r>
            <w:r>
              <w:rPr>
                <w:rStyle w:val="32"/>
                <w:rFonts w:hint="eastAsia" w:ascii="宋体" w:hAnsi="宋体" w:eastAsia="宋体" w:cs="宋体"/>
                <w:snapToGrid w:val="0"/>
                <w:color w:val="auto"/>
                <w:sz w:val="21"/>
                <w:szCs w:val="21"/>
                <w:u w:val="none"/>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6" w:hRule="atLeast"/>
          <w:jc w:val="center"/>
        </w:trPr>
        <w:tc>
          <w:tcPr>
            <w:tcW w:w="846" w:type="dxa"/>
            <w:vAlign w:val="center"/>
          </w:tcPr>
          <w:p>
            <w:pPr>
              <w:spacing w:line="360" w:lineRule="exact"/>
              <w:rPr>
                <w:rFonts w:ascii="宋体" w:hAnsi="宋体" w:eastAsia="宋体" w:cs="宋体"/>
                <w:color w:val="auto"/>
                <w:sz w:val="21"/>
                <w:szCs w:val="21"/>
              </w:rPr>
            </w:pPr>
            <w:r>
              <w:rPr>
                <w:rFonts w:hint="eastAsia" w:ascii="宋体" w:hAnsi="宋体" w:eastAsia="宋体" w:cs="宋体"/>
                <w:color w:val="auto"/>
                <w:sz w:val="21"/>
                <w:szCs w:val="21"/>
              </w:rPr>
              <w:t xml:space="preserve">  11</w:t>
            </w:r>
          </w:p>
        </w:tc>
        <w:tc>
          <w:tcPr>
            <w:tcW w:w="1920" w:type="dxa"/>
            <w:vAlign w:val="center"/>
          </w:tcPr>
          <w:p>
            <w:pPr>
              <w:spacing w:line="360" w:lineRule="exact"/>
              <w:rPr>
                <w:rFonts w:ascii="宋体" w:hAnsi="宋体" w:eastAsia="宋体" w:cs="宋体"/>
                <w:color w:val="auto"/>
                <w:sz w:val="21"/>
                <w:szCs w:val="21"/>
              </w:rPr>
            </w:pPr>
            <w:r>
              <w:rPr>
                <w:rFonts w:hint="eastAsia" w:ascii="宋体" w:hAnsi="宋体" w:eastAsia="宋体" w:cs="宋体"/>
                <w:color w:val="auto"/>
                <w:sz w:val="21"/>
                <w:szCs w:val="21"/>
              </w:rPr>
              <w:t>履约保证金和质保金的收取及退还</w:t>
            </w:r>
          </w:p>
        </w:tc>
        <w:tc>
          <w:tcPr>
            <w:tcW w:w="7140" w:type="dxa"/>
            <w:vAlign w:val="center"/>
          </w:tcPr>
          <w:p>
            <w:pPr>
              <w:spacing w:line="360" w:lineRule="exact"/>
              <w:rPr>
                <w:rFonts w:ascii="宋体" w:hAnsi="宋体" w:eastAsia="宋体" w:cs="宋体"/>
                <w:color w:val="auto"/>
                <w:sz w:val="21"/>
                <w:szCs w:val="21"/>
              </w:rPr>
            </w:pPr>
            <w:r>
              <w:rPr>
                <w:rFonts w:hint="eastAsia" w:ascii="宋体" w:hAnsi="宋体" w:eastAsia="宋体" w:cs="宋体"/>
                <w:color w:val="auto"/>
                <w:sz w:val="21"/>
                <w:szCs w:val="21"/>
              </w:rPr>
              <w:t>履约保证金金额：合同金额10%；</w:t>
            </w:r>
          </w:p>
          <w:p>
            <w:pPr>
              <w:spacing w:line="360" w:lineRule="exact"/>
              <w:rPr>
                <w:rFonts w:ascii="宋体" w:hAnsi="宋体" w:eastAsia="宋体" w:cs="宋体"/>
                <w:color w:val="auto"/>
                <w:sz w:val="21"/>
                <w:szCs w:val="21"/>
              </w:rPr>
            </w:pPr>
            <w:r>
              <w:rPr>
                <w:rFonts w:hint="eastAsia" w:ascii="宋体" w:hAnsi="宋体" w:eastAsia="宋体" w:cs="宋体"/>
                <w:color w:val="auto"/>
                <w:sz w:val="21"/>
                <w:szCs w:val="21"/>
              </w:rPr>
              <w:t>履约保证金缴纳形式：支票/汇票/电汇/或其他非现金形式；</w:t>
            </w:r>
          </w:p>
          <w:p>
            <w:pPr>
              <w:spacing w:line="360" w:lineRule="exact"/>
              <w:rPr>
                <w:rFonts w:ascii="宋体" w:hAnsi="宋体" w:eastAsia="宋体" w:cs="宋体"/>
                <w:color w:val="auto"/>
                <w:sz w:val="21"/>
                <w:szCs w:val="21"/>
              </w:rPr>
            </w:pPr>
            <w:r>
              <w:rPr>
                <w:rFonts w:hint="eastAsia" w:ascii="宋体" w:hAnsi="宋体" w:eastAsia="宋体" w:cs="宋体"/>
                <w:color w:val="auto"/>
                <w:sz w:val="21"/>
                <w:szCs w:val="21"/>
              </w:rPr>
              <w:t>履约保证金缴纳时间：领取中标通知书后，签订合同前；</w:t>
            </w:r>
          </w:p>
          <w:p>
            <w:pPr>
              <w:spacing w:line="360" w:lineRule="exact"/>
              <w:rPr>
                <w:rFonts w:ascii="宋体" w:hAnsi="宋体" w:eastAsia="宋体" w:cs="宋体"/>
                <w:color w:val="auto"/>
                <w:sz w:val="21"/>
                <w:szCs w:val="21"/>
              </w:rPr>
            </w:pPr>
            <w:r>
              <w:rPr>
                <w:rFonts w:hint="eastAsia" w:ascii="宋体" w:hAnsi="宋体" w:eastAsia="宋体" w:cs="宋体"/>
                <w:color w:val="auto"/>
                <w:sz w:val="21"/>
                <w:szCs w:val="21"/>
              </w:rPr>
              <w:t>履约保证金接收人：合同甲方；</w:t>
            </w:r>
          </w:p>
          <w:p>
            <w:pPr>
              <w:spacing w:line="360" w:lineRule="exact"/>
              <w:rPr>
                <w:rFonts w:ascii="宋体" w:hAnsi="宋体" w:eastAsia="宋体" w:cs="宋体"/>
                <w:color w:val="auto"/>
                <w:sz w:val="21"/>
                <w:szCs w:val="21"/>
              </w:rPr>
            </w:pPr>
            <w:r>
              <w:rPr>
                <w:rFonts w:hint="eastAsia" w:ascii="宋体" w:hAnsi="宋体" w:eastAsia="宋体" w:cs="宋体"/>
                <w:color w:val="auto"/>
                <w:sz w:val="21"/>
                <w:szCs w:val="21"/>
              </w:rPr>
              <w:t>质量保证金：合同签订后，履约保证金转为质量保证金；</w:t>
            </w:r>
          </w:p>
          <w:p>
            <w:pPr>
              <w:spacing w:line="360" w:lineRule="exact"/>
              <w:rPr>
                <w:rFonts w:ascii="宋体" w:hAnsi="宋体" w:eastAsia="宋体" w:cs="宋体"/>
                <w:color w:val="auto"/>
                <w:sz w:val="21"/>
                <w:szCs w:val="21"/>
              </w:rPr>
            </w:pPr>
            <w:r>
              <w:rPr>
                <w:rFonts w:hint="eastAsia" w:ascii="宋体" w:hAnsi="宋体" w:eastAsia="宋体" w:cs="宋体"/>
                <w:color w:val="auto"/>
                <w:sz w:val="21"/>
                <w:szCs w:val="21"/>
              </w:rPr>
              <w:t>质量保证金退还：履行合同完毕通过验收，并按合同约定扣除相关款项（如有）后甲方在20天内无息退还。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2" w:hRule="atLeast"/>
          <w:jc w:val="center"/>
        </w:trPr>
        <w:tc>
          <w:tcPr>
            <w:tcW w:w="846" w:type="dxa"/>
            <w:vAlign w:val="center"/>
          </w:tcPr>
          <w:p>
            <w:pPr>
              <w:adjustRightInd w:val="0"/>
              <w:spacing w:line="360" w:lineRule="exact"/>
              <w:jc w:val="center"/>
              <w:rPr>
                <w:rFonts w:ascii="宋体" w:hAnsi="宋体" w:eastAsia="宋体" w:cs="宋体"/>
                <w:color w:val="auto"/>
                <w:sz w:val="21"/>
                <w:szCs w:val="21"/>
              </w:rPr>
            </w:pPr>
            <w:r>
              <w:rPr>
                <w:rFonts w:hint="eastAsia" w:ascii="宋体" w:hAnsi="宋体" w:eastAsia="宋体" w:cs="宋体"/>
                <w:snapToGrid w:val="0"/>
                <w:color w:val="auto"/>
                <w:kern w:val="0"/>
                <w:sz w:val="21"/>
                <w:szCs w:val="21"/>
              </w:rPr>
              <w:t>12</w:t>
            </w:r>
          </w:p>
        </w:tc>
        <w:tc>
          <w:tcPr>
            <w:tcW w:w="1920" w:type="dxa"/>
            <w:vAlign w:val="center"/>
          </w:tcPr>
          <w:p>
            <w:pPr>
              <w:adjustRightInd w:val="0"/>
              <w:spacing w:line="360" w:lineRule="exact"/>
              <w:jc w:val="left"/>
              <w:rPr>
                <w:rFonts w:ascii="宋体" w:hAnsi="宋体" w:eastAsia="宋体" w:cs="宋体"/>
                <w:color w:val="auto"/>
                <w:sz w:val="21"/>
                <w:szCs w:val="21"/>
              </w:rPr>
            </w:pPr>
            <w:r>
              <w:rPr>
                <w:rFonts w:hint="eastAsia" w:ascii="宋体" w:hAnsi="宋体" w:eastAsia="宋体" w:cs="宋体"/>
                <w:snapToGrid w:val="0"/>
                <w:color w:val="auto"/>
                <w:kern w:val="0"/>
                <w:sz w:val="21"/>
                <w:szCs w:val="21"/>
              </w:rPr>
              <w:t>磋商保证金退还（不计息）</w:t>
            </w:r>
          </w:p>
        </w:tc>
        <w:tc>
          <w:tcPr>
            <w:tcW w:w="7140" w:type="dxa"/>
            <w:vAlign w:val="center"/>
          </w:tcPr>
          <w:p>
            <w:pPr>
              <w:adjustRightInd w:val="0"/>
              <w:spacing w:line="360" w:lineRule="exact"/>
              <w:ind w:right="180" w:rightChars="50"/>
              <w:rPr>
                <w:rFonts w:ascii="宋体" w:hAnsi="宋体" w:eastAsia="宋体" w:cs="宋体"/>
                <w:color w:val="auto"/>
                <w:sz w:val="21"/>
                <w:szCs w:val="21"/>
              </w:rPr>
            </w:pPr>
            <w:r>
              <w:rPr>
                <w:rFonts w:hint="eastAsia" w:ascii="宋体" w:hAnsi="宋体" w:eastAsia="宋体" w:cs="宋体"/>
                <w:color w:val="auto"/>
                <w:sz w:val="21"/>
                <w:szCs w:val="21"/>
              </w:rPr>
              <w:t>除磋商文件规定不予退还保证金的情形外，未成交供应商的磋商保证金，将在成交通知书发出之日起5个工作日内退还，成交供应商的磋商保证金，将在成交供应商与采购人签订采购合同之日起5个工作日内退还。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2" w:hRule="atLeast"/>
          <w:jc w:val="center"/>
        </w:trPr>
        <w:tc>
          <w:tcPr>
            <w:tcW w:w="846" w:type="dxa"/>
            <w:vAlign w:val="center"/>
          </w:tcPr>
          <w:p>
            <w:pPr>
              <w:adjustRightInd w:val="0"/>
              <w:spacing w:line="360" w:lineRule="exact"/>
              <w:jc w:val="center"/>
              <w:rPr>
                <w:rFonts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13</w:t>
            </w:r>
          </w:p>
        </w:tc>
        <w:tc>
          <w:tcPr>
            <w:tcW w:w="1920" w:type="dxa"/>
            <w:vAlign w:val="center"/>
          </w:tcPr>
          <w:p>
            <w:pPr>
              <w:adjustRightInd w:val="0"/>
              <w:spacing w:line="360" w:lineRule="exact"/>
              <w:jc w:val="left"/>
              <w:rPr>
                <w:rFonts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签订合同时间</w:t>
            </w:r>
          </w:p>
        </w:tc>
        <w:tc>
          <w:tcPr>
            <w:tcW w:w="7140" w:type="dxa"/>
            <w:vAlign w:val="center"/>
          </w:tcPr>
          <w:p>
            <w:pPr>
              <w:adjustRightInd w:val="0"/>
              <w:spacing w:line="360" w:lineRule="exact"/>
              <w:jc w:val="left"/>
              <w:rPr>
                <w:rFonts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成交通知书发出后30日内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7" w:hRule="atLeast"/>
          <w:jc w:val="center"/>
        </w:trPr>
        <w:tc>
          <w:tcPr>
            <w:tcW w:w="846" w:type="dxa"/>
            <w:vAlign w:val="center"/>
          </w:tcPr>
          <w:p>
            <w:pPr>
              <w:adjustRightInd w:val="0"/>
              <w:spacing w:line="360" w:lineRule="exact"/>
              <w:jc w:val="center"/>
              <w:rPr>
                <w:rFonts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14</w:t>
            </w:r>
          </w:p>
        </w:tc>
        <w:tc>
          <w:tcPr>
            <w:tcW w:w="1920" w:type="dxa"/>
            <w:vAlign w:val="center"/>
          </w:tcPr>
          <w:p>
            <w:pPr>
              <w:adjustRightInd w:val="0"/>
              <w:spacing w:line="360" w:lineRule="exact"/>
              <w:jc w:val="left"/>
              <w:rPr>
                <w:rFonts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资格审查</w:t>
            </w:r>
          </w:p>
        </w:tc>
        <w:tc>
          <w:tcPr>
            <w:tcW w:w="7140" w:type="dxa"/>
            <w:vAlign w:val="center"/>
          </w:tcPr>
          <w:p>
            <w:pPr>
              <w:adjustRightInd w:val="0"/>
              <w:spacing w:line="360" w:lineRule="exact"/>
              <w:jc w:val="left"/>
              <w:rPr>
                <w:rFonts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lang w:val="zh-CN"/>
              </w:rPr>
              <w:t>本项目资格审查采用资格后审方式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7" w:hRule="atLeast"/>
          <w:jc w:val="center"/>
        </w:trPr>
        <w:tc>
          <w:tcPr>
            <w:tcW w:w="846" w:type="dxa"/>
            <w:vAlign w:val="center"/>
          </w:tcPr>
          <w:p>
            <w:pPr>
              <w:spacing w:line="360" w:lineRule="exact"/>
              <w:jc w:val="center"/>
              <w:rPr>
                <w:rFonts w:ascii="宋体" w:hAnsi="宋体" w:eastAsia="宋体" w:cs="宋体"/>
                <w:color w:val="auto"/>
                <w:sz w:val="21"/>
                <w:szCs w:val="21"/>
              </w:rPr>
            </w:pPr>
            <w:r>
              <w:rPr>
                <w:rFonts w:hint="eastAsia" w:ascii="宋体" w:hAnsi="宋体" w:eastAsia="宋体" w:cs="宋体"/>
                <w:color w:val="auto"/>
                <w:sz w:val="21"/>
                <w:szCs w:val="21"/>
              </w:rPr>
              <w:t>15</w:t>
            </w:r>
          </w:p>
        </w:tc>
        <w:tc>
          <w:tcPr>
            <w:tcW w:w="1920" w:type="dxa"/>
            <w:vAlign w:val="center"/>
          </w:tcPr>
          <w:p>
            <w:pPr>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信用记录查询</w:t>
            </w:r>
          </w:p>
        </w:tc>
        <w:tc>
          <w:tcPr>
            <w:tcW w:w="7140" w:type="dxa"/>
            <w:vAlign w:val="center"/>
          </w:tcPr>
          <w:p>
            <w:pPr>
              <w:adjustRightInd w:val="0"/>
              <w:spacing w:line="360" w:lineRule="exact"/>
              <w:jc w:val="left"/>
              <w:rPr>
                <w:rFonts w:ascii="宋体" w:hAnsi="宋体" w:eastAsia="宋体" w:cs="宋体"/>
                <w:snapToGrid w:val="0"/>
                <w:color w:val="auto"/>
                <w:kern w:val="0"/>
                <w:sz w:val="21"/>
                <w:szCs w:val="21"/>
                <w:lang w:val="zh-CN"/>
              </w:rPr>
            </w:pPr>
            <w:r>
              <w:rPr>
                <w:rFonts w:hint="eastAsia" w:ascii="宋体" w:hAnsi="宋体" w:eastAsia="宋体" w:cs="宋体"/>
                <w:snapToGrid w:val="0"/>
                <w:color w:val="auto"/>
                <w:kern w:val="0"/>
                <w:sz w:val="21"/>
                <w:szCs w:val="21"/>
                <w:lang w:val="zh-CN"/>
              </w:rPr>
              <w:t>根据《财政部关于在政府采购活动中查询及使用信用记录有关问题的通知》（财库【2016】125号）文件要求，采购代理机构将对供应商信用记录进行查询和甄别。</w:t>
            </w:r>
          </w:p>
          <w:p>
            <w:pPr>
              <w:adjustRightInd w:val="0"/>
              <w:spacing w:line="360" w:lineRule="exact"/>
              <w:jc w:val="left"/>
              <w:rPr>
                <w:rFonts w:ascii="宋体" w:hAnsi="宋体" w:eastAsia="宋体" w:cs="宋体"/>
                <w:snapToGrid w:val="0"/>
                <w:color w:val="auto"/>
                <w:kern w:val="0"/>
                <w:sz w:val="21"/>
                <w:szCs w:val="21"/>
                <w:lang w:val="zh-CN"/>
              </w:rPr>
            </w:pPr>
            <w:r>
              <w:rPr>
                <w:rFonts w:hint="eastAsia" w:ascii="宋体" w:hAnsi="宋体" w:eastAsia="宋体" w:cs="宋体"/>
                <w:snapToGrid w:val="0"/>
                <w:color w:val="auto"/>
                <w:kern w:val="0"/>
                <w:sz w:val="21"/>
                <w:szCs w:val="21"/>
              </w:rPr>
              <w:t>1.</w:t>
            </w:r>
            <w:r>
              <w:rPr>
                <w:rFonts w:hint="eastAsia" w:ascii="宋体" w:hAnsi="宋体" w:eastAsia="宋体" w:cs="宋体"/>
                <w:snapToGrid w:val="0"/>
                <w:color w:val="auto"/>
                <w:kern w:val="0"/>
                <w:sz w:val="21"/>
                <w:szCs w:val="21"/>
                <w:lang w:val="zh-CN"/>
              </w:rPr>
              <w:t>信用信息查询渠道：“信用中国”（www.creditchina.gov.cn）、中国政府采购网（www.ccgp.gov.cn）</w:t>
            </w:r>
            <w:r>
              <w:rPr>
                <w:rFonts w:hint="eastAsia" w:ascii="宋体" w:hAnsi="宋体" w:eastAsia="宋体" w:cs="宋体"/>
                <w:color w:val="auto"/>
                <w:sz w:val="21"/>
                <w:szCs w:val="21"/>
              </w:rPr>
              <w:t>、浙江政府采购网（www.zjzfcg.gov.cn）</w:t>
            </w:r>
            <w:r>
              <w:rPr>
                <w:rFonts w:hint="eastAsia" w:ascii="宋体" w:hAnsi="宋体" w:eastAsia="宋体" w:cs="宋体"/>
                <w:snapToGrid w:val="0"/>
                <w:color w:val="auto"/>
                <w:kern w:val="0"/>
                <w:sz w:val="21"/>
                <w:szCs w:val="21"/>
                <w:lang w:val="zh-CN"/>
              </w:rPr>
              <w:t>。</w:t>
            </w:r>
          </w:p>
          <w:p>
            <w:pPr>
              <w:adjustRightInd w:val="0"/>
              <w:spacing w:line="360" w:lineRule="exact"/>
              <w:jc w:val="left"/>
              <w:rPr>
                <w:rFonts w:ascii="宋体" w:hAnsi="宋体" w:eastAsia="宋体" w:cs="宋体"/>
                <w:snapToGrid w:val="0"/>
                <w:color w:val="auto"/>
                <w:kern w:val="0"/>
                <w:sz w:val="21"/>
                <w:szCs w:val="21"/>
                <w:lang w:val="zh-CN"/>
              </w:rPr>
            </w:pPr>
            <w:r>
              <w:rPr>
                <w:rFonts w:hint="eastAsia" w:ascii="宋体" w:hAnsi="宋体" w:eastAsia="宋体" w:cs="宋体"/>
                <w:snapToGrid w:val="0"/>
                <w:color w:val="auto"/>
                <w:kern w:val="0"/>
                <w:sz w:val="21"/>
                <w:szCs w:val="21"/>
              </w:rPr>
              <w:t>2.</w:t>
            </w:r>
            <w:r>
              <w:rPr>
                <w:rFonts w:hint="eastAsia" w:ascii="宋体" w:hAnsi="宋体" w:eastAsia="宋体" w:cs="宋体"/>
                <w:snapToGrid w:val="0"/>
                <w:color w:val="auto"/>
                <w:kern w:val="0"/>
                <w:sz w:val="21"/>
                <w:szCs w:val="21"/>
                <w:lang w:val="zh-CN"/>
              </w:rPr>
              <w:t>信用信息截止时点为从本项目投标截止日往前追溯三年，期间被列入失信被执行人名单、重大税收违法案件当事人名单、政府采购严重违法失信行为记录名单等供应商信用信息均将用于本项目。</w:t>
            </w:r>
          </w:p>
          <w:p>
            <w:pPr>
              <w:adjustRightInd w:val="0"/>
              <w:spacing w:line="360" w:lineRule="exact"/>
              <w:jc w:val="left"/>
              <w:rPr>
                <w:rFonts w:ascii="宋体" w:hAnsi="宋体" w:eastAsia="宋体" w:cs="宋体"/>
                <w:snapToGrid w:val="0"/>
                <w:color w:val="auto"/>
                <w:kern w:val="0"/>
                <w:sz w:val="21"/>
                <w:szCs w:val="21"/>
                <w:lang w:val="zh-CN"/>
              </w:rPr>
            </w:pPr>
            <w:r>
              <w:rPr>
                <w:rFonts w:hint="eastAsia" w:ascii="宋体" w:hAnsi="宋体" w:eastAsia="宋体" w:cs="宋体"/>
                <w:snapToGrid w:val="0"/>
                <w:color w:val="auto"/>
                <w:kern w:val="0"/>
                <w:sz w:val="21"/>
                <w:szCs w:val="21"/>
              </w:rPr>
              <w:t>3.</w:t>
            </w:r>
            <w:r>
              <w:rPr>
                <w:rFonts w:hint="eastAsia" w:ascii="宋体" w:hAnsi="宋体" w:eastAsia="宋体" w:cs="宋体"/>
                <w:snapToGrid w:val="0"/>
                <w:color w:val="auto"/>
                <w:kern w:val="0"/>
                <w:sz w:val="21"/>
                <w:szCs w:val="21"/>
                <w:lang w:val="zh-CN"/>
              </w:rPr>
              <w:t>信用信息查询记录和证据以网页截图等方式留存。</w:t>
            </w:r>
          </w:p>
          <w:p>
            <w:pPr>
              <w:adjustRightInd w:val="0"/>
              <w:spacing w:line="360" w:lineRule="exact"/>
              <w:jc w:val="left"/>
              <w:rPr>
                <w:rFonts w:ascii="宋体" w:hAnsi="宋体" w:eastAsia="宋体" w:cs="宋体"/>
                <w:color w:val="auto"/>
                <w:sz w:val="21"/>
                <w:szCs w:val="21"/>
              </w:rPr>
            </w:pPr>
            <w:r>
              <w:rPr>
                <w:rFonts w:hint="eastAsia" w:ascii="宋体" w:hAnsi="宋体" w:eastAsia="宋体" w:cs="宋体"/>
                <w:snapToGrid w:val="0"/>
                <w:color w:val="auto"/>
                <w:kern w:val="0"/>
                <w:sz w:val="21"/>
                <w:szCs w:val="21"/>
              </w:rPr>
              <w:t>4.</w:t>
            </w:r>
            <w:r>
              <w:rPr>
                <w:rFonts w:hint="eastAsia" w:ascii="宋体" w:hAnsi="宋体" w:eastAsia="宋体" w:cs="宋体"/>
                <w:snapToGrid w:val="0"/>
                <w:color w:val="auto"/>
                <w:kern w:val="0"/>
                <w:sz w:val="21"/>
                <w:szCs w:val="21"/>
                <w:lang w:val="zh-CN"/>
              </w:rPr>
              <w:t>投标截止日当日网站显示的信用信息将作为评审和确定中标人的依据。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7" w:hRule="atLeast"/>
          <w:jc w:val="center"/>
        </w:trPr>
        <w:tc>
          <w:tcPr>
            <w:tcW w:w="846" w:type="dxa"/>
            <w:vAlign w:val="center"/>
          </w:tcPr>
          <w:p>
            <w:pPr>
              <w:spacing w:line="360" w:lineRule="exact"/>
              <w:jc w:val="center"/>
              <w:rPr>
                <w:rFonts w:ascii="宋体" w:hAnsi="宋体" w:eastAsia="宋体" w:cs="宋体"/>
                <w:color w:val="auto"/>
                <w:sz w:val="21"/>
                <w:szCs w:val="21"/>
              </w:rPr>
            </w:pPr>
            <w:r>
              <w:rPr>
                <w:rFonts w:hint="eastAsia" w:ascii="宋体" w:hAnsi="宋体" w:eastAsia="宋体" w:cs="宋体"/>
                <w:color w:val="auto"/>
                <w:sz w:val="21"/>
                <w:szCs w:val="21"/>
              </w:rPr>
              <w:t>16</w:t>
            </w:r>
          </w:p>
        </w:tc>
        <w:tc>
          <w:tcPr>
            <w:tcW w:w="1920" w:type="dxa"/>
            <w:vAlign w:val="center"/>
          </w:tcPr>
          <w:p>
            <w:pPr>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质疑与投诉</w:t>
            </w:r>
          </w:p>
        </w:tc>
        <w:tc>
          <w:tcPr>
            <w:tcW w:w="7140" w:type="dxa"/>
            <w:vAlign w:val="center"/>
          </w:tcPr>
          <w:p>
            <w:pPr>
              <w:adjustRightInd w:val="0"/>
              <w:spacing w:line="360" w:lineRule="exact"/>
              <w:rPr>
                <w:rFonts w:ascii="宋体" w:hAnsi="宋体" w:eastAsia="宋体" w:cs="宋体"/>
                <w:color w:val="auto"/>
                <w:sz w:val="21"/>
                <w:szCs w:val="21"/>
              </w:rPr>
            </w:pPr>
            <w:r>
              <w:rPr>
                <w:rFonts w:hint="eastAsia" w:ascii="宋体" w:hAnsi="宋体" w:eastAsia="宋体" w:cs="宋体"/>
                <w:color w:val="auto"/>
                <w:sz w:val="21"/>
                <w:szCs w:val="21"/>
              </w:rPr>
              <w:t>质疑：供应商认为采购文件、采购过程和成交、成交结果使自己的权益受到损害的，可以在知道或者应知其权益受到损害之日起七个工作日内，以书面形式向采购人、采购代理机构提出质疑。</w:t>
            </w:r>
          </w:p>
          <w:p>
            <w:pPr>
              <w:spacing w:line="360" w:lineRule="exact"/>
              <w:jc w:val="left"/>
              <w:rPr>
                <w:rFonts w:ascii="宋体" w:hAnsi="宋体" w:eastAsia="宋体" w:cs="宋体"/>
                <w:color w:val="auto"/>
                <w:sz w:val="21"/>
              </w:rPr>
            </w:pPr>
            <w:r>
              <w:rPr>
                <w:rFonts w:hint="eastAsia" w:ascii="宋体" w:hAnsi="宋体" w:eastAsia="宋体" w:cs="宋体"/>
                <w:color w:val="auto"/>
                <w:sz w:val="21"/>
                <w:szCs w:val="21"/>
              </w:rPr>
              <w:t>1.质疑起算日期：</w:t>
            </w:r>
            <w:r>
              <w:rPr>
                <w:rFonts w:hint="eastAsia" w:ascii="宋体" w:hAnsi="宋体" w:eastAsia="宋体" w:cs="宋体"/>
                <w:color w:val="auto"/>
                <w:sz w:val="21"/>
              </w:rPr>
              <w:t>质疑期限为供应商收到采购文件之日或者采购公告期限届满之日起7 个工作日内向采购代理机构提出。</w:t>
            </w:r>
          </w:p>
          <w:p>
            <w:pPr>
              <w:adjustRightInd w:val="0"/>
              <w:spacing w:line="360" w:lineRule="exact"/>
              <w:rPr>
                <w:rFonts w:ascii="宋体" w:hAnsi="宋体" w:eastAsia="宋体" w:cs="宋体"/>
                <w:color w:val="auto"/>
                <w:sz w:val="21"/>
                <w:szCs w:val="21"/>
              </w:rPr>
            </w:pPr>
            <w:r>
              <w:rPr>
                <w:rFonts w:hint="eastAsia" w:ascii="宋体" w:hAnsi="宋体" w:eastAsia="宋体" w:cs="宋体"/>
                <w:color w:val="auto"/>
                <w:sz w:val="21"/>
                <w:szCs w:val="21"/>
              </w:rPr>
              <w:t>2.对采购结果提出质疑的，质疑期限自采购结果公告（包括公示、预公告、结果变更公告等）之日起计算。否则，被质疑人可不予接受。</w:t>
            </w:r>
          </w:p>
          <w:p>
            <w:pPr>
              <w:spacing w:line="360" w:lineRule="exact"/>
              <w:rPr>
                <w:rFonts w:ascii="宋体" w:hAnsi="宋体" w:eastAsia="宋体" w:cs="宋体"/>
                <w:color w:val="auto"/>
                <w:sz w:val="21"/>
                <w:szCs w:val="21"/>
              </w:rPr>
            </w:pPr>
            <w:r>
              <w:rPr>
                <w:rFonts w:hint="eastAsia" w:ascii="宋体" w:hAnsi="宋体" w:eastAsia="宋体" w:cs="宋体"/>
                <w:color w:val="auto"/>
                <w:sz w:val="21"/>
                <w:szCs w:val="21"/>
              </w:rPr>
              <w:t>3.投诉：质疑供应商对采购人、采购代理机构的答复不满意或者采购人、采购代理机构未在规定的时间内作出答复的，可以在答复期满后十五个工作日内向同级政府采购监督管理部门投诉。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7" w:hRule="atLeast"/>
          <w:jc w:val="center"/>
        </w:trPr>
        <w:tc>
          <w:tcPr>
            <w:tcW w:w="846" w:type="dxa"/>
            <w:vAlign w:val="center"/>
          </w:tcPr>
          <w:p>
            <w:pPr>
              <w:spacing w:line="360" w:lineRule="exact"/>
              <w:jc w:val="center"/>
              <w:rPr>
                <w:rFonts w:ascii="宋体" w:hAnsi="宋体" w:eastAsia="宋体" w:cs="宋体"/>
                <w:color w:val="auto"/>
                <w:sz w:val="21"/>
                <w:szCs w:val="21"/>
              </w:rPr>
            </w:pPr>
            <w:r>
              <w:rPr>
                <w:rFonts w:hint="eastAsia" w:ascii="宋体" w:hAnsi="宋体" w:eastAsia="宋体" w:cs="宋体"/>
                <w:color w:val="auto"/>
                <w:sz w:val="21"/>
                <w:szCs w:val="21"/>
              </w:rPr>
              <w:t>17</w:t>
            </w:r>
          </w:p>
        </w:tc>
        <w:tc>
          <w:tcPr>
            <w:tcW w:w="1920" w:type="dxa"/>
            <w:vAlign w:val="center"/>
          </w:tcPr>
          <w:p>
            <w:pPr>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供应商注册</w:t>
            </w:r>
          </w:p>
        </w:tc>
        <w:tc>
          <w:tcPr>
            <w:tcW w:w="7140" w:type="dxa"/>
            <w:vAlign w:val="center"/>
          </w:tcPr>
          <w:p>
            <w:pPr>
              <w:spacing w:line="360" w:lineRule="exact"/>
              <w:rPr>
                <w:rFonts w:ascii="宋体" w:hAnsi="宋体" w:eastAsia="宋体" w:cs="宋体"/>
                <w:color w:val="auto"/>
                <w:sz w:val="21"/>
                <w:szCs w:val="21"/>
              </w:rPr>
            </w:pPr>
            <w:r>
              <w:rPr>
                <w:rFonts w:hint="eastAsia" w:ascii="宋体" w:hAnsi="宋体" w:eastAsia="宋体" w:cs="宋体"/>
                <w:color w:val="auto"/>
                <w:sz w:val="21"/>
                <w:szCs w:val="21"/>
              </w:rPr>
              <w:t>各供应商应在磋商截止时间前根据浙江省财政厅《关于开展政府采购供应商网上注册登记和诚信管理工作的通知》（浙财采监【2010】8号文）的要求，通过浙江政府采购网申请注册加入政府采购供应商库，以免影响享受相关政策优惠及成交后的款项支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7" w:hRule="atLeast"/>
          <w:jc w:val="center"/>
        </w:trPr>
        <w:tc>
          <w:tcPr>
            <w:tcW w:w="846" w:type="dxa"/>
            <w:vAlign w:val="center"/>
          </w:tcPr>
          <w:p>
            <w:pPr>
              <w:spacing w:line="360" w:lineRule="exact"/>
              <w:jc w:val="center"/>
              <w:rPr>
                <w:rFonts w:ascii="宋体" w:hAnsi="宋体" w:eastAsia="宋体" w:cs="宋体"/>
                <w:color w:val="auto"/>
                <w:sz w:val="21"/>
                <w:szCs w:val="21"/>
              </w:rPr>
            </w:pPr>
            <w:r>
              <w:rPr>
                <w:rFonts w:hint="eastAsia" w:ascii="宋体" w:hAnsi="宋体" w:eastAsia="宋体" w:cs="宋体"/>
                <w:color w:val="auto"/>
                <w:sz w:val="21"/>
                <w:szCs w:val="21"/>
              </w:rPr>
              <w:t>18</w:t>
            </w:r>
          </w:p>
        </w:tc>
        <w:tc>
          <w:tcPr>
            <w:tcW w:w="1920" w:type="dxa"/>
            <w:vAlign w:val="center"/>
          </w:tcPr>
          <w:p>
            <w:pPr>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解释</w:t>
            </w:r>
          </w:p>
        </w:tc>
        <w:tc>
          <w:tcPr>
            <w:tcW w:w="7140" w:type="dxa"/>
            <w:vAlign w:val="center"/>
          </w:tcPr>
          <w:p>
            <w:pPr>
              <w:spacing w:line="360" w:lineRule="exact"/>
              <w:rPr>
                <w:rFonts w:ascii="宋体" w:hAnsi="宋体" w:eastAsia="宋体" w:cs="宋体"/>
                <w:color w:val="auto"/>
                <w:sz w:val="21"/>
                <w:szCs w:val="21"/>
              </w:rPr>
            </w:pPr>
            <w:r>
              <w:rPr>
                <w:rFonts w:hint="eastAsia" w:ascii="宋体" w:hAnsi="宋体" w:eastAsia="宋体" w:cs="宋体"/>
                <w:color w:val="auto"/>
                <w:sz w:val="21"/>
                <w:szCs w:val="21"/>
              </w:rPr>
              <w:t>本竞争性磋商采购文件的解释权归采购人所有</w:t>
            </w:r>
          </w:p>
        </w:tc>
      </w:tr>
    </w:tbl>
    <w:p>
      <w:pPr>
        <w:autoSpaceDE w:val="0"/>
        <w:autoSpaceDN w:val="0"/>
        <w:spacing w:line="440" w:lineRule="exact"/>
        <w:jc w:val="center"/>
        <w:textAlignment w:val="bottom"/>
        <w:rPr>
          <w:rFonts w:ascii="宋体" w:hAnsi="宋体" w:eastAsia="宋体" w:cs="宋体"/>
          <w:color w:val="auto"/>
          <w:sz w:val="21"/>
          <w:szCs w:val="21"/>
        </w:rPr>
      </w:pPr>
    </w:p>
    <w:p>
      <w:pPr>
        <w:autoSpaceDE w:val="0"/>
        <w:autoSpaceDN w:val="0"/>
        <w:spacing w:line="440" w:lineRule="exact"/>
        <w:jc w:val="center"/>
        <w:textAlignment w:val="bottom"/>
        <w:rPr>
          <w:rFonts w:ascii="宋体" w:hAnsi="宋体" w:eastAsia="宋体" w:cs="宋体"/>
          <w:b/>
          <w:bCs/>
          <w:color w:val="auto"/>
          <w:sz w:val="28"/>
          <w:szCs w:val="28"/>
        </w:rPr>
      </w:pPr>
      <w:r>
        <w:rPr>
          <w:rFonts w:hint="eastAsia" w:ascii="宋体" w:hAnsi="宋体" w:eastAsia="宋体" w:cs="宋体"/>
          <w:color w:val="auto"/>
          <w:sz w:val="21"/>
          <w:szCs w:val="21"/>
        </w:rPr>
        <w:br w:type="page"/>
      </w:r>
      <w:r>
        <w:rPr>
          <w:rFonts w:hint="eastAsia" w:ascii="宋体" w:hAnsi="宋体" w:eastAsia="宋体" w:cs="宋体"/>
          <w:b/>
          <w:bCs/>
          <w:color w:val="auto"/>
          <w:sz w:val="28"/>
          <w:szCs w:val="28"/>
        </w:rPr>
        <w:t>第二部分   供应商须知</w:t>
      </w:r>
    </w:p>
    <w:p>
      <w:pPr>
        <w:spacing w:line="440" w:lineRule="exact"/>
        <w:jc w:val="center"/>
        <w:rPr>
          <w:rFonts w:ascii="宋体" w:hAnsi="宋体" w:eastAsia="宋体" w:cs="宋体"/>
          <w:color w:val="auto"/>
          <w:sz w:val="24"/>
        </w:rPr>
      </w:pP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一、说明</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1.本次磋商是《中华人民共和国政府采购法》、《政府采购竞争性磋商采购方式管理暂行办法》等法律法规规定组织实施。</w:t>
      </w:r>
    </w:p>
    <w:p>
      <w:pPr>
        <w:tabs>
          <w:tab w:val="left" w:pos="180"/>
        </w:tabs>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2.定义</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2.1“采购人”系指浙江省福利彩票发行中心。</w:t>
      </w:r>
    </w:p>
    <w:p>
      <w:pPr>
        <w:spacing w:line="400" w:lineRule="exact"/>
        <w:ind w:left="630" w:hanging="630" w:hangingChars="300"/>
        <w:rPr>
          <w:rFonts w:ascii="宋体" w:hAnsi="宋体" w:eastAsia="宋体" w:cs="宋体"/>
          <w:bCs/>
          <w:color w:val="auto"/>
          <w:sz w:val="21"/>
          <w:szCs w:val="21"/>
        </w:rPr>
      </w:pPr>
      <w:r>
        <w:rPr>
          <w:rFonts w:hint="eastAsia" w:ascii="宋体" w:hAnsi="宋体" w:eastAsia="宋体" w:cs="宋体"/>
          <w:bCs/>
          <w:color w:val="auto"/>
          <w:sz w:val="21"/>
          <w:szCs w:val="21"/>
        </w:rPr>
        <w:t>2.2“采购代理机构”系指杭州博实招标代理有限公司。</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2.3 磋商响应文件偏离磋商文件某些要求的，偏离应当符合磋商文件规定的偏离范围和幅度。磋商文件中带“▲”条款为实质性内容，供应商在磋商响应文件中必须对磋商文件规定的实质性内容进行明确响应。</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3.使用范围</w:t>
      </w:r>
    </w:p>
    <w:p>
      <w:pPr>
        <w:spacing w:line="400" w:lineRule="exact"/>
        <w:ind w:left="630" w:hanging="630" w:hangingChars="300"/>
        <w:rPr>
          <w:rFonts w:ascii="宋体" w:hAnsi="宋体" w:eastAsia="宋体" w:cs="宋体"/>
          <w:bCs/>
          <w:color w:val="auto"/>
          <w:sz w:val="21"/>
          <w:szCs w:val="21"/>
        </w:rPr>
      </w:pPr>
      <w:r>
        <w:rPr>
          <w:rFonts w:hint="eastAsia" w:ascii="宋体" w:hAnsi="宋体" w:eastAsia="宋体" w:cs="宋体"/>
          <w:bCs/>
          <w:color w:val="auto"/>
          <w:sz w:val="21"/>
          <w:szCs w:val="21"/>
        </w:rPr>
        <w:t>3.1本磋商文件仅适用于本竞争性磋商采购公告中所述项目的采购。</w:t>
      </w:r>
    </w:p>
    <w:p>
      <w:pPr>
        <w:spacing w:line="400" w:lineRule="exact"/>
        <w:ind w:left="630" w:hanging="630" w:hangingChars="300"/>
        <w:rPr>
          <w:rFonts w:ascii="宋体" w:hAnsi="宋体" w:eastAsia="宋体" w:cs="宋体"/>
          <w:bCs/>
          <w:color w:val="auto"/>
          <w:sz w:val="21"/>
          <w:szCs w:val="21"/>
        </w:rPr>
      </w:pPr>
      <w:r>
        <w:rPr>
          <w:rFonts w:hint="eastAsia" w:ascii="宋体" w:hAnsi="宋体" w:eastAsia="宋体" w:cs="宋体"/>
          <w:bCs/>
          <w:color w:val="auto"/>
          <w:sz w:val="21"/>
          <w:szCs w:val="21"/>
        </w:rPr>
        <w:t>4. 合格的供应商</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4.1凡有能力提供采购文件规定的相关服务并按“竞争性磋商采购公告”的要求获取磋商文件的企</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业均为合格的响应供应商。</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5.响应供应商代表</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5.1响应供应商代表须携带有效身份证件。如响应供应商代表不是法定代表人，须有法定代表人出具的授权委托书（正本用原件，副本用复印件）。</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6.磋商费用</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6.1不论磋商的结果如何，响应供应商应自行承担所有与参加磋商有关的全部费用。</w:t>
      </w:r>
    </w:p>
    <w:p>
      <w:pPr>
        <w:autoSpaceDE w:val="0"/>
        <w:autoSpaceDN w:val="0"/>
        <w:spacing w:line="400" w:lineRule="exact"/>
        <w:textAlignment w:val="bottom"/>
        <w:rPr>
          <w:rFonts w:ascii="宋体" w:hAnsi="宋体" w:eastAsia="宋体" w:cs="宋体"/>
          <w:bCs/>
          <w:color w:val="auto"/>
          <w:sz w:val="21"/>
          <w:szCs w:val="21"/>
        </w:rPr>
      </w:pPr>
      <w:r>
        <w:rPr>
          <w:rFonts w:hint="eastAsia" w:ascii="宋体" w:hAnsi="宋体" w:eastAsia="宋体" w:cs="宋体"/>
          <w:bCs/>
          <w:color w:val="auto"/>
          <w:sz w:val="21"/>
          <w:szCs w:val="21"/>
        </w:rPr>
        <w:t>二、响应供应商资质要求：</w:t>
      </w:r>
    </w:p>
    <w:p>
      <w:pPr>
        <w:autoSpaceDE w:val="0"/>
        <w:autoSpaceDN w:val="0"/>
        <w:spacing w:line="400" w:lineRule="exact"/>
        <w:textAlignment w:val="bottom"/>
        <w:rPr>
          <w:rFonts w:ascii="宋体" w:hAnsi="宋体" w:eastAsia="宋体" w:cs="宋体"/>
          <w:color w:val="auto"/>
          <w:sz w:val="21"/>
          <w:szCs w:val="21"/>
        </w:rPr>
      </w:pPr>
      <w:r>
        <w:rPr>
          <w:rFonts w:hint="eastAsia" w:ascii="宋体" w:hAnsi="宋体" w:eastAsia="宋体" w:cs="宋体"/>
          <w:color w:val="auto"/>
          <w:sz w:val="21"/>
          <w:szCs w:val="21"/>
        </w:rPr>
        <w:t>基本条件：</w:t>
      </w:r>
    </w:p>
    <w:p>
      <w:pPr>
        <w:autoSpaceDE w:val="0"/>
        <w:autoSpaceDN w:val="0"/>
        <w:spacing w:line="400" w:lineRule="exact"/>
        <w:textAlignment w:val="bottom"/>
        <w:rPr>
          <w:rFonts w:ascii="宋体" w:hAnsi="宋体" w:eastAsia="宋体" w:cs="宋体"/>
          <w:color w:val="auto"/>
          <w:sz w:val="21"/>
          <w:szCs w:val="21"/>
        </w:rPr>
      </w:pPr>
      <w:r>
        <w:rPr>
          <w:rFonts w:hint="eastAsia" w:ascii="宋体" w:hAnsi="宋体" w:eastAsia="宋体" w:cs="宋体"/>
          <w:color w:val="auto"/>
          <w:sz w:val="21"/>
          <w:szCs w:val="21"/>
        </w:rPr>
        <w:t>1.具有独立承担民事责任的能力；</w:t>
      </w:r>
    </w:p>
    <w:p>
      <w:pPr>
        <w:widowControl/>
        <w:shd w:val="clear" w:color="auto" w:fill="FFFFFF"/>
        <w:spacing w:line="400" w:lineRule="exact"/>
        <w:ind w:right="60"/>
        <w:rPr>
          <w:rFonts w:ascii="宋体" w:hAnsi="宋体" w:eastAsia="宋体" w:cs="宋体"/>
          <w:color w:val="auto"/>
          <w:sz w:val="21"/>
          <w:szCs w:val="21"/>
        </w:rPr>
      </w:pPr>
      <w:r>
        <w:rPr>
          <w:rFonts w:hint="eastAsia" w:ascii="宋体" w:hAnsi="宋体" w:eastAsia="宋体" w:cs="宋体"/>
          <w:color w:val="auto"/>
          <w:sz w:val="21"/>
          <w:szCs w:val="21"/>
        </w:rPr>
        <w:t>2.具有良好的商业信誉和健全的财务会计制度；</w:t>
      </w:r>
    </w:p>
    <w:p>
      <w:pPr>
        <w:widowControl/>
        <w:shd w:val="clear" w:color="auto" w:fill="FFFFFF"/>
        <w:spacing w:line="400" w:lineRule="exact"/>
        <w:ind w:right="60"/>
        <w:rPr>
          <w:rFonts w:ascii="宋体" w:hAnsi="宋体" w:eastAsia="宋体" w:cs="宋体"/>
          <w:color w:val="auto"/>
          <w:sz w:val="21"/>
          <w:szCs w:val="21"/>
        </w:rPr>
      </w:pPr>
      <w:r>
        <w:rPr>
          <w:rFonts w:hint="eastAsia" w:ascii="宋体" w:hAnsi="宋体" w:eastAsia="宋体" w:cs="宋体"/>
          <w:color w:val="auto"/>
          <w:sz w:val="21"/>
          <w:szCs w:val="21"/>
        </w:rPr>
        <w:t>3.具有履行合同所必需的设备和专业技术能力；</w:t>
      </w:r>
    </w:p>
    <w:p>
      <w:pPr>
        <w:widowControl/>
        <w:shd w:val="clear" w:color="auto" w:fill="FFFFFF"/>
        <w:spacing w:line="400" w:lineRule="exact"/>
        <w:ind w:right="60"/>
        <w:rPr>
          <w:rFonts w:ascii="宋体" w:hAnsi="宋体" w:eastAsia="宋体" w:cs="宋体"/>
          <w:color w:val="auto"/>
          <w:sz w:val="21"/>
          <w:szCs w:val="21"/>
        </w:rPr>
      </w:pPr>
      <w:r>
        <w:rPr>
          <w:rFonts w:hint="eastAsia" w:ascii="宋体" w:hAnsi="宋体" w:eastAsia="宋体" w:cs="宋体"/>
          <w:color w:val="auto"/>
          <w:sz w:val="21"/>
          <w:szCs w:val="21"/>
        </w:rPr>
        <w:t>4.有依法缴纳税收和社会保障资金的良好记录；</w:t>
      </w:r>
    </w:p>
    <w:p>
      <w:pPr>
        <w:widowControl/>
        <w:shd w:val="clear" w:color="auto" w:fill="FFFFFF"/>
        <w:spacing w:line="400" w:lineRule="exact"/>
        <w:ind w:right="60"/>
        <w:rPr>
          <w:rFonts w:ascii="宋体" w:hAnsi="宋体" w:eastAsia="宋体" w:cs="宋体"/>
          <w:color w:val="auto"/>
          <w:sz w:val="21"/>
          <w:szCs w:val="21"/>
        </w:rPr>
      </w:pPr>
      <w:r>
        <w:rPr>
          <w:rFonts w:hint="eastAsia" w:ascii="宋体" w:hAnsi="宋体" w:eastAsia="宋体" w:cs="宋体"/>
          <w:color w:val="auto"/>
          <w:sz w:val="21"/>
          <w:szCs w:val="21"/>
        </w:rPr>
        <w:t>5.参加政府采购活动前三年内，在经营活动中没有重大违法记录；</w:t>
      </w:r>
    </w:p>
    <w:p>
      <w:pPr>
        <w:widowControl/>
        <w:shd w:val="clear" w:color="auto" w:fill="FFFFFF"/>
        <w:spacing w:line="400" w:lineRule="exact"/>
        <w:ind w:right="60"/>
        <w:rPr>
          <w:rFonts w:ascii="宋体" w:hAnsi="宋体" w:eastAsia="宋体" w:cs="宋体"/>
          <w:color w:val="auto"/>
          <w:sz w:val="21"/>
          <w:szCs w:val="21"/>
        </w:rPr>
      </w:pPr>
      <w:r>
        <w:rPr>
          <w:rFonts w:hint="eastAsia" w:ascii="宋体" w:hAnsi="宋体" w:eastAsia="宋体" w:cs="宋体"/>
          <w:color w:val="auto"/>
          <w:sz w:val="21"/>
          <w:szCs w:val="21"/>
        </w:rPr>
        <w:t>6.供应商未被列入失信被执行人名单、重大税收违法案件当事人名单、政府采购严重违法失信行为记录名单，信用信息以投标截止日信用中国网站（www.creditchina.gov.cn ）、中国政府采购网（www.ccgp.gov.cn ）、浙江政府采购网（www.zjzfcg.gov.cn）公布为准；</w:t>
      </w:r>
    </w:p>
    <w:p>
      <w:pPr>
        <w:widowControl/>
        <w:shd w:val="clear" w:color="auto" w:fill="FFFFFF"/>
        <w:spacing w:line="400" w:lineRule="exact"/>
        <w:ind w:right="60"/>
        <w:rPr>
          <w:rFonts w:ascii="宋体" w:hAnsi="宋体" w:eastAsia="宋体" w:cs="宋体"/>
          <w:color w:val="auto"/>
          <w:sz w:val="21"/>
          <w:szCs w:val="21"/>
        </w:rPr>
      </w:pPr>
      <w:r>
        <w:rPr>
          <w:rFonts w:hint="eastAsia" w:ascii="宋体" w:hAnsi="宋体" w:eastAsia="宋体" w:cs="宋体"/>
          <w:color w:val="auto"/>
          <w:sz w:val="21"/>
          <w:szCs w:val="21"/>
        </w:rPr>
        <w:t>7.单位负责人为同一人或者存在直接控股、管理关系的不同供应商，不得参加同一合同项下的政府采购活动；</w:t>
      </w:r>
    </w:p>
    <w:p>
      <w:pPr>
        <w:widowControl/>
        <w:shd w:val="clear" w:color="auto" w:fill="FFFFFF"/>
        <w:spacing w:line="400" w:lineRule="exact"/>
        <w:ind w:right="60"/>
        <w:rPr>
          <w:rFonts w:ascii="宋体" w:hAnsi="宋体" w:eastAsia="宋体" w:cs="宋体"/>
          <w:color w:val="auto"/>
          <w:sz w:val="21"/>
          <w:szCs w:val="21"/>
        </w:rPr>
      </w:pPr>
      <w:r>
        <w:rPr>
          <w:rFonts w:hint="eastAsia" w:ascii="宋体" w:hAnsi="宋体" w:eastAsia="宋体" w:cs="宋体"/>
          <w:color w:val="auto"/>
          <w:sz w:val="21"/>
          <w:szCs w:val="21"/>
        </w:rPr>
        <w:t>8.非联合体。</w:t>
      </w:r>
    </w:p>
    <w:p>
      <w:pPr>
        <w:widowControl/>
        <w:shd w:val="clear" w:color="auto" w:fill="FFFFFF"/>
        <w:spacing w:line="400" w:lineRule="exact"/>
        <w:ind w:right="60"/>
        <w:rPr>
          <w:rFonts w:ascii="宋体" w:hAnsi="宋体" w:eastAsia="宋体" w:cs="宋体"/>
          <w:color w:val="auto"/>
          <w:sz w:val="21"/>
          <w:szCs w:val="21"/>
        </w:rPr>
      </w:pPr>
      <w:r>
        <w:rPr>
          <w:rFonts w:hint="eastAsia" w:ascii="宋体" w:hAnsi="宋体" w:eastAsia="宋体" w:cs="宋体"/>
          <w:color w:val="auto"/>
          <w:sz w:val="21"/>
          <w:szCs w:val="21"/>
        </w:rPr>
        <w:t>特定条件：无。</w:t>
      </w:r>
    </w:p>
    <w:p>
      <w:pPr>
        <w:autoSpaceDE w:val="0"/>
        <w:autoSpaceDN w:val="0"/>
        <w:spacing w:line="400" w:lineRule="exact"/>
        <w:textAlignment w:val="bottom"/>
        <w:rPr>
          <w:rFonts w:ascii="宋体" w:hAnsi="宋体" w:eastAsia="宋体" w:cs="宋体"/>
          <w:bCs/>
          <w:color w:val="auto"/>
          <w:sz w:val="21"/>
          <w:szCs w:val="21"/>
        </w:rPr>
      </w:pPr>
      <w:r>
        <w:rPr>
          <w:rFonts w:hint="eastAsia" w:ascii="宋体" w:hAnsi="宋体" w:eastAsia="宋体" w:cs="宋体"/>
          <w:bCs/>
          <w:color w:val="auto"/>
          <w:sz w:val="21"/>
          <w:szCs w:val="21"/>
        </w:rPr>
        <w:t>三、磋商文件</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1．磋商文件由磋商文件目录所列内容及相关资料组成。</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2．磋商文件的修改</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2.1磋商文件的澄清、答复、修改、补充的内容为磋商文件的组成部分。当磋商文件与磋商文件的答复、澄清、修改、补充通知就同一内容的表述不一致时，以最后发出的书面文件为准。</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2.2若有必要，采购代理机构将酌情延长递交磋商响应文件的截止日期。</w:t>
      </w:r>
    </w:p>
    <w:p>
      <w:pPr>
        <w:spacing w:line="400" w:lineRule="exact"/>
        <w:jc w:val="left"/>
        <w:rPr>
          <w:rFonts w:ascii="宋体" w:hAnsi="宋体" w:eastAsia="宋体" w:cs="宋体"/>
          <w:color w:val="auto"/>
          <w:sz w:val="21"/>
          <w:szCs w:val="21"/>
        </w:rPr>
      </w:pPr>
      <w:r>
        <w:rPr>
          <w:rFonts w:hint="eastAsia" w:ascii="宋体" w:hAnsi="宋体" w:eastAsia="宋体" w:cs="宋体"/>
          <w:color w:val="auto"/>
          <w:sz w:val="21"/>
          <w:szCs w:val="21"/>
        </w:rPr>
        <w:t>四、</w:t>
      </w:r>
      <w:r>
        <w:rPr>
          <w:rFonts w:hint="eastAsia" w:ascii="宋体" w:hAnsi="宋体" w:eastAsia="宋体" w:cs="宋体"/>
          <w:bCs/>
          <w:color w:val="auto"/>
          <w:sz w:val="21"/>
          <w:szCs w:val="21"/>
        </w:rPr>
        <w:t>磋商响应文件的编制</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1.响应供应商应仔细阅读磋商采购文件中的所有内容，不按磋商文件要求提供的供应商磋商响应文件和资料，或者没有对磋商文件各个方面作出实质性响应，是响应供应商的风险，并可能导致其报价被拒绝。</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2.响应供应商应保证磋商响应文件的真实性和正确性，所有文件资料必须是针对本次磋商采购的。</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3.磋商响应文件的构成：</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3.1供应商磋商响应文件应由资格文件、商务技术文件、报价文件组成。</w:t>
      </w:r>
      <w:r>
        <w:rPr>
          <w:rFonts w:hint="eastAsia" w:ascii="宋体" w:hAnsi="宋体" w:eastAsia="宋体" w:cs="宋体"/>
          <w:b/>
          <w:bCs/>
          <w:color w:val="auto"/>
          <w:sz w:val="21"/>
          <w:szCs w:val="21"/>
        </w:rPr>
        <w:t>磋商响应文件包含的所有资料均须加盖单位公章</w:t>
      </w:r>
      <w:r>
        <w:rPr>
          <w:rFonts w:hint="eastAsia" w:ascii="宋体" w:hAnsi="宋体" w:eastAsia="宋体" w:cs="宋体"/>
          <w:color w:val="auto"/>
          <w:sz w:val="21"/>
          <w:szCs w:val="21"/>
        </w:rPr>
        <w:t>（本磋商文件所要求的单位公章均指公安部门备案的行政公章）。</w:t>
      </w:r>
    </w:p>
    <w:p>
      <w:pPr>
        <w:spacing w:line="400" w:lineRule="exact"/>
        <w:rPr>
          <w:rFonts w:ascii="宋体" w:hAnsi="宋体" w:eastAsia="宋体" w:cs="宋体"/>
          <w:color w:val="auto"/>
          <w:sz w:val="21"/>
          <w:szCs w:val="21"/>
        </w:rPr>
      </w:pPr>
      <w:r>
        <w:rPr>
          <w:rFonts w:hint="eastAsia" w:ascii="宋体" w:hAnsi="宋体" w:eastAsia="宋体" w:cs="宋体"/>
          <w:bCs/>
          <w:color w:val="auto"/>
          <w:sz w:val="21"/>
          <w:szCs w:val="21"/>
        </w:rPr>
        <w:t xml:space="preserve">3.1.1 </w:t>
      </w:r>
      <w:r>
        <w:rPr>
          <w:rFonts w:hint="eastAsia" w:ascii="宋体" w:hAnsi="宋体" w:eastAsia="宋体" w:cs="宋体"/>
          <w:color w:val="auto"/>
          <w:sz w:val="21"/>
          <w:szCs w:val="21"/>
        </w:rPr>
        <w:t>资格文件（资格审查按通过和不通过两种方式进行评定，供应商的资格等方面的要求作为资格审查通过的强制性资格条件，经核实有一项不符合要求，则供应商的资格为不通过，不通过的供应商对其磋商响应文件不进行后续评审。）</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（1）强制性资格表</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（2）法人或者其他组织的营业执照等能证明供应商具有独立承担民事责任的能力的证明文件；</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（3）财务状况报告（最近一个季度的资产负债表和损益表）；</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（4）具备履行合同所必需的设备和专业技术能力的证明材料；</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（5）依法缴纳税收（ 税收缴纳凭证） 和社会保障资金（ 社会保障资金缴纳凭证）的相关材料（依法免税或不需要缴纳社会保障资金的投标人，应提供相应文件证明其依法免税或不需要缴纳社会保障资金）；</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（6）承诺函（格式见附件）。</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3.1.2商务技术文件：</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（1）磋商保证金收据或汇款凭着复印件加盖公章；</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（2）法定代表人身份证明（格式见附件）；</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（3）法定代表人授权委托书（格式见附件）；</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（4）供应商基本情况介绍；</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（5）商务服务响应表（格式见附件）；</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（6）供应商2015年1月1日至今具有类似拍摄、制作节目并在省、市级电视台播出的成功案例（如有，须提供合同复印件等证明材料，加盖公章，原件备查）；</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（7）详细阐述针对本项目的具体服务方案和实施计划；</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（8）服务承诺及质量保障；</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（9）电视开奖节目及福彩免费广告播出时段；</w:t>
      </w:r>
    </w:p>
    <w:p>
      <w:pPr>
        <w:spacing w:line="400" w:lineRule="exac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（10）拟投入本项目的工作人员情况表（格式见附件）</w:t>
      </w:r>
      <w:r>
        <w:rPr>
          <w:rFonts w:hint="eastAsia" w:ascii="宋体" w:hAnsi="宋体" w:eastAsia="宋体" w:cs="宋体"/>
          <w:color w:val="auto"/>
          <w:sz w:val="21"/>
          <w:szCs w:val="21"/>
          <w:lang w:eastAsia="zh-CN"/>
        </w:rPr>
        <w:t>；</w:t>
      </w:r>
    </w:p>
    <w:p>
      <w:pPr>
        <w:spacing w:line="400" w:lineRule="exact"/>
        <w:rPr>
          <w:rFonts w:hint="eastAsia" w:ascii="宋体" w:hAnsi="宋体" w:eastAsia="宋体" w:cs="宋体"/>
          <w:color w:val="auto"/>
          <w:sz w:val="21"/>
          <w:szCs w:val="21"/>
          <w:lang w:eastAsia="zh-CN"/>
        </w:rPr>
      </w:pPr>
      <w:r>
        <w:rPr>
          <w:rFonts w:hint="eastAsia" w:ascii="宋体" w:hAnsi="宋体" w:eastAsia="宋体" w:cs="宋体"/>
          <w:color w:val="auto"/>
          <w:sz w:val="21"/>
          <w:szCs w:val="21"/>
        </w:rPr>
        <w:t>（11）供应商拟投入本项目的设备情况（格式见附件）</w:t>
      </w:r>
      <w:r>
        <w:rPr>
          <w:rFonts w:hint="eastAsia" w:ascii="宋体" w:hAnsi="宋体" w:eastAsia="宋体" w:cs="宋体"/>
          <w:color w:val="auto"/>
          <w:sz w:val="21"/>
          <w:szCs w:val="21"/>
          <w:lang w:eastAsia="zh-CN"/>
        </w:rPr>
        <w:t>；</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（12）技术响应表（格式见附件）；</w:t>
      </w:r>
    </w:p>
    <w:p>
      <w:pPr>
        <w:spacing w:line="400" w:lineRule="exact"/>
        <w:rPr>
          <w:rFonts w:hint="eastAsia" w:ascii="宋体" w:hAnsi="宋体" w:eastAsia="宋体" w:cs="宋体"/>
          <w:color w:val="auto"/>
          <w:sz w:val="21"/>
          <w:szCs w:val="21"/>
          <w:lang w:eastAsia="zh-CN"/>
        </w:rPr>
      </w:pPr>
      <w:r>
        <w:rPr>
          <w:rFonts w:hint="eastAsia" w:ascii="宋体" w:hAnsi="宋体" w:eastAsia="宋体" w:cs="宋体"/>
          <w:color w:val="auto"/>
          <w:sz w:val="21"/>
          <w:szCs w:val="21"/>
        </w:rPr>
        <w:t>（13）提供</w:t>
      </w:r>
      <w:r>
        <w:rPr>
          <w:rFonts w:hint="eastAsia" w:ascii="宋体" w:hAnsi="宋体" w:eastAsia="宋体" w:cs="宋体"/>
          <w:color w:val="auto"/>
          <w:sz w:val="21"/>
          <w:szCs w:val="21"/>
          <w:lang w:val="zh-CN"/>
        </w:rPr>
        <w:t>利用自身宣传辐射范围或广告宣传资源</w:t>
      </w:r>
      <w:r>
        <w:rPr>
          <w:rFonts w:hint="eastAsia" w:ascii="宋体" w:hAnsi="宋体" w:eastAsia="宋体" w:cs="宋体"/>
          <w:color w:val="auto"/>
          <w:sz w:val="21"/>
          <w:szCs w:val="21"/>
        </w:rPr>
        <w:t>展现及其他优惠服务方案（如有）</w:t>
      </w:r>
      <w:r>
        <w:rPr>
          <w:rFonts w:hint="eastAsia" w:ascii="宋体" w:hAnsi="宋体" w:eastAsia="宋体" w:cs="宋体"/>
          <w:color w:val="auto"/>
          <w:sz w:val="21"/>
          <w:szCs w:val="21"/>
          <w:lang w:eastAsia="zh-CN"/>
        </w:rPr>
        <w:t>；</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（14）供应商认为其他可以提供的相关资料（如有）。</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注:以上目录是编制商务技术文件的基础格式，各供应商可根据自身情况及评分标准进一步细化。</w:t>
      </w:r>
    </w:p>
    <w:p>
      <w:pPr>
        <w:autoSpaceDE w:val="0"/>
        <w:autoSpaceDN w:val="0"/>
        <w:snapToGrid w:val="0"/>
        <w:spacing w:line="440" w:lineRule="exact"/>
        <w:rPr>
          <w:rFonts w:ascii="宋体" w:hAnsi="宋体" w:eastAsia="宋体" w:cs="宋体"/>
          <w:bCs/>
          <w:color w:val="auto"/>
          <w:sz w:val="21"/>
          <w:szCs w:val="21"/>
        </w:rPr>
      </w:pPr>
      <w:r>
        <w:rPr>
          <w:rFonts w:hint="eastAsia" w:ascii="宋体" w:hAnsi="宋体" w:eastAsia="宋体" w:cs="宋体"/>
          <w:bCs/>
          <w:color w:val="auto"/>
          <w:sz w:val="21"/>
          <w:szCs w:val="21"/>
        </w:rPr>
        <w:t>3.1.3 报价文件</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（1）报价书（格式见附件）；</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（2）初次报价一览表（格式见附件）；</w:t>
      </w:r>
    </w:p>
    <w:p>
      <w:pPr>
        <w:spacing w:line="400" w:lineRule="exact"/>
        <w:rPr>
          <w:rFonts w:hint="eastAsia" w:ascii="宋体" w:hAnsi="宋体" w:eastAsia="宋体" w:cs="宋体"/>
          <w:color w:val="auto"/>
          <w:sz w:val="21"/>
          <w:szCs w:val="21"/>
          <w:lang w:eastAsia="zh-CN"/>
        </w:rPr>
      </w:pPr>
      <w:r>
        <w:rPr>
          <w:rFonts w:hint="eastAsia" w:ascii="宋体" w:hAnsi="宋体" w:eastAsia="宋体" w:cs="宋体"/>
          <w:color w:val="auto"/>
          <w:sz w:val="21"/>
          <w:szCs w:val="21"/>
        </w:rPr>
        <w:t>（3）分项报价表（格式见附件）</w:t>
      </w:r>
      <w:r>
        <w:rPr>
          <w:rFonts w:hint="eastAsia" w:ascii="宋体" w:hAnsi="宋体" w:eastAsia="宋体" w:cs="宋体"/>
          <w:color w:val="auto"/>
          <w:sz w:val="21"/>
          <w:szCs w:val="21"/>
          <w:lang w:eastAsia="zh-CN"/>
        </w:rPr>
        <w:t>；</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（4）小型、微型企业相关证明材料（如有）。</w:t>
      </w:r>
    </w:p>
    <w:p>
      <w:pPr>
        <w:autoSpaceDE w:val="0"/>
        <w:autoSpaceDN w:val="0"/>
        <w:snapToGrid w:val="0"/>
        <w:spacing w:line="440" w:lineRule="exact"/>
        <w:rPr>
          <w:rFonts w:ascii="宋体" w:hAnsi="宋体" w:eastAsia="宋体" w:cs="宋体"/>
          <w:bCs/>
          <w:color w:val="auto"/>
          <w:sz w:val="21"/>
          <w:szCs w:val="21"/>
        </w:rPr>
      </w:pPr>
      <w:r>
        <w:rPr>
          <w:rFonts w:hint="eastAsia" w:ascii="宋体" w:hAnsi="宋体" w:eastAsia="宋体" w:cs="宋体"/>
          <w:bCs/>
          <w:color w:val="auto"/>
          <w:sz w:val="21"/>
          <w:szCs w:val="21"/>
        </w:rPr>
        <w:t>3.2供应商磋商响应文件格式、装订要求：</w:t>
      </w:r>
    </w:p>
    <w:p>
      <w:pPr>
        <w:pStyle w:val="15"/>
        <w:spacing w:line="40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▲响应供应商应按照磋商文件中所提出的格式、内容要求制作磋商响应文件并按要求胶装装订成册(活页装订的磋商响应文件将被拒绝)。</w:t>
      </w:r>
    </w:p>
    <w:p>
      <w:pPr>
        <w:spacing w:line="400" w:lineRule="exact"/>
        <w:ind w:left="134" w:leftChars="-10" w:hanging="170"/>
        <w:rPr>
          <w:rFonts w:ascii="宋体" w:hAnsi="宋体" w:eastAsia="宋体" w:cs="宋体"/>
          <w:bCs/>
          <w:color w:val="auto"/>
          <w:sz w:val="21"/>
          <w:szCs w:val="21"/>
        </w:rPr>
      </w:pPr>
      <w:r>
        <w:rPr>
          <w:rFonts w:hint="eastAsia" w:ascii="宋体" w:hAnsi="宋体" w:eastAsia="宋体" w:cs="宋体"/>
          <w:bCs/>
          <w:color w:val="auto"/>
          <w:sz w:val="21"/>
          <w:szCs w:val="21"/>
        </w:rPr>
        <w:t>4．报价</w:t>
      </w:r>
    </w:p>
    <w:p>
      <w:pPr>
        <w:pStyle w:val="15"/>
        <w:spacing w:line="400" w:lineRule="exact"/>
        <w:ind w:firstLine="0"/>
        <w:rPr>
          <w:rFonts w:ascii="宋体" w:hAnsi="宋体" w:eastAsia="宋体" w:cs="宋体"/>
          <w:bCs/>
          <w:color w:val="auto"/>
          <w:sz w:val="21"/>
          <w:szCs w:val="21"/>
        </w:rPr>
      </w:pPr>
      <w:r>
        <w:rPr>
          <w:rFonts w:hint="eastAsia" w:ascii="宋体" w:hAnsi="宋体" w:eastAsia="宋体" w:cs="宋体"/>
          <w:bCs/>
          <w:color w:val="auto"/>
          <w:sz w:val="21"/>
          <w:szCs w:val="21"/>
        </w:rPr>
        <w:t>4.1总报价应包括磋商文件、磋商文件所注明的全部内容以及为完成上述内容所必须的全部费用和税款。</w:t>
      </w:r>
    </w:p>
    <w:p>
      <w:pPr>
        <w:pStyle w:val="15"/>
        <w:spacing w:line="400" w:lineRule="exact"/>
        <w:ind w:firstLine="0"/>
        <w:rPr>
          <w:rFonts w:ascii="宋体" w:hAnsi="宋体" w:eastAsia="宋体" w:cs="宋体"/>
          <w:bCs/>
          <w:color w:val="auto"/>
          <w:sz w:val="21"/>
          <w:szCs w:val="21"/>
        </w:rPr>
      </w:pPr>
      <w:r>
        <w:rPr>
          <w:rFonts w:hint="eastAsia" w:ascii="宋体" w:hAnsi="宋体" w:eastAsia="宋体" w:cs="宋体"/>
          <w:bCs/>
          <w:color w:val="auto"/>
          <w:sz w:val="21"/>
          <w:szCs w:val="21"/>
        </w:rPr>
        <w:t>4.2供应商磋商响应文件必须按磋商文件第六部分格式附件的初次报价一览表（统一格式）、分项报价表（统一格式）的内容详细填写，并由法定代表人或授权代表签署。</w:t>
      </w:r>
    </w:p>
    <w:p>
      <w:pPr>
        <w:spacing w:line="400" w:lineRule="exact"/>
        <w:ind w:left="420" w:hanging="420" w:hangingChars="200"/>
        <w:rPr>
          <w:rFonts w:ascii="宋体" w:hAnsi="宋体" w:eastAsia="宋体" w:cs="宋体"/>
          <w:bCs/>
          <w:color w:val="auto"/>
          <w:sz w:val="21"/>
          <w:szCs w:val="21"/>
        </w:rPr>
      </w:pPr>
      <w:r>
        <w:rPr>
          <w:rFonts w:hint="eastAsia" w:ascii="宋体" w:hAnsi="宋体" w:eastAsia="宋体" w:cs="宋体"/>
          <w:bCs/>
          <w:color w:val="auto"/>
          <w:sz w:val="21"/>
          <w:szCs w:val="21"/>
        </w:rPr>
        <w:t>4.3采购人（或采购代理机构）不接受任何选择报价，对每一种服务只允许一种报价。</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4.4当单价之和与总价不符时，以单价为准。</w:t>
      </w:r>
    </w:p>
    <w:p>
      <w:pPr>
        <w:spacing w:line="400" w:lineRule="exact"/>
        <w:ind w:left="445" w:hanging="445" w:hangingChars="212"/>
        <w:rPr>
          <w:rFonts w:ascii="宋体" w:hAnsi="宋体" w:eastAsia="宋体" w:cs="宋体"/>
          <w:bCs/>
          <w:color w:val="auto"/>
          <w:sz w:val="21"/>
          <w:szCs w:val="21"/>
        </w:rPr>
      </w:pPr>
      <w:r>
        <w:rPr>
          <w:rFonts w:hint="eastAsia" w:ascii="宋体" w:hAnsi="宋体" w:eastAsia="宋体" w:cs="宋体"/>
          <w:bCs/>
          <w:color w:val="auto"/>
          <w:sz w:val="21"/>
          <w:szCs w:val="21"/>
        </w:rPr>
        <w:t>5．磋商保证金</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5.1响应供应商须按规定提交磋商保证金。否则，其报价将被拒绝。</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5.2磋商保证金形式:转账支票/电汇/银行汇票等非现金方式。</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5.3未成交供应商的磋商保证金在成交通知书发出之日起5个工作日内退还。</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5.4成交供应商的磋商保证金，采购代理将在成交供应商与采购人签订合同之日起5个工作日内退还。</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5.5磋商保证金不计息。</w:t>
      </w:r>
    </w:p>
    <w:p>
      <w:pPr>
        <w:spacing w:line="400" w:lineRule="exact"/>
        <w:ind w:left="-4"/>
        <w:rPr>
          <w:rFonts w:ascii="宋体" w:hAnsi="宋体" w:eastAsia="宋体" w:cs="宋体"/>
          <w:bCs/>
          <w:color w:val="auto"/>
          <w:sz w:val="21"/>
          <w:szCs w:val="21"/>
        </w:rPr>
      </w:pPr>
      <w:r>
        <w:rPr>
          <w:rFonts w:hint="eastAsia" w:ascii="宋体" w:hAnsi="宋体" w:eastAsia="宋体" w:cs="宋体"/>
          <w:bCs/>
          <w:color w:val="auto"/>
          <w:sz w:val="21"/>
          <w:szCs w:val="21"/>
        </w:rPr>
        <w:t>5.6 如发生下列情况之一，磋商保证金将被不予退还：</w:t>
      </w:r>
    </w:p>
    <w:p>
      <w:pPr>
        <w:pStyle w:val="15"/>
        <w:tabs>
          <w:tab w:val="left" w:pos="9800"/>
        </w:tabs>
        <w:spacing w:line="400" w:lineRule="exact"/>
        <w:ind w:firstLine="0"/>
        <w:rPr>
          <w:rFonts w:ascii="宋体" w:hAnsi="宋体" w:eastAsia="宋体" w:cs="宋体"/>
          <w:bCs/>
          <w:color w:val="auto"/>
          <w:sz w:val="21"/>
          <w:szCs w:val="21"/>
        </w:rPr>
      </w:pPr>
      <w:r>
        <w:rPr>
          <w:rFonts w:hint="eastAsia" w:ascii="宋体" w:hAnsi="宋体" w:eastAsia="宋体" w:cs="宋体"/>
          <w:bCs/>
          <w:color w:val="auto"/>
          <w:sz w:val="21"/>
          <w:szCs w:val="21"/>
        </w:rPr>
        <w:t>（1）响应供应商在提交响应文件后，并通过磋商提交了最终报价后，要求撤回响应文件的；</w:t>
      </w:r>
    </w:p>
    <w:p>
      <w:pPr>
        <w:spacing w:line="400" w:lineRule="exact"/>
        <w:ind w:left="561" w:leftChars="10" w:hanging="525" w:hangingChars="250"/>
        <w:rPr>
          <w:rFonts w:ascii="宋体" w:hAnsi="宋体" w:eastAsia="宋体" w:cs="宋体"/>
          <w:bCs/>
          <w:color w:val="auto"/>
          <w:sz w:val="21"/>
          <w:szCs w:val="21"/>
        </w:rPr>
      </w:pPr>
      <w:r>
        <w:rPr>
          <w:rFonts w:hint="eastAsia" w:ascii="宋体" w:hAnsi="宋体" w:eastAsia="宋体" w:cs="宋体"/>
          <w:bCs/>
          <w:color w:val="auto"/>
          <w:sz w:val="21"/>
          <w:szCs w:val="21"/>
        </w:rPr>
        <w:t>（2）响应供应商在响应文件中提供虚假材料的；</w:t>
      </w:r>
    </w:p>
    <w:p>
      <w:pPr>
        <w:tabs>
          <w:tab w:val="left" w:pos="9240"/>
        </w:tabs>
        <w:spacing w:line="400" w:lineRule="exact"/>
        <w:ind w:left="561" w:leftChars="10" w:hanging="525" w:hangingChars="250"/>
        <w:rPr>
          <w:rFonts w:ascii="宋体" w:hAnsi="宋体" w:eastAsia="宋体" w:cs="宋体"/>
          <w:bCs/>
          <w:color w:val="auto"/>
          <w:sz w:val="21"/>
          <w:szCs w:val="21"/>
        </w:rPr>
      </w:pPr>
      <w:r>
        <w:rPr>
          <w:rFonts w:hint="eastAsia" w:ascii="宋体" w:hAnsi="宋体" w:eastAsia="宋体" w:cs="宋体"/>
          <w:bCs/>
          <w:color w:val="auto"/>
          <w:sz w:val="21"/>
          <w:szCs w:val="21"/>
        </w:rPr>
        <w:t>（3）除因不可抗力或磋商文件认可的情形以外，成交供应商不与采购人签订合同的；</w:t>
      </w:r>
    </w:p>
    <w:p>
      <w:pPr>
        <w:spacing w:line="400" w:lineRule="exact"/>
        <w:ind w:left="561" w:leftChars="10" w:hanging="525" w:hangingChars="250"/>
        <w:rPr>
          <w:rFonts w:ascii="宋体" w:hAnsi="宋体" w:eastAsia="宋体" w:cs="宋体"/>
          <w:bCs/>
          <w:color w:val="auto"/>
          <w:sz w:val="21"/>
          <w:szCs w:val="21"/>
        </w:rPr>
      </w:pPr>
      <w:r>
        <w:rPr>
          <w:rFonts w:hint="eastAsia" w:ascii="宋体" w:hAnsi="宋体" w:eastAsia="宋体" w:cs="宋体"/>
          <w:bCs/>
          <w:color w:val="auto"/>
          <w:sz w:val="21"/>
          <w:szCs w:val="21"/>
        </w:rPr>
        <w:t>（4）响应供应商与采购人、其他供应商或者采购代理机构恶意串通的；</w:t>
      </w:r>
    </w:p>
    <w:p>
      <w:pPr>
        <w:spacing w:line="400" w:lineRule="exact"/>
        <w:ind w:left="561" w:leftChars="10" w:hanging="525" w:hangingChars="250"/>
        <w:rPr>
          <w:rFonts w:ascii="宋体" w:hAnsi="宋体" w:eastAsia="宋体" w:cs="宋体"/>
          <w:bCs/>
          <w:color w:val="auto"/>
          <w:sz w:val="21"/>
          <w:szCs w:val="21"/>
        </w:rPr>
      </w:pPr>
      <w:r>
        <w:rPr>
          <w:rFonts w:hint="eastAsia" w:ascii="宋体" w:hAnsi="宋体" w:eastAsia="宋体" w:cs="宋体"/>
          <w:bCs/>
          <w:color w:val="auto"/>
          <w:sz w:val="21"/>
          <w:szCs w:val="21"/>
        </w:rPr>
        <w:t>（5）采购文件规定的其他情形。</w:t>
      </w:r>
    </w:p>
    <w:p>
      <w:pPr>
        <w:spacing w:line="400" w:lineRule="exact"/>
        <w:ind w:left="-4"/>
        <w:rPr>
          <w:rFonts w:ascii="宋体" w:hAnsi="宋体" w:eastAsia="宋体" w:cs="宋体"/>
          <w:bCs/>
          <w:color w:val="auto"/>
          <w:sz w:val="21"/>
          <w:szCs w:val="21"/>
        </w:rPr>
      </w:pPr>
      <w:r>
        <w:rPr>
          <w:rFonts w:hint="eastAsia" w:ascii="宋体" w:hAnsi="宋体" w:eastAsia="宋体" w:cs="宋体"/>
          <w:bCs/>
          <w:color w:val="auto"/>
          <w:sz w:val="21"/>
          <w:szCs w:val="21"/>
        </w:rPr>
        <w:t>6．供应商磋商响应文件有效期</w:t>
      </w:r>
    </w:p>
    <w:p>
      <w:pPr>
        <w:spacing w:line="400" w:lineRule="exact"/>
        <w:ind w:left="424" w:leftChars="7" w:hanging="399" w:hangingChars="190"/>
        <w:rPr>
          <w:rFonts w:ascii="宋体" w:hAnsi="宋体" w:eastAsia="宋体" w:cs="宋体"/>
          <w:bCs/>
          <w:color w:val="auto"/>
          <w:sz w:val="21"/>
          <w:szCs w:val="21"/>
        </w:rPr>
      </w:pPr>
      <w:r>
        <w:rPr>
          <w:rFonts w:hint="eastAsia" w:ascii="宋体" w:hAnsi="宋体" w:eastAsia="宋体" w:cs="宋体"/>
          <w:bCs/>
          <w:color w:val="auto"/>
          <w:sz w:val="21"/>
          <w:szCs w:val="21"/>
        </w:rPr>
        <w:t>6.1自磋商之日起</w:t>
      </w:r>
      <w:r>
        <w:rPr>
          <w:rFonts w:hint="eastAsia" w:ascii="宋体" w:hAnsi="宋体" w:eastAsia="宋体" w:cs="宋体"/>
          <w:bCs/>
          <w:color w:val="auto"/>
          <w:sz w:val="21"/>
          <w:szCs w:val="21"/>
          <w:u w:val="single"/>
        </w:rPr>
        <w:t>60</w:t>
      </w:r>
      <w:r>
        <w:rPr>
          <w:rFonts w:hint="eastAsia" w:ascii="宋体" w:hAnsi="宋体" w:eastAsia="宋体" w:cs="宋体"/>
          <w:bCs/>
          <w:color w:val="auto"/>
          <w:sz w:val="21"/>
          <w:szCs w:val="21"/>
        </w:rPr>
        <w:t>天内供应商磋商响应文件应保持有效。有效期短于这个规定期限的供应商磋商</w:t>
      </w:r>
    </w:p>
    <w:p>
      <w:pPr>
        <w:spacing w:line="400" w:lineRule="exact"/>
        <w:ind w:left="424" w:leftChars="7" w:hanging="399" w:hangingChars="190"/>
        <w:rPr>
          <w:rFonts w:ascii="宋体" w:hAnsi="宋体" w:eastAsia="宋体" w:cs="宋体"/>
          <w:bCs/>
          <w:color w:val="auto"/>
          <w:sz w:val="21"/>
          <w:szCs w:val="21"/>
        </w:rPr>
      </w:pPr>
      <w:r>
        <w:rPr>
          <w:rFonts w:hint="eastAsia" w:ascii="宋体" w:hAnsi="宋体" w:eastAsia="宋体" w:cs="宋体"/>
          <w:bCs/>
          <w:color w:val="auto"/>
          <w:sz w:val="21"/>
          <w:szCs w:val="21"/>
        </w:rPr>
        <w:t>响应文件将被拒绝。</w:t>
      </w:r>
    </w:p>
    <w:p>
      <w:pPr>
        <w:spacing w:line="400" w:lineRule="exact"/>
        <w:ind w:firstLine="16" w:firstLineChars="8"/>
        <w:rPr>
          <w:rFonts w:ascii="宋体" w:hAnsi="宋体" w:eastAsia="宋体" w:cs="宋体"/>
          <w:bCs/>
          <w:color w:val="auto"/>
          <w:sz w:val="21"/>
          <w:szCs w:val="21"/>
        </w:rPr>
      </w:pPr>
      <w:r>
        <w:rPr>
          <w:rFonts w:hint="eastAsia" w:ascii="宋体" w:hAnsi="宋体" w:eastAsia="宋体" w:cs="宋体"/>
          <w:bCs/>
          <w:color w:val="auto"/>
          <w:sz w:val="21"/>
          <w:szCs w:val="21"/>
        </w:rPr>
        <w:t>6.2 在特殊情况下，在原磋商有效期截止之前，采购人可与响应供应商协商延长供应商磋商响应文件有效期，这种要求和答复均以书面形式进行。响应供应商可拒绝接受延期要求，而不会导致磋商保证金被不予退还。同意延长供应商磋商响应文件有效期的响应供应商不得修改供应商磋商响应文件。有关退还和不予退还磋商保证金的规定在供应商磋商响应文件有效期的延长期内继续有效。</w:t>
      </w:r>
    </w:p>
    <w:p>
      <w:pPr>
        <w:spacing w:line="400" w:lineRule="exact"/>
        <w:ind w:left="447" w:hanging="447" w:hangingChars="213"/>
        <w:rPr>
          <w:rFonts w:ascii="宋体" w:hAnsi="宋体" w:eastAsia="宋体" w:cs="宋体"/>
          <w:bCs/>
          <w:color w:val="auto"/>
          <w:sz w:val="21"/>
          <w:szCs w:val="21"/>
        </w:rPr>
      </w:pPr>
      <w:r>
        <w:rPr>
          <w:rFonts w:hint="eastAsia" w:ascii="宋体" w:hAnsi="宋体" w:eastAsia="宋体" w:cs="宋体"/>
          <w:bCs/>
          <w:color w:val="auto"/>
          <w:sz w:val="21"/>
          <w:szCs w:val="21"/>
        </w:rPr>
        <w:t>7．供应商磋商响应文件的式样和签署</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7.1供应商磋商响应文件应包括资格文件、商务技术文件和报价文件三部分内容（三部分内容可合并装订）。磋商响应文件一式六份，正本一份、副本五份。每套磋商响应文件的封面应清楚标明“正本”或“副本”字样，若正本与副本不符，以正本为准。</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7.2供应商磋商响应文件的正本必须打印或用不褪色的墨水书写，并由法定代表人或其授权代表签署，副本可用正本的复印件。</w:t>
      </w:r>
    </w:p>
    <w:p>
      <w:pPr>
        <w:spacing w:line="400" w:lineRule="exact"/>
        <w:ind w:left="420" w:hanging="420" w:hangingChars="200"/>
        <w:rPr>
          <w:rFonts w:ascii="宋体" w:hAnsi="宋体" w:eastAsia="宋体" w:cs="宋体"/>
          <w:bCs/>
          <w:color w:val="auto"/>
          <w:sz w:val="21"/>
          <w:szCs w:val="21"/>
        </w:rPr>
      </w:pPr>
      <w:r>
        <w:rPr>
          <w:rFonts w:hint="eastAsia" w:ascii="宋体" w:hAnsi="宋体" w:eastAsia="宋体" w:cs="宋体"/>
          <w:bCs/>
          <w:color w:val="auto"/>
          <w:sz w:val="21"/>
          <w:szCs w:val="21"/>
        </w:rPr>
        <w:t>7.3 除响应供应商对错处作必要修改外，供应商磋商响应文件中不许有加行、涂抹或改写。</w:t>
      </w:r>
    </w:p>
    <w:p>
      <w:pPr>
        <w:tabs>
          <w:tab w:val="left" w:pos="720"/>
        </w:tabs>
        <w:spacing w:line="400" w:lineRule="exact"/>
        <w:ind w:left="-59" w:leftChars="-133" w:hanging="420" w:hangingChars="200"/>
        <w:rPr>
          <w:rFonts w:ascii="宋体" w:hAnsi="宋体" w:eastAsia="宋体" w:cs="宋体"/>
          <w:bCs/>
          <w:color w:val="auto"/>
          <w:sz w:val="21"/>
          <w:szCs w:val="21"/>
        </w:rPr>
      </w:pPr>
      <w:r>
        <w:rPr>
          <w:rFonts w:hint="eastAsia" w:ascii="宋体" w:hAnsi="宋体" w:eastAsia="宋体" w:cs="宋体"/>
          <w:bCs/>
          <w:color w:val="auto"/>
          <w:sz w:val="21"/>
          <w:szCs w:val="21"/>
        </w:rPr>
        <w:t xml:space="preserve">    若有修改必须由签署供应商磋商响应文件的人（法定代表人或其授权代表）在修改处进行签字或盖章。</w:t>
      </w:r>
    </w:p>
    <w:p>
      <w:pPr>
        <w:tabs>
          <w:tab w:val="left" w:pos="5265"/>
        </w:tabs>
        <w:spacing w:line="400" w:lineRule="exact"/>
        <w:ind w:left="420" w:hanging="420" w:hangingChars="200"/>
        <w:rPr>
          <w:rFonts w:ascii="宋体" w:hAnsi="宋体" w:eastAsia="宋体" w:cs="宋体"/>
          <w:bCs/>
          <w:color w:val="auto"/>
          <w:sz w:val="21"/>
          <w:szCs w:val="21"/>
        </w:rPr>
      </w:pPr>
      <w:r>
        <w:rPr>
          <w:rFonts w:hint="eastAsia" w:ascii="宋体" w:hAnsi="宋体" w:eastAsia="宋体" w:cs="宋体"/>
          <w:bCs/>
          <w:color w:val="auto"/>
          <w:sz w:val="21"/>
          <w:szCs w:val="21"/>
        </w:rPr>
        <w:t>7.4电报、电话、传真形式的报价概不接受。</w:t>
      </w:r>
    </w:p>
    <w:p>
      <w:pPr>
        <w:tabs>
          <w:tab w:val="left" w:pos="5265"/>
        </w:tabs>
        <w:spacing w:line="400" w:lineRule="exact"/>
        <w:ind w:left="420" w:hanging="420" w:hangingChars="200"/>
        <w:rPr>
          <w:rFonts w:ascii="宋体" w:hAnsi="宋体" w:eastAsia="宋体" w:cs="宋体"/>
          <w:bCs/>
          <w:color w:val="auto"/>
          <w:sz w:val="21"/>
          <w:szCs w:val="21"/>
        </w:rPr>
      </w:pPr>
      <w:r>
        <w:rPr>
          <w:rFonts w:hint="eastAsia" w:ascii="宋体" w:hAnsi="宋体" w:eastAsia="宋体" w:cs="宋体"/>
          <w:bCs/>
          <w:color w:val="auto"/>
          <w:sz w:val="21"/>
          <w:szCs w:val="21"/>
        </w:rPr>
        <w:t>8.错误修正</w:t>
      </w:r>
    </w:p>
    <w:p>
      <w:pPr>
        <w:tabs>
          <w:tab w:val="left" w:pos="5265"/>
        </w:tabs>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响应文件如果出现计算或表达上的错误，修正错误的原则如下：</w:t>
      </w:r>
    </w:p>
    <w:p>
      <w:pPr>
        <w:tabs>
          <w:tab w:val="left" w:pos="5265"/>
        </w:tabs>
        <w:spacing w:line="400" w:lineRule="exact"/>
        <w:ind w:left="420" w:hanging="420" w:hangingChars="200"/>
        <w:rPr>
          <w:rFonts w:ascii="宋体" w:hAnsi="宋体" w:eastAsia="宋体" w:cs="宋体"/>
          <w:bCs/>
          <w:color w:val="auto"/>
          <w:sz w:val="21"/>
          <w:szCs w:val="21"/>
        </w:rPr>
      </w:pPr>
      <w:r>
        <w:rPr>
          <w:rFonts w:hint="eastAsia" w:ascii="宋体" w:hAnsi="宋体" w:eastAsia="宋体" w:cs="宋体"/>
          <w:bCs/>
          <w:color w:val="auto"/>
          <w:sz w:val="21"/>
          <w:szCs w:val="21"/>
        </w:rPr>
        <w:t>8.1初次报价单总价与报价明细表汇总数不一致的，以初次报价单为准 (初次报价单总价高于报价</w:t>
      </w:r>
    </w:p>
    <w:p>
      <w:pPr>
        <w:tabs>
          <w:tab w:val="left" w:pos="5265"/>
        </w:tabs>
        <w:spacing w:line="400" w:lineRule="exact"/>
        <w:ind w:left="420" w:hanging="420" w:hangingChars="200"/>
        <w:rPr>
          <w:rFonts w:ascii="宋体" w:hAnsi="宋体" w:eastAsia="宋体" w:cs="宋体"/>
          <w:bCs/>
          <w:color w:val="auto"/>
          <w:sz w:val="21"/>
          <w:szCs w:val="21"/>
        </w:rPr>
      </w:pPr>
      <w:r>
        <w:rPr>
          <w:rFonts w:hint="eastAsia" w:ascii="宋体" w:hAnsi="宋体" w:eastAsia="宋体" w:cs="宋体"/>
          <w:bCs/>
          <w:color w:val="auto"/>
          <w:sz w:val="21"/>
          <w:szCs w:val="21"/>
        </w:rPr>
        <w:t>明细表汇总数的,以报价明细表汇总数为准)；</w:t>
      </w:r>
    </w:p>
    <w:p>
      <w:pPr>
        <w:tabs>
          <w:tab w:val="left" w:pos="5265"/>
        </w:tabs>
        <w:spacing w:line="400" w:lineRule="exact"/>
        <w:ind w:left="-59" w:leftChars="-133" w:hanging="420" w:hangingChars="200"/>
        <w:rPr>
          <w:rFonts w:ascii="宋体" w:hAnsi="宋体" w:eastAsia="宋体" w:cs="宋体"/>
          <w:bCs/>
          <w:color w:val="auto"/>
          <w:sz w:val="21"/>
          <w:szCs w:val="21"/>
        </w:rPr>
      </w:pPr>
      <w:r>
        <w:rPr>
          <w:rFonts w:hint="eastAsia" w:ascii="宋体" w:hAnsi="宋体" w:eastAsia="宋体" w:cs="宋体"/>
          <w:bCs/>
          <w:color w:val="auto"/>
          <w:sz w:val="21"/>
          <w:szCs w:val="21"/>
        </w:rPr>
        <w:t xml:space="preserve">    8.2响应文件的大写金额和小写金额不一致的，以大写金额为准，（大写金额高于小写金额的按无效标处理）；</w:t>
      </w:r>
    </w:p>
    <w:p>
      <w:pPr>
        <w:tabs>
          <w:tab w:val="left" w:pos="5265"/>
        </w:tabs>
        <w:spacing w:line="400" w:lineRule="exact"/>
        <w:ind w:left="420" w:hanging="420" w:hangingChars="200"/>
        <w:rPr>
          <w:rFonts w:ascii="宋体" w:hAnsi="宋体" w:eastAsia="宋体" w:cs="宋体"/>
          <w:bCs/>
          <w:color w:val="auto"/>
          <w:sz w:val="21"/>
          <w:szCs w:val="21"/>
        </w:rPr>
      </w:pPr>
      <w:r>
        <w:rPr>
          <w:rFonts w:hint="eastAsia" w:ascii="宋体" w:hAnsi="宋体" w:eastAsia="宋体" w:cs="宋体"/>
          <w:bCs/>
          <w:color w:val="auto"/>
          <w:sz w:val="21"/>
          <w:szCs w:val="21"/>
        </w:rPr>
        <w:t>8.3总价金额与单价汇总金额不一致的，以单价金额计算结果为准；</w:t>
      </w:r>
    </w:p>
    <w:p>
      <w:pPr>
        <w:tabs>
          <w:tab w:val="left" w:pos="5265"/>
        </w:tabs>
        <w:spacing w:line="400" w:lineRule="exact"/>
        <w:ind w:left="420" w:hanging="420" w:hangingChars="200"/>
        <w:rPr>
          <w:rFonts w:ascii="宋体" w:hAnsi="宋体" w:eastAsia="宋体" w:cs="宋体"/>
          <w:bCs/>
          <w:color w:val="auto"/>
          <w:sz w:val="21"/>
          <w:szCs w:val="21"/>
        </w:rPr>
      </w:pPr>
      <w:r>
        <w:rPr>
          <w:rFonts w:hint="eastAsia" w:ascii="宋体" w:hAnsi="宋体" w:eastAsia="宋体" w:cs="宋体"/>
          <w:bCs/>
          <w:color w:val="auto"/>
          <w:sz w:val="21"/>
          <w:szCs w:val="21"/>
        </w:rPr>
        <w:t>8.4对不同文字文本响应文件的解释发生异议的，以中文文本为准。</w:t>
      </w:r>
    </w:p>
    <w:p>
      <w:pPr>
        <w:tabs>
          <w:tab w:val="left" w:pos="5265"/>
        </w:tabs>
        <w:spacing w:line="400" w:lineRule="exact"/>
        <w:ind w:left="4" w:firstLine="310" w:firstLineChars="148"/>
        <w:rPr>
          <w:rFonts w:ascii="宋体" w:hAnsi="宋体" w:eastAsia="宋体" w:cs="宋体"/>
          <w:bCs/>
          <w:color w:val="auto"/>
          <w:sz w:val="21"/>
          <w:szCs w:val="21"/>
        </w:rPr>
      </w:pPr>
      <w:r>
        <w:rPr>
          <w:rFonts w:hint="eastAsia" w:ascii="宋体" w:hAnsi="宋体" w:eastAsia="宋体" w:cs="宋体"/>
          <w:bCs/>
          <w:color w:val="auto"/>
          <w:sz w:val="21"/>
          <w:szCs w:val="21"/>
        </w:rPr>
        <w:t>按上述修正错误的原则及方法调整或修正磋商响应文件的报价，响应供应商同意并签名确认后，调整后的报价对响应供应商具有约束作用。如果响应供应商不接受修正后的报价，则将作无效处理。</w:t>
      </w:r>
    </w:p>
    <w:p>
      <w:pPr>
        <w:spacing w:line="400" w:lineRule="exact"/>
        <w:ind w:left="657" w:hanging="657" w:hangingChars="313"/>
        <w:rPr>
          <w:rFonts w:ascii="宋体" w:hAnsi="宋体" w:eastAsia="宋体" w:cs="宋体"/>
          <w:bCs/>
          <w:color w:val="auto"/>
          <w:sz w:val="21"/>
          <w:szCs w:val="21"/>
        </w:rPr>
      </w:pPr>
      <w:r>
        <w:rPr>
          <w:rFonts w:hint="eastAsia" w:ascii="宋体" w:hAnsi="宋体" w:eastAsia="宋体" w:cs="宋体"/>
          <w:bCs/>
          <w:color w:val="auto"/>
          <w:sz w:val="21"/>
          <w:szCs w:val="21"/>
        </w:rPr>
        <w:t>五、供应商磋商响应文件的递交</w:t>
      </w:r>
    </w:p>
    <w:p>
      <w:pPr>
        <w:spacing w:line="400" w:lineRule="exact"/>
        <w:ind w:left="657" w:hanging="657" w:hangingChars="313"/>
        <w:rPr>
          <w:rFonts w:ascii="宋体" w:hAnsi="宋体" w:eastAsia="宋体" w:cs="宋体"/>
          <w:bCs/>
          <w:color w:val="auto"/>
          <w:sz w:val="21"/>
          <w:szCs w:val="21"/>
        </w:rPr>
      </w:pPr>
      <w:r>
        <w:rPr>
          <w:rFonts w:hint="eastAsia" w:ascii="宋体" w:hAnsi="宋体" w:eastAsia="宋体" w:cs="宋体"/>
          <w:bCs/>
          <w:color w:val="auto"/>
          <w:sz w:val="21"/>
          <w:szCs w:val="21"/>
        </w:rPr>
        <w:t>1．供应商磋商响应文件的密封及标记</w:t>
      </w:r>
    </w:p>
    <w:p>
      <w:pPr>
        <w:spacing w:line="400" w:lineRule="exact"/>
        <w:ind w:left="420" w:hanging="420" w:hangingChars="200"/>
        <w:jc w:val="left"/>
        <w:rPr>
          <w:rFonts w:ascii="宋体" w:hAnsi="宋体" w:eastAsia="宋体" w:cs="宋体"/>
          <w:bCs/>
          <w:color w:val="auto"/>
          <w:sz w:val="21"/>
          <w:szCs w:val="21"/>
        </w:rPr>
      </w:pPr>
      <w:r>
        <w:rPr>
          <w:rFonts w:hint="eastAsia" w:ascii="宋体" w:hAnsi="宋体" w:eastAsia="宋体" w:cs="宋体"/>
          <w:bCs/>
          <w:color w:val="auto"/>
          <w:sz w:val="21"/>
          <w:szCs w:val="21"/>
        </w:rPr>
        <w:t>1.1响应供应商应将磋商响应文件密封包装，封口处应有法定代表人或其授权代表签字或盖章或加</w:t>
      </w:r>
    </w:p>
    <w:p>
      <w:pPr>
        <w:spacing w:line="400" w:lineRule="exact"/>
        <w:ind w:left="420" w:hanging="420" w:hangingChars="200"/>
        <w:jc w:val="left"/>
        <w:rPr>
          <w:rFonts w:ascii="宋体" w:hAnsi="宋体" w:eastAsia="宋体" w:cs="宋体"/>
          <w:bCs/>
          <w:color w:val="auto"/>
          <w:sz w:val="21"/>
          <w:szCs w:val="21"/>
        </w:rPr>
      </w:pPr>
      <w:r>
        <w:rPr>
          <w:rFonts w:hint="eastAsia" w:ascii="宋体" w:hAnsi="宋体" w:eastAsia="宋体" w:cs="宋体"/>
          <w:bCs/>
          <w:color w:val="auto"/>
          <w:sz w:val="21"/>
          <w:szCs w:val="21"/>
        </w:rPr>
        <w:t>盖供应商公章或密封章。封皮上写明采购项目名称、采购编号、响应供应商名称、地址、电话、联</w:t>
      </w:r>
    </w:p>
    <w:p>
      <w:pPr>
        <w:spacing w:line="400" w:lineRule="exact"/>
        <w:ind w:left="420" w:hanging="420" w:hangingChars="200"/>
        <w:jc w:val="left"/>
        <w:rPr>
          <w:rFonts w:ascii="宋体" w:hAnsi="宋体" w:eastAsia="宋体" w:cs="宋体"/>
          <w:bCs/>
          <w:color w:val="auto"/>
          <w:sz w:val="21"/>
          <w:szCs w:val="21"/>
        </w:rPr>
      </w:pPr>
      <w:r>
        <w:rPr>
          <w:rFonts w:hint="eastAsia" w:ascii="宋体" w:hAnsi="宋体" w:eastAsia="宋体" w:cs="宋体"/>
          <w:bCs/>
          <w:color w:val="auto"/>
          <w:sz w:val="21"/>
          <w:szCs w:val="21"/>
        </w:rPr>
        <w:t>系人。</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1.2如果响应供应商未按上述要求密封及加写标记，采购人（或采购代理机构）对供应商磋商响应文件的误报和提前启封不负责任。</w:t>
      </w:r>
    </w:p>
    <w:p>
      <w:pPr>
        <w:spacing w:line="400" w:lineRule="exact"/>
        <w:ind w:left="420" w:hanging="420" w:hangingChars="200"/>
        <w:rPr>
          <w:rFonts w:ascii="宋体" w:hAnsi="宋体" w:eastAsia="宋体" w:cs="宋体"/>
          <w:bCs/>
          <w:color w:val="auto"/>
          <w:sz w:val="21"/>
          <w:szCs w:val="21"/>
        </w:rPr>
      </w:pPr>
      <w:r>
        <w:rPr>
          <w:rFonts w:hint="eastAsia" w:ascii="宋体" w:hAnsi="宋体" w:eastAsia="宋体" w:cs="宋体"/>
          <w:bCs/>
          <w:color w:val="auto"/>
          <w:sz w:val="21"/>
          <w:szCs w:val="21"/>
        </w:rPr>
        <w:t>2．磋商截止时间</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2.1 供应商磋商响应文件必须在规定的磋商截止时间前派人送达到指定的投标地点，在磋商截止时间以后送达的供应商磋商响应文件，采购人将拒绝接受。</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2.2 参加磋商的响应供应商的法定代表人或其委托代理人应随身带本人身份证，委托代理人须同时随带法人代表授权委托书。</w:t>
      </w:r>
    </w:p>
    <w:p>
      <w:pPr>
        <w:spacing w:line="400" w:lineRule="exact"/>
        <w:ind w:left="420" w:hanging="420" w:hangingChars="200"/>
        <w:rPr>
          <w:rFonts w:ascii="宋体" w:hAnsi="宋体" w:eastAsia="宋体" w:cs="宋体"/>
          <w:bCs/>
          <w:color w:val="auto"/>
          <w:sz w:val="21"/>
          <w:szCs w:val="21"/>
        </w:rPr>
      </w:pPr>
      <w:r>
        <w:rPr>
          <w:rFonts w:hint="eastAsia" w:ascii="宋体" w:hAnsi="宋体" w:eastAsia="宋体" w:cs="宋体"/>
          <w:bCs/>
          <w:color w:val="auto"/>
          <w:sz w:val="21"/>
          <w:szCs w:val="21"/>
        </w:rPr>
        <w:t>2.3 供应商磋商响应文件递交后，响应供应商代表将被安排在指定的地点休息，等候磋商。</w:t>
      </w:r>
    </w:p>
    <w:p>
      <w:pPr>
        <w:tabs>
          <w:tab w:val="left" w:pos="0"/>
        </w:tabs>
        <w:spacing w:line="400" w:lineRule="exact"/>
        <w:ind w:left="-59" w:leftChars="-133" w:hanging="420" w:hangingChars="200"/>
        <w:rPr>
          <w:rFonts w:ascii="宋体" w:hAnsi="宋体" w:eastAsia="宋体" w:cs="宋体"/>
          <w:bCs/>
          <w:color w:val="auto"/>
          <w:sz w:val="21"/>
          <w:szCs w:val="21"/>
        </w:rPr>
      </w:pPr>
      <w:r>
        <w:rPr>
          <w:rFonts w:hint="eastAsia" w:ascii="宋体" w:hAnsi="宋体" w:eastAsia="宋体" w:cs="宋体"/>
          <w:bCs/>
          <w:color w:val="auto"/>
          <w:sz w:val="21"/>
          <w:szCs w:val="21"/>
        </w:rPr>
        <w:t xml:space="preserve">    2.4采购人如因故推迟磋商时间，应事先用书面形式通知所有响应供应商，在此情况下，采购人和响应供应商的权利和义务将受到新的截止时间的约束。</w:t>
      </w:r>
    </w:p>
    <w:p>
      <w:pPr>
        <w:spacing w:line="400" w:lineRule="exact"/>
        <w:ind w:left="420" w:hanging="420" w:hangingChars="200"/>
        <w:rPr>
          <w:rFonts w:ascii="宋体" w:hAnsi="宋体" w:eastAsia="宋体" w:cs="宋体"/>
          <w:bCs/>
          <w:color w:val="auto"/>
          <w:sz w:val="21"/>
          <w:szCs w:val="21"/>
        </w:rPr>
      </w:pPr>
      <w:r>
        <w:rPr>
          <w:rFonts w:hint="eastAsia" w:ascii="宋体" w:hAnsi="宋体" w:eastAsia="宋体" w:cs="宋体"/>
          <w:bCs/>
          <w:color w:val="auto"/>
          <w:sz w:val="21"/>
          <w:szCs w:val="21"/>
        </w:rPr>
        <w:t>3．供应商磋商响应文件的修改和撤回</w:t>
      </w:r>
    </w:p>
    <w:p>
      <w:pPr>
        <w:spacing w:line="400" w:lineRule="exact"/>
        <w:ind w:left="420" w:hanging="420" w:hangingChars="200"/>
        <w:rPr>
          <w:rFonts w:ascii="宋体" w:hAnsi="宋体" w:eastAsia="宋体" w:cs="宋体"/>
          <w:bCs/>
          <w:color w:val="auto"/>
          <w:sz w:val="21"/>
          <w:szCs w:val="21"/>
        </w:rPr>
      </w:pPr>
      <w:r>
        <w:rPr>
          <w:rFonts w:hint="eastAsia" w:ascii="宋体" w:hAnsi="宋体" w:eastAsia="宋体" w:cs="宋体"/>
          <w:bCs/>
          <w:color w:val="auto"/>
          <w:sz w:val="21"/>
          <w:szCs w:val="21"/>
        </w:rPr>
        <w:t>3.1 在磋商截止时间前，响应供应商可以用书面形式提出修改或撤回其供应商磋商响应文件。</w:t>
      </w:r>
    </w:p>
    <w:p>
      <w:pPr>
        <w:spacing w:line="400" w:lineRule="exact"/>
        <w:ind w:left="420" w:hanging="420" w:hangingChars="200"/>
        <w:rPr>
          <w:rFonts w:ascii="宋体" w:hAnsi="宋体" w:eastAsia="宋体" w:cs="宋体"/>
          <w:bCs/>
          <w:color w:val="auto"/>
          <w:sz w:val="21"/>
          <w:szCs w:val="21"/>
        </w:rPr>
      </w:pPr>
      <w:r>
        <w:rPr>
          <w:rFonts w:hint="eastAsia" w:ascii="宋体" w:hAnsi="宋体" w:eastAsia="宋体" w:cs="宋体"/>
          <w:bCs/>
          <w:color w:val="auto"/>
          <w:sz w:val="21"/>
          <w:szCs w:val="21"/>
        </w:rPr>
        <w:t>3.2响应供应商修改或撤回磋商文件的书面材料，需密封送达采购人（或采购代理机构）。同时应</w:t>
      </w:r>
    </w:p>
    <w:p>
      <w:pPr>
        <w:spacing w:line="400" w:lineRule="exact"/>
        <w:ind w:left="420" w:hanging="420" w:hangingChars="200"/>
        <w:rPr>
          <w:rFonts w:ascii="宋体" w:hAnsi="宋体" w:eastAsia="宋体" w:cs="宋体"/>
          <w:bCs/>
          <w:color w:val="auto"/>
          <w:sz w:val="21"/>
          <w:szCs w:val="21"/>
        </w:rPr>
      </w:pPr>
      <w:r>
        <w:rPr>
          <w:rFonts w:hint="eastAsia" w:ascii="宋体" w:hAnsi="宋体" w:eastAsia="宋体" w:cs="宋体"/>
          <w:bCs/>
          <w:color w:val="auto"/>
          <w:sz w:val="21"/>
          <w:szCs w:val="21"/>
        </w:rPr>
        <w:t>在封皮上注明“供应商磋商响应文件修改”或“供应商磋商响应文件撤回通知”字样。</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3.3 若响应供应商以传真或电报形式通知采购人撤回供应商磋商响应文件时，随后必须在磋商截止时间前补充有法定代表人或其授权代表签署的正式文件送达到采购人（或采购代理机构）。</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3.4 从磋商截止日期起至磋商有效期满这段时间内，响应供应商不得撤回其供应商磋商响应文件，否则磋商保证金将被不予退还。</w:t>
      </w:r>
    </w:p>
    <w:p>
      <w:pPr>
        <w:spacing w:line="400" w:lineRule="exact"/>
        <w:ind w:left="435" w:hanging="434" w:hangingChars="207"/>
        <w:rPr>
          <w:rFonts w:ascii="宋体" w:hAnsi="宋体" w:eastAsia="宋体" w:cs="宋体"/>
          <w:bCs/>
          <w:color w:val="auto"/>
          <w:sz w:val="21"/>
          <w:szCs w:val="21"/>
        </w:rPr>
      </w:pPr>
      <w:r>
        <w:rPr>
          <w:rFonts w:hint="eastAsia" w:ascii="宋体" w:hAnsi="宋体" w:eastAsia="宋体" w:cs="宋体"/>
          <w:bCs/>
          <w:color w:val="auto"/>
          <w:sz w:val="21"/>
          <w:szCs w:val="21"/>
        </w:rPr>
        <w:t>六、磋商</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1．磋商小组的组成和职责</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1.1磋商小组由采购人的代表和有关专家共五人及以上的单数组成，其中专家的人数不得少于成员总数的三分之二。</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1.2磋商小组负责磋商的全过程。包括供应商磋商响应文件的审查评价、制定磋商提纲、与响应供应商进行磋商，对商务及资信技术部分进行评审、向采购人推荐成交供应商以及编写竞争性磋商采购报告等。</w:t>
      </w:r>
    </w:p>
    <w:p>
      <w:pPr>
        <w:spacing w:line="400" w:lineRule="exact"/>
        <w:ind w:left="435" w:hanging="434" w:hangingChars="207"/>
        <w:rPr>
          <w:rFonts w:ascii="宋体" w:hAnsi="宋体" w:eastAsia="宋体" w:cs="宋体"/>
          <w:bCs/>
          <w:color w:val="auto"/>
          <w:sz w:val="21"/>
          <w:szCs w:val="21"/>
        </w:rPr>
      </w:pPr>
      <w:r>
        <w:rPr>
          <w:rFonts w:hint="eastAsia" w:ascii="宋体" w:hAnsi="宋体" w:eastAsia="宋体" w:cs="宋体"/>
          <w:bCs/>
          <w:color w:val="auto"/>
          <w:sz w:val="21"/>
          <w:szCs w:val="21"/>
        </w:rPr>
        <w:t>2.供应商磋商响应文件的评审</w:t>
      </w:r>
    </w:p>
    <w:p>
      <w:pPr>
        <w:spacing w:line="400" w:lineRule="exact"/>
        <w:ind w:left="316" w:leftChars="1" w:hanging="312" w:hangingChars="149"/>
        <w:rPr>
          <w:rFonts w:ascii="宋体" w:hAnsi="宋体" w:eastAsia="宋体" w:cs="宋体"/>
          <w:bCs/>
          <w:color w:val="auto"/>
          <w:sz w:val="21"/>
          <w:szCs w:val="21"/>
        </w:rPr>
      </w:pPr>
      <w:r>
        <w:rPr>
          <w:rFonts w:hint="eastAsia" w:ascii="宋体" w:hAnsi="宋体" w:eastAsia="宋体" w:cs="宋体"/>
          <w:bCs/>
          <w:color w:val="auto"/>
          <w:sz w:val="21"/>
          <w:szCs w:val="21"/>
        </w:rPr>
        <w:t>2.1磋商小组审核供应商磋商响应文件</w:t>
      </w:r>
    </w:p>
    <w:p>
      <w:pPr>
        <w:spacing w:line="400" w:lineRule="exact"/>
        <w:ind w:left="1" w:firstLine="2"/>
        <w:rPr>
          <w:rFonts w:ascii="宋体" w:hAnsi="宋体" w:eastAsia="宋体" w:cs="宋体"/>
          <w:bCs/>
          <w:color w:val="auto"/>
          <w:sz w:val="21"/>
          <w:szCs w:val="21"/>
        </w:rPr>
      </w:pPr>
      <w:r>
        <w:rPr>
          <w:rFonts w:hint="eastAsia" w:ascii="宋体" w:hAnsi="宋体" w:eastAsia="宋体" w:cs="宋体"/>
          <w:bCs/>
          <w:color w:val="auto"/>
          <w:sz w:val="21"/>
          <w:szCs w:val="21"/>
        </w:rPr>
        <w:t>2.1.1依据竞争性磋商文件的规定，从供应商磋商响应文件的有效性、完整性和对竞争性磋商文件的响应程度进行审查，以确定是否对磋商文件的实质性要求作出响应。</w:t>
      </w:r>
    </w:p>
    <w:p>
      <w:pPr>
        <w:spacing w:line="400" w:lineRule="exact"/>
        <w:ind w:left="316" w:leftChars="1" w:hanging="312" w:hangingChars="149"/>
        <w:rPr>
          <w:rFonts w:ascii="宋体" w:hAnsi="宋体" w:eastAsia="宋体" w:cs="宋体"/>
          <w:bCs/>
          <w:color w:val="auto"/>
          <w:sz w:val="21"/>
          <w:szCs w:val="21"/>
        </w:rPr>
      </w:pPr>
      <w:r>
        <w:rPr>
          <w:rFonts w:hint="eastAsia" w:ascii="宋体" w:hAnsi="宋体" w:eastAsia="宋体" w:cs="宋体"/>
          <w:bCs/>
          <w:color w:val="auto"/>
          <w:sz w:val="21"/>
          <w:szCs w:val="21"/>
        </w:rPr>
        <w:t>2.2磋商小组汇总并讨论审核情况，确定响应供应商是否具有磋商资格。</w:t>
      </w:r>
    </w:p>
    <w:p>
      <w:pPr>
        <w:spacing w:line="400" w:lineRule="exact"/>
        <w:ind w:left="316" w:leftChars="1" w:hanging="312" w:hangingChars="149"/>
        <w:rPr>
          <w:rFonts w:ascii="宋体" w:hAnsi="宋体" w:eastAsia="宋体" w:cs="宋体"/>
          <w:bCs/>
          <w:color w:val="auto"/>
          <w:sz w:val="21"/>
          <w:szCs w:val="21"/>
        </w:rPr>
      </w:pPr>
      <w:r>
        <w:rPr>
          <w:rFonts w:hint="eastAsia" w:ascii="宋体" w:hAnsi="宋体" w:eastAsia="宋体" w:cs="宋体"/>
          <w:bCs/>
          <w:color w:val="auto"/>
          <w:sz w:val="21"/>
          <w:szCs w:val="21"/>
        </w:rPr>
        <w:t>2.3磋商小组成员集体与各响应供应商进行磋商。</w:t>
      </w:r>
    </w:p>
    <w:p>
      <w:pPr>
        <w:spacing w:line="390" w:lineRule="exact"/>
        <w:ind w:left="316" w:leftChars="1" w:hanging="312" w:hangingChars="149"/>
        <w:rPr>
          <w:rFonts w:ascii="宋体" w:hAnsi="宋体" w:eastAsia="宋体" w:cs="宋体"/>
          <w:bCs/>
          <w:color w:val="auto"/>
          <w:sz w:val="21"/>
          <w:szCs w:val="21"/>
        </w:rPr>
      </w:pPr>
      <w:r>
        <w:rPr>
          <w:rFonts w:hint="eastAsia" w:ascii="宋体" w:hAnsi="宋体" w:eastAsia="宋体" w:cs="宋体"/>
          <w:bCs/>
          <w:color w:val="auto"/>
          <w:sz w:val="21"/>
          <w:szCs w:val="21"/>
        </w:rPr>
        <w:t>2.3.1响应供应商介绍公司的基本情况，技术方案及价格。</w:t>
      </w:r>
    </w:p>
    <w:p>
      <w:pPr>
        <w:spacing w:line="390" w:lineRule="exact"/>
        <w:ind w:left="1" w:firstLine="2"/>
        <w:rPr>
          <w:rFonts w:ascii="宋体" w:hAnsi="宋体" w:eastAsia="宋体" w:cs="宋体"/>
          <w:bCs/>
          <w:color w:val="auto"/>
          <w:sz w:val="21"/>
          <w:szCs w:val="21"/>
        </w:rPr>
      </w:pPr>
      <w:r>
        <w:rPr>
          <w:rFonts w:hint="eastAsia" w:ascii="宋体" w:hAnsi="宋体" w:eastAsia="宋体" w:cs="宋体"/>
          <w:bCs/>
          <w:color w:val="auto"/>
          <w:sz w:val="21"/>
          <w:szCs w:val="21"/>
        </w:rPr>
        <w:t>2.3.2磋商小组就讨论和汇总的情况与响应供应商展开磋商。</w:t>
      </w:r>
    </w:p>
    <w:p>
      <w:pPr>
        <w:spacing w:line="390" w:lineRule="exact"/>
        <w:ind w:left="316" w:leftChars="1" w:hanging="312" w:hangingChars="149"/>
        <w:rPr>
          <w:rFonts w:ascii="宋体" w:hAnsi="宋体" w:eastAsia="宋体" w:cs="宋体"/>
          <w:bCs/>
          <w:color w:val="auto"/>
          <w:sz w:val="21"/>
          <w:szCs w:val="21"/>
        </w:rPr>
      </w:pPr>
      <w:r>
        <w:rPr>
          <w:rFonts w:hint="eastAsia" w:ascii="宋体" w:hAnsi="宋体" w:eastAsia="宋体" w:cs="宋体"/>
          <w:bCs/>
          <w:color w:val="auto"/>
          <w:sz w:val="21"/>
          <w:szCs w:val="21"/>
        </w:rPr>
        <w:t>2.3.3响应供应商对磋商记录确认后由委托代理人签字。</w:t>
      </w:r>
    </w:p>
    <w:p>
      <w:pPr>
        <w:spacing w:line="390" w:lineRule="exact"/>
        <w:ind w:left="10" w:hanging="10" w:hangingChars="5"/>
        <w:rPr>
          <w:rFonts w:ascii="宋体" w:hAnsi="宋体" w:eastAsia="宋体" w:cs="宋体"/>
          <w:bCs/>
          <w:color w:val="auto"/>
          <w:sz w:val="21"/>
          <w:szCs w:val="21"/>
        </w:rPr>
      </w:pPr>
      <w:r>
        <w:rPr>
          <w:rFonts w:hint="eastAsia" w:ascii="宋体" w:hAnsi="宋体" w:eastAsia="宋体" w:cs="宋体"/>
          <w:bCs/>
          <w:color w:val="auto"/>
          <w:sz w:val="21"/>
          <w:szCs w:val="21"/>
        </w:rPr>
        <w:t>2.3.4在磋商过程中，磋商小组可以根据磋商文件和磋商情况实质性变动采购需求中的技术、服务要求以及合同草案条款，但不得变动磋商文件中的其他内容。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w:t>
      </w:r>
    </w:p>
    <w:p>
      <w:pPr>
        <w:spacing w:line="390" w:lineRule="exact"/>
        <w:ind w:firstLine="3"/>
        <w:rPr>
          <w:rFonts w:ascii="宋体" w:hAnsi="宋体" w:eastAsia="宋体" w:cs="宋体"/>
          <w:bCs/>
          <w:color w:val="auto"/>
          <w:sz w:val="21"/>
          <w:szCs w:val="21"/>
        </w:rPr>
      </w:pPr>
      <w:r>
        <w:rPr>
          <w:rFonts w:hint="eastAsia" w:ascii="宋体" w:hAnsi="宋体" w:eastAsia="宋体" w:cs="宋体"/>
          <w:bCs/>
          <w:color w:val="auto"/>
          <w:sz w:val="21"/>
          <w:szCs w:val="21"/>
        </w:rPr>
        <w:t>2.4磋商文件能够详细列明采购标的的技术、服务要求的，磋商结束后，磋商小组将要求所有实质性响应的供应商在规定时间内提交最终报价。最终报价是供应商响应文件的有效组成部分。</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2.5经磋商确定最终采购需求和提交最终报价的供应商后，由磋商小组采用综合评分法对提交最终报价的供应商的响应文件和最终报价进行综合评分。综合评分法，是指响应文件满足磋商文件全部实质性要求且按评审因素的量化指标评审得分最高的供应商为成交候选供应商的评审方法。具体评标内容及评分标准等详见《第三部分：评标办法及评标细则》。</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2.6磋商小组拟定磋商采购报告。</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3．无效标和废标</w:t>
      </w:r>
    </w:p>
    <w:p>
      <w:pPr>
        <w:spacing w:line="390" w:lineRule="exact"/>
        <w:ind w:left="315" w:hanging="315" w:hangingChars="150"/>
        <w:rPr>
          <w:rFonts w:ascii="宋体" w:hAnsi="宋体" w:eastAsia="宋体" w:cs="宋体"/>
          <w:bCs/>
          <w:color w:val="auto"/>
          <w:sz w:val="21"/>
          <w:szCs w:val="21"/>
        </w:rPr>
      </w:pPr>
      <w:r>
        <w:rPr>
          <w:rFonts w:hint="eastAsia" w:ascii="宋体" w:hAnsi="宋体" w:eastAsia="宋体" w:cs="宋体"/>
          <w:bCs/>
          <w:color w:val="auto"/>
          <w:sz w:val="21"/>
          <w:szCs w:val="21"/>
        </w:rPr>
        <w:t>3.1发生下列情况之一的供应商磋商响应文件被视为无效</w:t>
      </w:r>
      <w:r>
        <w:rPr>
          <w:rStyle w:val="80"/>
          <w:rFonts w:hint="eastAsia" w:ascii="宋体" w:hAnsi="宋体" w:eastAsia="宋体" w:cs="宋体"/>
          <w:bCs/>
          <w:color w:val="auto"/>
          <w:sz w:val="21"/>
          <w:szCs w:val="21"/>
        </w:rPr>
        <w:t>，供应商</w:t>
      </w:r>
      <w:r>
        <w:rPr>
          <w:rFonts w:hint="eastAsia" w:ascii="宋体" w:hAnsi="宋体" w:eastAsia="宋体" w:cs="宋体"/>
          <w:bCs/>
          <w:color w:val="auto"/>
          <w:sz w:val="21"/>
          <w:szCs w:val="21"/>
        </w:rPr>
        <w:t>磋商响应</w:t>
      </w:r>
      <w:r>
        <w:rPr>
          <w:rStyle w:val="80"/>
          <w:rFonts w:hint="eastAsia" w:ascii="宋体" w:hAnsi="宋体" w:eastAsia="宋体" w:cs="宋体"/>
          <w:bCs/>
          <w:color w:val="auto"/>
          <w:sz w:val="21"/>
          <w:szCs w:val="21"/>
        </w:rPr>
        <w:t>文件被拒绝接受：</w:t>
      </w:r>
      <w:r>
        <w:rPr>
          <w:rFonts w:hint="eastAsia" w:ascii="宋体" w:hAnsi="宋体" w:eastAsia="宋体" w:cs="宋体"/>
          <w:bCs/>
          <w:color w:val="auto"/>
          <w:sz w:val="21"/>
          <w:szCs w:val="21"/>
        </w:rPr>
        <w:t xml:space="preserve">        </w:t>
      </w:r>
    </w:p>
    <w:p>
      <w:pPr>
        <w:spacing w:line="390" w:lineRule="exact"/>
        <w:rPr>
          <w:rFonts w:ascii="宋体" w:hAnsi="宋体" w:eastAsia="宋体" w:cs="宋体"/>
          <w:bCs/>
          <w:color w:val="auto"/>
          <w:sz w:val="21"/>
          <w:szCs w:val="21"/>
          <w:lang w:val="zh-CN"/>
        </w:rPr>
      </w:pPr>
      <w:r>
        <w:rPr>
          <w:rFonts w:hint="eastAsia" w:ascii="宋体" w:hAnsi="宋体" w:eastAsia="宋体" w:cs="宋体"/>
          <w:bCs/>
          <w:color w:val="auto"/>
          <w:sz w:val="21"/>
          <w:szCs w:val="21"/>
        </w:rPr>
        <w:t>1）未按磋商文件要求递交磋商保证金的；</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2）</w:t>
      </w:r>
      <w:r>
        <w:rPr>
          <w:rFonts w:hint="eastAsia" w:ascii="宋体" w:hAnsi="宋体" w:eastAsia="宋体" w:cs="宋体"/>
          <w:bCs/>
          <w:color w:val="auto"/>
          <w:sz w:val="21"/>
          <w:szCs w:val="21"/>
          <w:lang w:val="zh-CN"/>
        </w:rPr>
        <w:t>超过磋商文件递交截止时间</w:t>
      </w:r>
      <w:r>
        <w:rPr>
          <w:rFonts w:hint="eastAsia" w:ascii="宋体" w:hAnsi="宋体" w:eastAsia="宋体" w:cs="宋体"/>
          <w:bCs/>
          <w:color w:val="auto"/>
          <w:sz w:val="21"/>
          <w:szCs w:val="21"/>
        </w:rPr>
        <w:t>送达的；</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3）由于包装不妥严重破损或失散的；</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4）未按照磋商文件规定要求包装、或未签字、盖章、密封的；</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5）以电讯、邮寄形式投标的；</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6）供应商磋商响应文件包装封面上单位与购买磋商文件单位不一致的；</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7）不符合法律、法规和磋商文件中规定的其他实质性要求的。</w:t>
      </w:r>
    </w:p>
    <w:p>
      <w:pPr>
        <w:spacing w:line="390" w:lineRule="exact"/>
        <w:rPr>
          <w:rStyle w:val="80"/>
          <w:rFonts w:ascii="宋体" w:hAnsi="宋体" w:eastAsia="宋体" w:cs="宋体"/>
          <w:bCs/>
          <w:color w:val="auto"/>
          <w:sz w:val="21"/>
          <w:szCs w:val="21"/>
        </w:rPr>
      </w:pPr>
      <w:r>
        <w:rPr>
          <w:rStyle w:val="80"/>
          <w:rFonts w:hint="eastAsia" w:ascii="宋体" w:hAnsi="宋体" w:eastAsia="宋体" w:cs="宋体"/>
          <w:bCs/>
          <w:color w:val="auto"/>
          <w:sz w:val="21"/>
          <w:szCs w:val="21"/>
        </w:rPr>
        <w:t>3.2磋商时，</w:t>
      </w:r>
      <w:r>
        <w:rPr>
          <w:rFonts w:hint="eastAsia" w:ascii="宋体" w:hAnsi="宋体" w:eastAsia="宋体" w:cs="宋体"/>
          <w:bCs/>
          <w:color w:val="auto"/>
          <w:sz w:val="21"/>
          <w:szCs w:val="21"/>
        </w:rPr>
        <w:t>发生下列情况之一的供应商磋商响应文件被视为无效：</w:t>
      </w:r>
    </w:p>
    <w:p>
      <w:pPr>
        <w:tabs>
          <w:tab w:val="left" w:pos="540"/>
        </w:tabs>
        <w:spacing w:line="390" w:lineRule="exact"/>
        <w:rPr>
          <w:rFonts w:ascii="宋体" w:hAnsi="宋体" w:eastAsia="宋体" w:cs="宋体"/>
          <w:bCs/>
          <w:color w:val="auto"/>
          <w:sz w:val="21"/>
          <w:szCs w:val="21"/>
        </w:rPr>
      </w:pPr>
      <w:r>
        <w:rPr>
          <w:rStyle w:val="80"/>
          <w:rFonts w:hint="eastAsia" w:ascii="宋体" w:hAnsi="宋体" w:eastAsia="宋体" w:cs="宋体"/>
          <w:bCs/>
          <w:color w:val="auto"/>
          <w:sz w:val="21"/>
          <w:szCs w:val="21"/>
        </w:rPr>
        <w:t>1）</w:t>
      </w:r>
      <w:r>
        <w:rPr>
          <w:rFonts w:hint="eastAsia" w:ascii="宋体" w:hAnsi="宋体" w:eastAsia="宋体" w:cs="宋体"/>
          <w:bCs/>
          <w:color w:val="auto"/>
          <w:sz w:val="21"/>
          <w:szCs w:val="21"/>
        </w:rPr>
        <w:t>法定代表人或其授权代表未参加磋商会议或未携带相关身份证明的；</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2）授权代表参加投标，未按规定提供法定代表人授权书的；</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3</w:t>
      </w:r>
      <w:r>
        <w:rPr>
          <w:rStyle w:val="80"/>
          <w:rFonts w:hint="eastAsia" w:ascii="宋体" w:hAnsi="宋体" w:eastAsia="宋体" w:cs="宋体"/>
          <w:bCs/>
          <w:color w:val="auto"/>
          <w:sz w:val="21"/>
          <w:szCs w:val="21"/>
        </w:rPr>
        <w:t>）</w:t>
      </w:r>
      <w:r>
        <w:rPr>
          <w:rFonts w:hint="eastAsia" w:ascii="宋体" w:hAnsi="宋体" w:eastAsia="宋体" w:cs="宋体"/>
          <w:bCs/>
          <w:color w:val="auto"/>
          <w:sz w:val="21"/>
          <w:szCs w:val="21"/>
        </w:rPr>
        <w:t>出现多个投标报价，并未说明以哪一个为准的；</w:t>
      </w:r>
    </w:p>
    <w:p>
      <w:pPr>
        <w:spacing w:line="390" w:lineRule="exact"/>
        <w:rPr>
          <w:rStyle w:val="80"/>
          <w:rFonts w:ascii="宋体" w:hAnsi="宋体" w:eastAsia="宋体" w:cs="宋体"/>
          <w:bCs/>
          <w:color w:val="auto"/>
          <w:sz w:val="21"/>
          <w:szCs w:val="21"/>
        </w:rPr>
      </w:pPr>
      <w:r>
        <w:rPr>
          <w:rStyle w:val="80"/>
          <w:rFonts w:hint="eastAsia" w:ascii="宋体" w:hAnsi="宋体" w:eastAsia="宋体" w:cs="宋体"/>
          <w:bCs/>
          <w:color w:val="auto"/>
          <w:sz w:val="21"/>
          <w:szCs w:val="21"/>
        </w:rPr>
        <w:t>4）递交两份或多份内容不同的</w:t>
      </w:r>
      <w:r>
        <w:rPr>
          <w:rFonts w:hint="eastAsia" w:ascii="宋体" w:hAnsi="宋体" w:eastAsia="宋体" w:cs="宋体"/>
          <w:bCs/>
          <w:color w:val="auto"/>
          <w:sz w:val="21"/>
          <w:szCs w:val="21"/>
        </w:rPr>
        <w:t>供应商磋商响应</w:t>
      </w:r>
      <w:r>
        <w:rPr>
          <w:rStyle w:val="80"/>
          <w:rFonts w:hint="eastAsia" w:ascii="宋体" w:hAnsi="宋体" w:eastAsia="宋体" w:cs="宋体"/>
          <w:bCs/>
          <w:color w:val="auto"/>
          <w:sz w:val="21"/>
          <w:szCs w:val="21"/>
        </w:rPr>
        <w:t>文件的；</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5）不符合法律、法规和磋商文件中规定的其他实质性要求的。</w:t>
      </w:r>
    </w:p>
    <w:p>
      <w:pPr>
        <w:spacing w:line="390" w:lineRule="exact"/>
        <w:rPr>
          <w:rFonts w:ascii="宋体" w:hAnsi="宋体" w:eastAsia="宋体" w:cs="宋体"/>
          <w:bCs/>
          <w:color w:val="auto"/>
          <w:sz w:val="21"/>
          <w:szCs w:val="21"/>
        </w:rPr>
      </w:pPr>
      <w:r>
        <w:rPr>
          <w:rStyle w:val="80"/>
          <w:rFonts w:hint="eastAsia" w:ascii="宋体" w:hAnsi="宋体" w:eastAsia="宋体" w:cs="宋体"/>
          <w:bCs/>
          <w:color w:val="auto"/>
          <w:sz w:val="21"/>
          <w:szCs w:val="21"/>
        </w:rPr>
        <w:t>3.3在供应商</w:t>
      </w:r>
      <w:r>
        <w:rPr>
          <w:rFonts w:hint="eastAsia" w:ascii="宋体" w:hAnsi="宋体" w:eastAsia="宋体" w:cs="宋体"/>
          <w:bCs/>
          <w:color w:val="auto"/>
          <w:sz w:val="21"/>
          <w:szCs w:val="21"/>
        </w:rPr>
        <w:t>磋商响应</w:t>
      </w:r>
      <w:r>
        <w:rPr>
          <w:rStyle w:val="80"/>
          <w:rFonts w:hint="eastAsia" w:ascii="宋体" w:hAnsi="宋体" w:eastAsia="宋体" w:cs="宋体"/>
          <w:bCs/>
          <w:color w:val="auto"/>
          <w:sz w:val="21"/>
          <w:szCs w:val="21"/>
        </w:rPr>
        <w:t>文件初审时，</w:t>
      </w:r>
      <w:r>
        <w:rPr>
          <w:rFonts w:hint="eastAsia" w:ascii="宋体" w:hAnsi="宋体" w:eastAsia="宋体" w:cs="宋体"/>
          <w:bCs/>
          <w:color w:val="auto"/>
          <w:sz w:val="21"/>
          <w:szCs w:val="21"/>
        </w:rPr>
        <w:t>发生下列情况之一的供应商磋商响应文件被视为无效</w:t>
      </w:r>
      <w:r>
        <w:rPr>
          <w:rStyle w:val="80"/>
          <w:rFonts w:hint="eastAsia" w:ascii="宋体" w:hAnsi="宋体" w:eastAsia="宋体" w:cs="宋体"/>
          <w:bCs/>
          <w:color w:val="auto"/>
          <w:sz w:val="21"/>
          <w:szCs w:val="21"/>
        </w:rPr>
        <w:t>：</w:t>
      </w:r>
      <w:r>
        <w:rPr>
          <w:rFonts w:hint="eastAsia" w:ascii="宋体" w:hAnsi="宋体" w:eastAsia="宋体" w:cs="宋体"/>
          <w:bCs/>
          <w:color w:val="auto"/>
          <w:sz w:val="21"/>
          <w:szCs w:val="21"/>
        </w:rPr>
        <w:t xml:space="preserve"> </w:t>
      </w:r>
    </w:p>
    <w:p>
      <w:pPr>
        <w:spacing w:line="390" w:lineRule="exact"/>
        <w:rPr>
          <w:rFonts w:ascii="宋体" w:hAnsi="宋体" w:eastAsia="宋体" w:cs="宋体"/>
          <w:bCs/>
          <w:color w:val="auto"/>
          <w:sz w:val="21"/>
          <w:szCs w:val="21"/>
        </w:rPr>
      </w:pPr>
      <w:r>
        <w:rPr>
          <w:rFonts w:hint="eastAsia" w:ascii="宋体" w:hAnsi="宋体" w:eastAsia="宋体" w:cs="宋体"/>
          <w:bCs/>
          <w:color w:val="auto"/>
          <w:kern w:val="21"/>
          <w:sz w:val="21"/>
          <w:szCs w:val="21"/>
        </w:rPr>
        <w:t>1）资格证明文件未提供或资格证明文件不全；</w:t>
      </w:r>
    </w:p>
    <w:p>
      <w:pPr>
        <w:spacing w:line="390" w:lineRule="exact"/>
        <w:rPr>
          <w:rFonts w:ascii="宋体" w:hAnsi="宋体" w:eastAsia="宋体" w:cs="宋体"/>
          <w:bCs/>
          <w:color w:val="auto"/>
          <w:sz w:val="21"/>
          <w:szCs w:val="21"/>
        </w:rPr>
      </w:pPr>
      <w:r>
        <w:rPr>
          <w:rFonts w:hint="eastAsia" w:ascii="宋体" w:hAnsi="宋体" w:eastAsia="宋体" w:cs="宋体"/>
          <w:bCs/>
          <w:color w:val="auto"/>
          <w:kern w:val="21"/>
          <w:sz w:val="21"/>
          <w:szCs w:val="21"/>
        </w:rPr>
        <w:t>2）法定代表人授权书不合法的；</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3）供应商磋商响应文件有效期不足的；</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4）未按磋商文件编制，字迹模糊不可辨，文件签署、盖章不齐全的；</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5）供应商磋商响应文件内容不完整，未实质性响应磋商文件；</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6）技术条款重大偏离的；</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7）不符合磋商文件中▲的要求；</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8）不符合法律、法规和磋商文件中规定的其他实质性要求的。</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3.4出现下列情形之一的，采购代理机构将终止竞争性磋商采购活动，发布项目终止公告并说明原因，重新开展采购活动：</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1）因情况变化，不再符合规定的竞争性磋商采购方式适用情形的；</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2）出现影响采购公正的违法、违规行为的；</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3）在采购过程中符合要求的供应商或者报价未超过采购预算的供应商不足3家的；</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4）因重大变故，采购任务取消的。</w:t>
      </w:r>
    </w:p>
    <w:p>
      <w:pPr>
        <w:spacing w:line="390" w:lineRule="exact"/>
        <w:ind w:left="-4"/>
        <w:rPr>
          <w:rFonts w:ascii="宋体" w:hAnsi="宋体" w:eastAsia="宋体" w:cs="宋体"/>
          <w:bCs/>
          <w:color w:val="auto"/>
          <w:sz w:val="21"/>
          <w:szCs w:val="21"/>
        </w:rPr>
      </w:pPr>
      <w:r>
        <w:rPr>
          <w:rFonts w:hint="eastAsia" w:ascii="宋体" w:hAnsi="宋体" w:eastAsia="宋体" w:cs="宋体"/>
          <w:bCs/>
          <w:color w:val="auto"/>
          <w:sz w:val="21"/>
          <w:szCs w:val="21"/>
        </w:rPr>
        <w:t>七、授予合同</w:t>
      </w:r>
    </w:p>
    <w:p>
      <w:pPr>
        <w:spacing w:line="390" w:lineRule="exact"/>
        <w:ind w:left="420" w:hanging="420" w:hangingChars="200"/>
        <w:rPr>
          <w:rFonts w:ascii="宋体" w:hAnsi="宋体" w:eastAsia="宋体" w:cs="宋体"/>
          <w:bCs/>
          <w:color w:val="auto"/>
          <w:sz w:val="21"/>
          <w:szCs w:val="21"/>
        </w:rPr>
      </w:pPr>
      <w:r>
        <w:rPr>
          <w:rFonts w:hint="eastAsia" w:ascii="宋体" w:hAnsi="宋体" w:eastAsia="宋体" w:cs="宋体"/>
          <w:bCs/>
          <w:color w:val="auto"/>
          <w:sz w:val="21"/>
          <w:szCs w:val="21"/>
        </w:rPr>
        <w:t>1．成交通知及结果公示</w:t>
      </w:r>
    </w:p>
    <w:p>
      <w:pPr>
        <w:spacing w:line="390" w:lineRule="exact"/>
        <w:ind w:left="48" w:leftChars="-7" w:hanging="73" w:hangingChars="35"/>
        <w:rPr>
          <w:rFonts w:ascii="宋体" w:hAnsi="宋体" w:eastAsia="宋体" w:cs="宋体"/>
          <w:bCs/>
          <w:color w:val="auto"/>
          <w:sz w:val="21"/>
          <w:szCs w:val="21"/>
        </w:rPr>
      </w:pPr>
      <w:r>
        <w:rPr>
          <w:rFonts w:hint="eastAsia" w:ascii="宋体" w:hAnsi="宋体" w:eastAsia="宋体" w:cs="宋体"/>
          <w:bCs/>
          <w:color w:val="auto"/>
          <w:sz w:val="21"/>
          <w:szCs w:val="21"/>
        </w:rPr>
        <w:t>1.1成交供应商确定后，采购代理机构将向成交供应商发出成交通知书，同时在浙江省政府采购网上（</w:t>
      </w:r>
      <w:r>
        <w:rPr>
          <w:color w:val="auto"/>
        </w:rPr>
        <w:fldChar w:fldCharType="begin"/>
      </w:r>
      <w:r>
        <w:rPr>
          <w:color w:val="auto"/>
        </w:rPr>
        <w:instrText xml:space="preserve"> HYPERLINK "http://www.zjzfcg.gov.cn" </w:instrText>
      </w:r>
      <w:r>
        <w:rPr>
          <w:color w:val="auto"/>
        </w:rPr>
        <w:fldChar w:fldCharType="separate"/>
      </w:r>
      <w:r>
        <w:rPr>
          <w:rStyle w:val="32"/>
          <w:rFonts w:hint="eastAsia" w:ascii="宋体" w:hAnsi="宋体" w:eastAsia="宋体" w:cs="宋体"/>
          <w:bCs/>
          <w:snapToGrid w:val="0"/>
          <w:color w:val="auto"/>
          <w:sz w:val="21"/>
          <w:szCs w:val="21"/>
        </w:rPr>
        <w:t>http://www.zjzfcg.gov.cn</w:t>
      </w:r>
      <w:r>
        <w:rPr>
          <w:rStyle w:val="32"/>
          <w:rFonts w:hint="eastAsia" w:ascii="宋体" w:hAnsi="宋体" w:eastAsia="宋体" w:cs="宋体"/>
          <w:bCs/>
          <w:snapToGrid w:val="0"/>
          <w:color w:val="auto"/>
          <w:sz w:val="21"/>
          <w:szCs w:val="21"/>
        </w:rPr>
        <w:fldChar w:fldCharType="end"/>
      </w:r>
      <w:r>
        <w:rPr>
          <w:rFonts w:hint="eastAsia" w:ascii="宋体" w:hAnsi="宋体" w:eastAsia="宋体" w:cs="宋体"/>
          <w:bCs/>
          <w:snapToGrid w:val="0"/>
          <w:color w:val="auto"/>
          <w:sz w:val="21"/>
          <w:szCs w:val="21"/>
        </w:rPr>
        <w:t>）</w:t>
      </w:r>
      <w:r>
        <w:rPr>
          <w:rFonts w:hint="eastAsia" w:ascii="宋体" w:hAnsi="宋体" w:eastAsia="宋体" w:cs="宋体"/>
          <w:bCs/>
          <w:color w:val="auto"/>
          <w:sz w:val="21"/>
          <w:szCs w:val="21"/>
        </w:rPr>
        <w:t xml:space="preserve">公示采购结果，公示期为7个工作日。 </w:t>
      </w:r>
    </w:p>
    <w:p>
      <w:pPr>
        <w:spacing w:line="390" w:lineRule="exact"/>
        <w:ind w:left="631" w:leftChars="1" w:hanging="627" w:hangingChars="299"/>
        <w:rPr>
          <w:rFonts w:ascii="宋体" w:hAnsi="宋体" w:eastAsia="宋体" w:cs="宋体"/>
          <w:bCs/>
          <w:color w:val="auto"/>
          <w:sz w:val="21"/>
          <w:szCs w:val="21"/>
        </w:rPr>
      </w:pPr>
      <w:r>
        <w:rPr>
          <w:rFonts w:hint="eastAsia" w:ascii="宋体" w:hAnsi="宋体" w:eastAsia="宋体" w:cs="宋体"/>
          <w:bCs/>
          <w:color w:val="auto"/>
          <w:sz w:val="21"/>
          <w:szCs w:val="21"/>
        </w:rPr>
        <w:t>1.2成交通知书是合同的一个组成部分。</w:t>
      </w:r>
    </w:p>
    <w:p>
      <w:pPr>
        <w:spacing w:line="390" w:lineRule="exact"/>
        <w:ind w:left="-4" w:firstLine="2" w:firstLineChars="1"/>
        <w:rPr>
          <w:rFonts w:ascii="宋体" w:hAnsi="宋体" w:eastAsia="宋体" w:cs="宋体"/>
          <w:bCs/>
          <w:color w:val="auto"/>
          <w:sz w:val="21"/>
          <w:szCs w:val="21"/>
        </w:rPr>
      </w:pPr>
      <w:r>
        <w:rPr>
          <w:rFonts w:hint="eastAsia" w:ascii="宋体" w:hAnsi="宋体" w:eastAsia="宋体" w:cs="宋体"/>
          <w:bCs/>
          <w:color w:val="auto"/>
          <w:sz w:val="21"/>
          <w:szCs w:val="21"/>
        </w:rPr>
        <w:t>1.3当成交通知书发出后，采购代理机构将按规定退还未成交供应商的磋商保证金。</w:t>
      </w:r>
    </w:p>
    <w:p>
      <w:pPr>
        <w:spacing w:line="390" w:lineRule="exact"/>
        <w:ind w:left="631" w:leftChars="1" w:hanging="627" w:hangingChars="299"/>
        <w:rPr>
          <w:rFonts w:ascii="宋体" w:hAnsi="宋体" w:eastAsia="宋体" w:cs="宋体"/>
          <w:bCs/>
          <w:color w:val="auto"/>
          <w:sz w:val="21"/>
          <w:szCs w:val="21"/>
        </w:rPr>
      </w:pPr>
      <w:r>
        <w:rPr>
          <w:rFonts w:hint="eastAsia" w:ascii="宋体" w:hAnsi="宋体" w:eastAsia="宋体" w:cs="宋体"/>
          <w:bCs/>
          <w:color w:val="auto"/>
          <w:sz w:val="21"/>
          <w:szCs w:val="21"/>
        </w:rPr>
        <w:t>2．签订合同</w:t>
      </w:r>
    </w:p>
    <w:p>
      <w:pPr>
        <w:tabs>
          <w:tab w:val="left" w:pos="720"/>
        </w:tabs>
        <w:spacing w:line="390" w:lineRule="exact"/>
        <w:ind w:left="3"/>
        <w:rPr>
          <w:rFonts w:ascii="宋体" w:hAnsi="宋体" w:eastAsia="宋体" w:cs="宋体"/>
          <w:bCs/>
          <w:color w:val="auto"/>
          <w:sz w:val="21"/>
          <w:szCs w:val="21"/>
        </w:rPr>
      </w:pPr>
      <w:r>
        <w:rPr>
          <w:rFonts w:hint="eastAsia" w:ascii="宋体" w:hAnsi="宋体" w:eastAsia="宋体" w:cs="宋体"/>
          <w:bCs/>
          <w:color w:val="auto"/>
          <w:sz w:val="21"/>
          <w:szCs w:val="21"/>
        </w:rPr>
        <w:t>2.1 成交供应商应按成交通知书规定的时间、地点与采购人（或采购人指定的买方）签订合同。</w:t>
      </w:r>
    </w:p>
    <w:p>
      <w:pPr>
        <w:spacing w:line="390" w:lineRule="exact"/>
        <w:ind w:left="3"/>
        <w:rPr>
          <w:rFonts w:ascii="宋体" w:hAnsi="宋体" w:eastAsia="宋体" w:cs="宋体"/>
          <w:bCs/>
          <w:color w:val="auto"/>
          <w:sz w:val="21"/>
          <w:szCs w:val="21"/>
        </w:rPr>
      </w:pPr>
      <w:r>
        <w:rPr>
          <w:rFonts w:hint="eastAsia" w:ascii="宋体" w:hAnsi="宋体" w:eastAsia="宋体" w:cs="宋体"/>
          <w:bCs/>
          <w:color w:val="auto"/>
          <w:sz w:val="21"/>
          <w:szCs w:val="21"/>
        </w:rPr>
        <w:t>2.2 磋商文件、成交供应商的供应商磋商响应文件、报价修改文件、评审过程中有关澄清文件及经双方签字的磋商记录和成交通知书均作为合同附件。</w:t>
      </w:r>
    </w:p>
    <w:p>
      <w:pPr>
        <w:spacing w:line="390" w:lineRule="exact"/>
        <w:ind w:left="634" w:leftChars="1" w:hanging="630" w:hangingChars="300"/>
        <w:rPr>
          <w:rFonts w:ascii="宋体" w:hAnsi="宋体" w:eastAsia="宋体" w:cs="宋体"/>
          <w:bCs/>
          <w:color w:val="auto"/>
          <w:sz w:val="21"/>
          <w:szCs w:val="21"/>
        </w:rPr>
      </w:pPr>
      <w:r>
        <w:rPr>
          <w:rFonts w:hint="eastAsia" w:ascii="宋体" w:hAnsi="宋体" w:eastAsia="宋体" w:cs="宋体"/>
          <w:bCs/>
          <w:color w:val="auto"/>
          <w:sz w:val="21"/>
          <w:szCs w:val="21"/>
        </w:rPr>
        <w:t>2.3 拒签合同的违约责任</w:t>
      </w:r>
    </w:p>
    <w:p>
      <w:pPr>
        <w:spacing w:line="390" w:lineRule="exact"/>
        <w:ind w:firstLine="420" w:firstLineChars="200"/>
        <w:rPr>
          <w:rFonts w:ascii="宋体" w:hAnsi="宋体" w:eastAsia="宋体" w:cs="宋体"/>
          <w:bCs/>
          <w:color w:val="auto"/>
          <w:spacing w:val="-12"/>
          <w:sz w:val="21"/>
          <w:szCs w:val="21"/>
        </w:rPr>
      </w:pPr>
      <w:r>
        <w:rPr>
          <w:rFonts w:hint="eastAsia" w:ascii="宋体" w:hAnsi="宋体" w:eastAsia="宋体" w:cs="宋体"/>
          <w:bCs/>
          <w:color w:val="auto"/>
          <w:sz w:val="21"/>
          <w:szCs w:val="21"/>
        </w:rPr>
        <w:t>成交供应商接到成交通知书后，在规定的时间内借故否认已经承诺的条</w:t>
      </w:r>
      <w:r>
        <w:rPr>
          <w:rFonts w:hint="eastAsia" w:ascii="宋体" w:hAnsi="宋体" w:eastAsia="宋体" w:cs="宋体"/>
          <w:bCs/>
          <w:color w:val="auto"/>
          <w:spacing w:val="-12"/>
          <w:sz w:val="21"/>
          <w:szCs w:val="21"/>
        </w:rPr>
        <w:t>件而拒签合同者，以违约处理，其磋商保证金将被没收。</w:t>
      </w:r>
    </w:p>
    <w:p>
      <w:pPr>
        <w:spacing w:line="390" w:lineRule="exact"/>
        <w:ind w:left="36" w:leftChars="10"/>
        <w:rPr>
          <w:rFonts w:ascii="宋体" w:hAnsi="宋体" w:eastAsia="宋体" w:cs="宋体"/>
          <w:bCs/>
          <w:color w:val="auto"/>
          <w:sz w:val="21"/>
          <w:szCs w:val="21"/>
        </w:rPr>
      </w:pPr>
      <w:r>
        <w:rPr>
          <w:rFonts w:hint="eastAsia" w:ascii="宋体" w:hAnsi="宋体" w:eastAsia="宋体" w:cs="宋体"/>
          <w:bCs/>
          <w:color w:val="auto"/>
          <w:sz w:val="21"/>
          <w:szCs w:val="21"/>
        </w:rPr>
        <w:t>3. 履约保证金</w:t>
      </w:r>
    </w:p>
    <w:p>
      <w:pPr>
        <w:spacing w:line="39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履约保证金缴纳等相关规定详见“供应商须知前附表”。</w:t>
      </w:r>
    </w:p>
    <w:p>
      <w:pPr>
        <w:numPr>
          <w:ilvl w:val="0"/>
          <w:numId w:val="5"/>
        </w:numPr>
        <w:spacing w:line="390" w:lineRule="exact"/>
        <w:ind w:left="36" w:leftChars="10"/>
        <w:rPr>
          <w:rFonts w:ascii="宋体" w:hAnsi="宋体" w:eastAsia="宋体" w:cs="宋体"/>
          <w:bCs/>
          <w:color w:val="auto"/>
          <w:sz w:val="21"/>
          <w:szCs w:val="21"/>
        </w:rPr>
      </w:pPr>
      <w:r>
        <w:rPr>
          <w:rFonts w:hint="eastAsia" w:ascii="宋体" w:hAnsi="宋体" w:eastAsia="宋体" w:cs="宋体"/>
          <w:bCs/>
          <w:color w:val="auto"/>
          <w:sz w:val="21"/>
          <w:szCs w:val="21"/>
        </w:rPr>
        <w:t>采购代理服务费</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4.1采购代理服务费根据“浙价服【2003】77号文”规定的服务类标准下浮20%向成交单位收取。</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4.2采购</w:t>
      </w:r>
      <w:r>
        <w:rPr>
          <w:rFonts w:hint="eastAsia" w:ascii="宋体" w:hAnsi="宋体" w:eastAsia="宋体" w:cs="宋体"/>
          <w:bCs/>
          <w:color w:val="auto"/>
          <w:spacing w:val="-4"/>
          <w:sz w:val="21"/>
          <w:szCs w:val="21"/>
        </w:rPr>
        <w:t>代理服务费可以是现金、支票或汇票。</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4.3收取时间：成交通知书发出后5个工作日内。</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4.4采购代理服务费汇款信息：</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 xml:space="preserve">   （1）收款人：杭州博实招标代理有限公司</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 xml:space="preserve">   （2）开户银行：杭州联合农村商业银行股份有限公司丰潭支行</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 xml:space="preserve">   （3）账    号：201000069514479</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八、供应商登记注册</w:t>
      </w:r>
    </w:p>
    <w:p>
      <w:pPr>
        <w:spacing w:line="390" w:lineRule="exact"/>
        <w:ind w:firstLine="411" w:firstLineChars="196"/>
        <w:rPr>
          <w:rFonts w:ascii="宋体" w:hAnsi="宋体" w:eastAsia="宋体" w:cs="宋体"/>
          <w:color w:val="auto"/>
          <w:sz w:val="21"/>
          <w:szCs w:val="21"/>
        </w:rPr>
      </w:pPr>
      <w:r>
        <w:rPr>
          <w:rFonts w:hint="eastAsia" w:ascii="宋体" w:hAnsi="宋体" w:eastAsia="宋体" w:cs="宋体"/>
          <w:bCs/>
          <w:color w:val="auto"/>
          <w:sz w:val="21"/>
          <w:szCs w:val="21"/>
        </w:rPr>
        <w:t>供应商参加磋商活动时，应在</w:t>
      </w:r>
      <w:r>
        <w:rPr>
          <w:rFonts w:hint="eastAsia" w:ascii="宋体" w:hAnsi="宋体" w:eastAsia="宋体" w:cs="宋体"/>
          <w:bCs/>
          <w:snapToGrid w:val="0"/>
          <w:color w:val="auto"/>
          <w:sz w:val="21"/>
          <w:szCs w:val="21"/>
        </w:rPr>
        <w:t>浙江政府采购网：</w:t>
      </w:r>
      <w:r>
        <w:rPr>
          <w:color w:val="auto"/>
        </w:rPr>
        <w:fldChar w:fldCharType="begin"/>
      </w:r>
      <w:r>
        <w:rPr>
          <w:color w:val="auto"/>
        </w:rPr>
        <w:instrText xml:space="preserve"> HYPERLINK "http://www.zjzfcg.gov.cn" </w:instrText>
      </w:r>
      <w:r>
        <w:rPr>
          <w:color w:val="auto"/>
        </w:rPr>
        <w:fldChar w:fldCharType="separate"/>
      </w:r>
      <w:r>
        <w:rPr>
          <w:rStyle w:val="32"/>
          <w:rFonts w:hint="eastAsia" w:ascii="宋体" w:hAnsi="宋体" w:eastAsia="宋体" w:cs="宋体"/>
          <w:bCs/>
          <w:snapToGrid w:val="0"/>
          <w:color w:val="auto"/>
          <w:sz w:val="21"/>
          <w:szCs w:val="21"/>
        </w:rPr>
        <w:t>http://www.zjzfcg.gov.cn</w:t>
      </w:r>
      <w:r>
        <w:rPr>
          <w:rStyle w:val="32"/>
          <w:rFonts w:hint="eastAsia" w:ascii="宋体" w:hAnsi="宋体" w:eastAsia="宋体" w:cs="宋体"/>
          <w:bCs/>
          <w:snapToGrid w:val="0"/>
          <w:color w:val="auto"/>
          <w:sz w:val="21"/>
          <w:szCs w:val="21"/>
        </w:rPr>
        <w:fldChar w:fldCharType="end"/>
      </w:r>
      <w:r>
        <w:rPr>
          <w:rFonts w:hint="eastAsia" w:ascii="宋体" w:hAnsi="宋体" w:eastAsia="宋体" w:cs="宋体"/>
          <w:bCs/>
          <w:snapToGrid w:val="0"/>
          <w:color w:val="auto"/>
          <w:sz w:val="21"/>
          <w:szCs w:val="21"/>
        </w:rPr>
        <w:t>上进行登记注册。</w:t>
      </w:r>
      <w:r>
        <w:rPr>
          <w:rFonts w:hint="eastAsia" w:ascii="宋体" w:hAnsi="宋体" w:eastAsia="宋体" w:cs="宋体"/>
          <w:color w:val="auto"/>
          <w:sz w:val="21"/>
          <w:szCs w:val="21"/>
        </w:rPr>
        <w:t>成交供应商应在合同签订前完成注册并成为正式注册供应商。</w:t>
      </w:r>
    </w:p>
    <w:p>
      <w:pPr>
        <w:autoSpaceDE w:val="0"/>
        <w:autoSpaceDN w:val="0"/>
        <w:spacing w:line="440" w:lineRule="exact"/>
        <w:jc w:val="center"/>
        <w:textAlignment w:val="bottom"/>
        <w:rPr>
          <w:rFonts w:ascii="宋体" w:hAnsi="宋体" w:eastAsia="宋体" w:cs="宋体"/>
          <w:b/>
          <w:bCs/>
          <w:color w:val="auto"/>
          <w:sz w:val="28"/>
          <w:szCs w:val="28"/>
        </w:rPr>
      </w:pPr>
    </w:p>
    <w:p>
      <w:pPr>
        <w:autoSpaceDE w:val="0"/>
        <w:autoSpaceDN w:val="0"/>
        <w:spacing w:line="440" w:lineRule="exact"/>
        <w:jc w:val="center"/>
        <w:textAlignment w:val="bottom"/>
        <w:rPr>
          <w:rFonts w:ascii="宋体" w:hAnsi="宋体" w:eastAsia="宋体" w:cs="宋体"/>
          <w:b/>
          <w:bCs/>
          <w:color w:val="auto"/>
          <w:sz w:val="28"/>
          <w:szCs w:val="28"/>
        </w:rPr>
      </w:pPr>
    </w:p>
    <w:p>
      <w:pPr>
        <w:autoSpaceDE w:val="0"/>
        <w:autoSpaceDN w:val="0"/>
        <w:spacing w:line="440" w:lineRule="exact"/>
        <w:jc w:val="center"/>
        <w:textAlignment w:val="bottom"/>
        <w:rPr>
          <w:rFonts w:ascii="宋体" w:hAnsi="宋体" w:eastAsia="宋体" w:cs="宋体"/>
          <w:b/>
          <w:bCs/>
          <w:color w:val="auto"/>
          <w:sz w:val="28"/>
          <w:szCs w:val="28"/>
        </w:rPr>
      </w:pPr>
    </w:p>
    <w:p>
      <w:pPr>
        <w:autoSpaceDE w:val="0"/>
        <w:autoSpaceDN w:val="0"/>
        <w:spacing w:line="440" w:lineRule="exact"/>
        <w:jc w:val="center"/>
        <w:textAlignment w:val="bottom"/>
        <w:rPr>
          <w:rFonts w:ascii="宋体" w:hAnsi="宋体" w:eastAsia="宋体" w:cs="宋体"/>
          <w:b/>
          <w:bCs/>
          <w:color w:val="auto"/>
          <w:sz w:val="28"/>
          <w:szCs w:val="28"/>
        </w:rPr>
      </w:pPr>
    </w:p>
    <w:p>
      <w:pPr>
        <w:autoSpaceDE w:val="0"/>
        <w:autoSpaceDN w:val="0"/>
        <w:spacing w:line="440" w:lineRule="exact"/>
        <w:jc w:val="center"/>
        <w:textAlignment w:val="bottom"/>
        <w:rPr>
          <w:rFonts w:ascii="宋体" w:hAnsi="宋体" w:eastAsia="宋体" w:cs="宋体"/>
          <w:b/>
          <w:bCs/>
          <w:color w:val="auto"/>
          <w:sz w:val="28"/>
          <w:szCs w:val="28"/>
        </w:rPr>
      </w:pPr>
    </w:p>
    <w:p>
      <w:pPr>
        <w:autoSpaceDE w:val="0"/>
        <w:autoSpaceDN w:val="0"/>
        <w:spacing w:line="440" w:lineRule="exact"/>
        <w:jc w:val="center"/>
        <w:textAlignment w:val="bottom"/>
        <w:rPr>
          <w:rFonts w:ascii="宋体" w:hAnsi="宋体" w:eastAsia="宋体" w:cs="宋体"/>
          <w:b/>
          <w:bCs/>
          <w:color w:val="auto"/>
          <w:sz w:val="28"/>
          <w:szCs w:val="28"/>
        </w:rPr>
      </w:pPr>
    </w:p>
    <w:p>
      <w:pPr>
        <w:autoSpaceDE w:val="0"/>
        <w:autoSpaceDN w:val="0"/>
        <w:spacing w:line="440" w:lineRule="exact"/>
        <w:jc w:val="center"/>
        <w:textAlignment w:val="bottom"/>
        <w:rPr>
          <w:rFonts w:ascii="宋体" w:hAnsi="宋体" w:eastAsia="宋体" w:cs="宋体"/>
          <w:b/>
          <w:bCs/>
          <w:color w:val="auto"/>
          <w:sz w:val="28"/>
          <w:szCs w:val="28"/>
        </w:rPr>
      </w:pPr>
    </w:p>
    <w:p>
      <w:pPr>
        <w:pStyle w:val="2"/>
        <w:rPr>
          <w:rFonts w:ascii="宋体" w:hAnsi="宋体" w:eastAsia="宋体" w:cs="宋体"/>
          <w:color w:val="auto"/>
          <w:sz w:val="28"/>
          <w:szCs w:val="28"/>
        </w:rPr>
      </w:pPr>
    </w:p>
    <w:p>
      <w:pPr>
        <w:rPr>
          <w:rFonts w:ascii="宋体" w:hAnsi="宋体" w:eastAsia="宋体" w:cs="宋体"/>
          <w:b/>
          <w:bCs/>
          <w:color w:val="auto"/>
          <w:sz w:val="28"/>
          <w:szCs w:val="28"/>
        </w:rPr>
      </w:pPr>
    </w:p>
    <w:p>
      <w:pPr>
        <w:pStyle w:val="2"/>
        <w:rPr>
          <w:color w:val="auto"/>
        </w:rPr>
      </w:pPr>
    </w:p>
    <w:p>
      <w:pPr>
        <w:autoSpaceDE w:val="0"/>
        <w:autoSpaceDN w:val="0"/>
        <w:spacing w:line="440" w:lineRule="exact"/>
        <w:jc w:val="center"/>
        <w:textAlignment w:val="bottom"/>
        <w:rPr>
          <w:rFonts w:ascii="宋体" w:hAnsi="宋体" w:eastAsia="宋体" w:cs="宋体"/>
          <w:b/>
          <w:bCs/>
          <w:color w:val="auto"/>
          <w:sz w:val="28"/>
          <w:szCs w:val="28"/>
        </w:rPr>
      </w:pPr>
    </w:p>
    <w:p>
      <w:pPr>
        <w:autoSpaceDE w:val="0"/>
        <w:autoSpaceDN w:val="0"/>
        <w:spacing w:line="440" w:lineRule="exact"/>
        <w:jc w:val="center"/>
        <w:textAlignment w:val="bottom"/>
        <w:rPr>
          <w:rFonts w:ascii="宋体" w:hAnsi="宋体" w:eastAsia="宋体" w:cs="宋体"/>
          <w:b/>
          <w:bCs/>
          <w:color w:val="auto"/>
          <w:sz w:val="28"/>
          <w:szCs w:val="28"/>
        </w:rPr>
      </w:pPr>
    </w:p>
    <w:p>
      <w:pPr>
        <w:autoSpaceDE w:val="0"/>
        <w:autoSpaceDN w:val="0"/>
        <w:spacing w:line="440" w:lineRule="exact"/>
        <w:jc w:val="center"/>
        <w:textAlignment w:val="bottom"/>
        <w:rPr>
          <w:rFonts w:ascii="宋体" w:hAnsi="宋体" w:eastAsia="宋体" w:cs="宋体"/>
          <w:b/>
          <w:bCs/>
          <w:color w:val="auto"/>
          <w:sz w:val="28"/>
          <w:szCs w:val="28"/>
        </w:rPr>
      </w:pPr>
    </w:p>
    <w:p>
      <w:pPr>
        <w:autoSpaceDE w:val="0"/>
        <w:autoSpaceDN w:val="0"/>
        <w:spacing w:line="440" w:lineRule="exact"/>
        <w:jc w:val="center"/>
        <w:textAlignment w:val="bottom"/>
        <w:rPr>
          <w:rFonts w:ascii="宋体" w:hAnsi="宋体" w:eastAsia="宋体" w:cs="宋体"/>
          <w:b/>
          <w:bCs/>
          <w:color w:val="auto"/>
          <w:sz w:val="28"/>
          <w:szCs w:val="28"/>
        </w:rPr>
      </w:pPr>
    </w:p>
    <w:p>
      <w:pPr>
        <w:autoSpaceDE w:val="0"/>
        <w:autoSpaceDN w:val="0"/>
        <w:spacing w:line="440" w:lineRule="exact"/>
        <w:jc w:val="center"/>
        <w:textAlignment w:val="bottom"/>
        <w:rPr>
          <w:rFonts w:ascii="宋体" w:hAnsi="宋体" w:eastAsia="宋体" w:cs="宋体"/>
          <w:b/>
          <w:bCs/>
          <w:color w:val="auto"/>
          <w:sz w:val="28"/>
          <w:szCs w:val="28"/>
        </w:rPr>
      </w:pPr>
      <w:r>
        <w:rPr>
          <w:rFonts w:hint="eastAsia" w:ascii="宋体" w:hAnsi="宋体" w:eastAsia="宋体" w:cs="宋体"/>
          <w:b/>
          <w:bCs/>
          <w:color w:val="auto"/>
          <w:sz w:val="28"/>
          <w:szCs w:val="28"/>
        </w:rPr>
        <w:t>第三部分   评审办法及评审细则</w:t>
      </w:r>
    </w:p>
    <w:p>
      <w:pPr>
        <w:spacing w:line="440" w:lineRule="exact"/>
        <w:jc w:val="center"/>
        <w:rPr>
          <w:rFonts w:ascii="宋体" w:hAnsi="宋体" w:eastAsia="宋体" w:cs="宋体"/>
          <w:color w:val="auto"/>
          <w:sz w:val="21"/>
          <w:szCs w:val="21"/>
        </w:rPr>
      </w:pPr>
    </w:p>
    <w:p>
      <w:pPr>
        <w:tabs>
          <w:tab w:val="left" w:pos="540"/>
        </w:tabs>
        <w:spacing w:line="40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一、评审原则</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 xml:space="preserve">    根据《中华人民共和国政府采购实施条例》、《政府采购非招标采购方式管理办法》、《政府采购竞争性磋商采购方式管理暂行办法》等有关规定，并结合本项目的实际，特制定本办法。 </w:t>
      </w:r>
    </w:p>
    <w:p>
      <w:pPr>
        <w:spacing w:line="40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二、评审工作由采购人依法组织的磋商小组全权负责。</w:t>
      </w:r>
    </w:p>
    <w:p>
      <w:pPr>
        <w:tabs>
          <w:tab w:val="left" w:pos="0"/>
        </w:tabs>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 xml:space="preserve">    三、评审办法</w:t>
      </w:r>
    </w:p>
    <w:p>
      <w:pPr>
        <w:tabs>
          <w:tab w:val="left" w:pos="0"/>
        </w:tabs>
        <w:spacing w:line="40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1、磋商小组采用百分制综合评分。</w:t>
      </w:r>
    </w:p>
    <w:p>
      <w:pPr>
        <w:widowControl/>
        <w:spacing w:line="40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商务分由评标委员会对照评分细则和磋商响应文件充分讨论后，按照少数服从多数的原则，集体统一评分。</w:t>
      </w:r>
    </w:p>
    <w:p>
      <w:pPr>
        <w:tabs>
          <w:tab w:val="left" w:pos="0"/>
        </w:tabs>
        <w:spacing w:line="40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商务、技术分=评标委员会得分总数/评标委员会人数；价格分由代理机构指定专人进行计算。评分时保留小数1位，计算评分值时保留小数2位。</w:t>
      </w:r>
    </w:p>
    <w:p>
      <w:pPr>
        <w:autoSpaceDE w:val="0"/>
        <w:autoSpaceDN w:val="0"/>
        <w:spacing w:line="400" w:lineRule="exact"/>
        <w:ind w:firstLine="480"/>
        <w:rPr>
          <w:rFonts w:ascii="宋体" w:hAnsi="宋体" w:eastAsia="宋体" w:cs="宋体"/>
          <w:bCs/>
          <w:color w:val="auto"/>
          <w:sz w:val="21"/>
          <w:szCs w:val="21"/>
        </w:rPr>
      </w:pPr>
      <w:r>
        <w:rPr>
          <w:rFonts w:hint="eastAsia" w:ascii="宋体" w:hAnsi="宋体" w:eastAsia="宋体" w:cs="宋体"/>
          <w:bCs/>
          <w:color w:val="auto"/>
          <w:sz w:val="21"/>
          <w:szCs w:val="21"/>
        </w:rPr>
        <w:t>响应供应商的综合评分为价格分+技术分+商务分。由代理机构指定专人进行计算和复核。</w:t>
      </w:r>
    </w:p>
    <w:p>
      <w:pPr>
        <w:widowControl/>
        <w:spacing w:line="40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2、磋商小组根据综合评分情况，按照评审得分由高到低顺序推荐3名以上成交候选供应商，并编写评审报告。评审得分相同的，按照最后报价由低到高的顺序推荐。评审得分且最后报价相同的，按照技术指标优劣顺序推荐。本次磋商，采购人授权磋商小组定标，磋商结果由采购人代表签字确认。</w:t>
      </w:r>
    </w:p>
    <w:p>
      <w:pPr>
        <w:spacing w:line="40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3、</w:t>
      </w:r>
      <w:r>
        <w:rPr>
          <w:rFonts w:hint="eastAsia" w:ascii="宋体" w:hAnsi="宋体" w:eastAsia="宋体" w:cs="宋体"/>
          <w:color w:val="auto"/>
          <w:sz w:val="21"/>
          <w:szCs w:val="21"/>
        </w:rPr>
        <w:t>成交供应商确定之日起2个工作日内，采购代理机构将向其发出成交通知书，并在浙江省政府采购网（http：//www.zjzfcg.gov.cn）上公告成交结果。</w:t>
      </w:r>
    </w:p>
    <w:p>
      <w:pPr>
        <w:spacing w:line="400" w:lineRule="exact"/>
        <w:ind w:firstLine="411" w:firstLineChars="196"/>
        <w:rPr>
          <w:rFonts w:ascii="宋体" w:hAnsi="宋体" w:eastAsia="宋体" w:cs="宋体"/>
          <w:bCs/>
          <w:color w:val="auto"/>
          <w:sz w:val="21"/>
          <w:szCs w:val="21"/>
        </w:rPr>
      </w:pPr>
      <w:r>
        <w:rPr>
          <w:rFonts w:hint="eastAsia" w:ascii="宋体" w:hAnsi="宋体" w:eastAsia="宋体" w:cs="宋体"/>
          <w:bCs/>
          <w:color w:val="auto"/>
          <w:sz w:val="21"/>
          <w:szCs w:val="21"/>
        </w:rPr>
        <w:t>四、评标细则</w:t>
      </w:r>
    </w:p>
    <w:p>
      <w:pPr>
        <w:tabs>
          <w:tab w:val="left" w:pos="0"/>
        </w:tabs>
        <w:spacing w:line="40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（一）价格部分（20分）</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 xml:space="preserve">    报价分采用低价优先法计算，即满足磋商文件要求且最终报价最低的报价为评标基准价，得满分20分，其他响应供应商的价格分按照下列公式计算：价格分=（评标基准价/投标报价）×20。</w:t>
      </w:r>
    </w:p>
    <w:p>
      <w:pPr>
        <w:spacing w:line="400" w:lineRule="atLeast"/>
        <w:ind w:firstLine="480"/>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报价的合理性：分析总报价及各个分项报价是否合理，报价范围是否完整，有否重大错漏项，磋商小组认为投标报价出现异常时，有权要求响应供应商在磋商期间对投标报价的详细组成等事项作出解释和澄清，并确认其投标报价是否有效。</w:t>
      </w:r>
    </w:p>
    <w:p>
      <w:pPr>
        <w:spacing w:line="360" w:lineRule="exact"/>
        <w:ind w:firstLine="480"/>
        <w:rPr>
          <w:rFonts w:ascii="宋体" w:hAnsi="宋体" w:eastAsia="宋体" w:cs="宋体"/>
          <w:b/>
          <w:bCs/>
          <w:color w:val="auto"/>
          <w:sz w:val="21"/>
          <w:szCs w:val="21"/>
        </w:rPr>
      </w:pPr>
      <w:r>
        <w:rPr>
          <w:rFonts w:hint="eastAsia" w:ascii="宋体" w:hAnsi="宋体" w:eastAsia="宋体" w:cs="宋体"/>
          <w:b/>
          <w:bCs/>
          <w:color w:val="auto"/>
          <w:sz w:val="21"/>
          <w:szCs w:val="21"/>
        </w:rPr>
        <w:t>扶持政策说明：</w:t>
      </w:r>
    </w:p>
    <w:p>
      <w:pPr>
        <w:pStyle w:val="57"/>
        <w:numPr>
          <w:ilvl w:val="0"/>
          <w:numId w:val="6"/>
        </w:numPr>
        <w:spacing w:line="400" w:lineRule="exact"/>
        <w:ind w:firstLine="420"/>
        <w:jc w:val="both"/>
        <w:rPr>
          <w:rFonts w:eastAsia="宋体" w:cs="宋体"/>
          <w:color w:val="auto"/>
          <w:kern w:val="2"/>
          <w:sz w:val="21"/>
          <w:szCs w:val="21"/>
        </w:rPr>
      </w:pPr>
      <w:r>
        <w:rPr>
          <w:rFonts w:hint="eastAsia" w:eastAsia="宋体" w:cs="宋体"/>
          <w:color w:val="auto"/>
          <w:kern w:val="2"/>
          <w:sz w:val="21"/>
          <w:szCs w:val="21"/>
        </w:rPr>
        <w:t>根据财库〔2011〕181号的相关规定，在评审时对小型和微型企业的投标报价给予 6 %的扣除，取扣除后的价格作为最终投标报价（此最终投标报价仅作为价格分计算）。属于小型和微型企业的，响应文件中供应商必须以下证明材料：</w:t>
      </w:r>
    </w:p>
    <w:p>
      <w:pPr>
        <w:pStyle w:val="57"/>
        <w:spacing w:line="400" w:lineRule="exact"/>
        <w:ind w:firstLine="420" w:firstLineChars="200"/>
        <w:jc w:val="both"/>
        <w:rPr>
          <w:rFonts w:eastAsia="宋体" w:cs="宋体"/>
          <w:color w:val="auto"/>
          <w:kern w:val="2"/>
          <w:sz w:val="21"/>
          <w:szCs w:val="21"/>
        </w:rPr>
      </w:pPr>
      <w:r>
        <w:rPr>
          <w:rFonts w:hint="eastAsia" w:eastAsia="宋体" w:cs="宋体"/>
          <w:color w:val="auto"/>
          <w:kern w:val="2"/>
          <w:sz w:val="21"/>
          <w:szCs w:val="21"/>
        </w:rPr>
        <w:sym w:font="Wingdings" w:char="F081"/>
      </w:r>
      <w:r>
        <w:rPr>
          <w:rFonts w:hint="eastAsia" w:eastAsia="宋体" w:cs="宋体"/>
          <w:color w:val="auto"/>
          <w:kern w:val="2"/>
          <w:sz w:val="21"/>
          <w:szCs w:val="21"/>
        </w:rPr>
        <w:t>供应商已通过浙江政府采购网申请注册入库供应商【注：提供已申请入库供应商的网站信息材料】。</w:t>
      </w:r>
    </w:p>
    <w:p>
      <w:pPr>
        <w:pStyle w:val="57"/>
        <w:spacing w:line="400" w:lineRule="exact"/>
        <w:ind w:firstLine="420" w:firstLineChars="200"/>
        <w:jc w:val="both"/>
        <w:rPr>
          <w:rFonts w:eastAsia="宋体" w:cs="宋体"/>
          <w:color w:val="auto"/>
          <w:kern w:val="2"/>
          <w:sz w:val="21"/>
          <w:szCs w:val="21"/>
        </w:rPr>
      </w:pPr>
      <w:r>
        <w:rPr>
          <w:rFonts w:hint="eastAsia" w:eastAsia="宋体" w:cs="宋体"/>
          <w:color w:val="auto"/>
          <w:kern w:val="2"/>
          <w:sz w:val="21"/>
          <w:szCs w:val="21"/>
        </w:rPr>
        <w:sym w:font="Wingdings" w:char="F082"/>
      </w:r>
      <w:r>
        <w:rPr>
          <w:rFonts w:hint="eastAsia" w:eastAsia="宋体" w:cs="宋体"/>
          <w:color w:val="auto"/>
          <w:kern w:val="2"/>
          <w:sz w:val="21"/>
          <w:szCs w:val="21"/>
        </w:rPr>
        <w:t>《中小企业声明函》（见附件）以及本单位、制造商（如有）“国家企业信用信息公示系统——小微企业名录”页面查询结果（查询时间为投标前一周内，并加盖本单位公章），并在报价明细表中说明制造商情况。</w:t>
      </w:r>
    </w:p>
    <w:p>
      <w:pPr>
        <w:spacing w:line="40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pacing w:line="40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pacing w:line="400" w:lineRule="exact"/>
        <w:ind w:firstLine="422" w:firstLineChars="200"/>
        <w:rPr>
          <w:rFonts w:ascii="宋体" w:hAnsi="宋体" w:eastAsia="宋体" w:cs="宋体"/>
          <w:b/>
          <w:bCs/>
          <w:color w:val="auto"/>
          <w:sz w:val="21"/>
          <w:szCs w:val="21"/>
        </w:rPr>
      </w:pPr>
      <w:r>
        <w:rPr>
          <w:rFonts w:hint="eastAsia" w:ascii="宋体" w:hAnsi="宋体" w:eastAsia="宋体" w:cs="宋体"/>
          <w:b/>
          <w:bCs/>
          <w:color w:val="auto"/>
          <w:sz w:val="21"/>
          <w:szCs w:val="21"/>
        </w:rPr>
        <w:t>(注：未提供以上材料的，均不给予价格扣除）</w:t>
      </w:r>
    </w:p>
    <w:p>
      <w:pPr>
        <w:pStyle w:val="57"/>
        <w:spacing w:line="360" w:lineRule="exact"/>
        <w:ind w:firstLine="420"/>
        <w:jc w:val="both"/>
        <w:rPr>
          <w:rFonts w:eastAsia="宋体" w:cs="宋体"/>
          <w:color w:val="auto"/>
          <w:kern w:val="2"/>
          <w:sz w:val="21"/>
          <w:szCs w:val="21"/>
        </w:rPr>
      </w:pPr>
      <w:r>
        <w:rPr>
          <w:rFonts w:hint="eastAsia" w:eastAsia="宋体" w:cs="宋体"/>
          <w:color w:val="auto"/>
          <w:kern w:val="2"/>
          <w:sz w:val="21"/>
          <w:szCs w:val="21"/>
        </w:rPr>
        <w:t>4、此项由磋商小组集体核实后统一打分。</w:t>
      </w:r>
    </w:p>
    <w:p>
      <w:pPr>
        <w:spacing w:line="40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（二）商务技术分（80分）</w:t>
      </w:r>
    </w:p>
    <w:tbl>
      <w:tblPr>
        <w:tblStyle w:val="34"/>
        <w:tblW w:w="9735" w:type="dxa"/>
        <w:tblInd w:w="-2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5"/>
        <w:gridCol w:w="2070"/>
        <w:gridCol w:w="750"/>
        <w:gridCol w:w="61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735" w:type="dxa"/>
            <w:vAlign w:val="center"/>
          </w:tcPr>
          <w:p>
            <w:pPr>
              <w:pStyle w:val="57"/>
              <w:spacing w:line="360" w:lineRule="exact"/>
              <w:jc w:val="center"/>
              <w:rPr>
                <w:rFonts w:asciiTheme="majorEastAsia" w:hAnsiTheme="majorEastAsia" w:eastAsiaTheme="majorEastAsia" w:cstheme="majorEastAsia"/>
                <w:color w:val="auto"/>
                <w:kern w:val="2"/>
                <w:sz w:val="21"/>
                <w:szCs w:val="21"/>
              </w:rPr>
            </w:pPr>
            <w:r>
              <w:rPr>
                <w:rFonts w:hint="eastAsia" w:asciiTheme="majorEastAsia" w:hAnsiTheme="majorEastAsia" w:eastAsiaTheme="majorEastAsia" w:cstheme="majorEastAsia"/>
                <w:color w:val="auto"/>
                <w:kern w:val="2"/>
                <w:sz w:val="21"/>
                <w:szCs w:val="21"/>
                <w:lang w:val="zh-CN"/>
              </w:rPr>
              <w:t>序号</w:t>
            </w:r>
          </w:p>
        </w:tc>
        <w:tc>
          <w:tcPr>
            <w:tcW w:w="2070" w:type="dxa"/>
            <w:vAlign w:val="center"/>
          </w:tcPr>
          <w:p>
            <w:pPr>
              <w:pStyle w:val="57"/>
              <w:spacing w:line="360" w:lineRule="exact"/>
              <w:ind w:firstLine="420"/>
              <w:jc w:val="center"/>
              <w:rPr>
                <w:rFonts w:asciiTheme="majorEastAsia" w:hAnsiTheme="majorEastAsia" w:eastAsiaTheme="majorEastAsia" w:cstheme="majorEastAsia"/>
                <w:color w:val="auto"/>
                <w:kern w:val="2"/>
                <w:sz w:val="21"/>
                <w:szCs w:val="21"/>
              </w:rPr>
            </w:pPr>
            <w:r>
              <w:rPr>
                <w:rFonts w:hint="eastAsia" w:asciiTheme="majorEastAsia" w:hAnsiTheme="majorEastAsia" w:eastAsiaTheme="majorEastAsia" w:cstheme="majorEastAsia"/>
                <w:color w:val="auto"/>
                <w:kern w:val="2"/>
                <w:sz w:val="21"/>
                <w:szCs w:val="21"/>
                <w:lang w:val="zh-CN"/>
              </w:rPr>
              <w:t>评分内容</w:t>
            </w:r>
          </w:p>
        </w:tc>
        <w:tc>
          <w:tcPr>
            <w:tcW w:w="750" w:type="dxa"/>
            <w:vAlign w:val="center"/>
          </w:tcPr>
          <w:p>
            <w:pPr>
              <w:pStyle w:val="57"/>
              <w:spacing w:line="360" w:lineRule="exact"/>
              <w:jc w:val="center"/>
              <w:rPr>
                <w:rFonts w:asciiTheme="majorEastAsia" w:hAnsiTheme="majorEastAsia" w:eastAsiaTheme="majorEastAsia" w:cstheme="majorEastAsia"/>
                <w:color w:val="auto"/>
                <w:kern w:val="2"/>
                <w:sz w:val="21"/>
                <w:szCs w:val="21"/>
              </w:rPr>
            </w:pPr>
            <w:r>
              <w:rPr>
                <w:rFonts w:hint="eastAsia" w:asciiTheme="majorEastAsia" w:hAnsiTheme="majorEastAsia" w:eastAsiaTheme="majorEastAsia" w:cstheme="majorEastAsia"/>
                <w:color w:val="auto"/>
                <w:kern w:val="2"/>
                <w:sz w:val="21"/>
                <w:szCs w:val="21"/>
                <w:lang w:val="zh-CN"/>
              </w:rPr>
              <w:t>分值</w:t>
            </w:r>
          </w:p>
        </w:tc>
        <w:tc>
          <w:tcPr>
            <w:tcW w:w="6180" w:type="dxa"/>
            <w:vAlign w:val="center"/>
          </w:tcPr>
          <w:p>
            <w:pPr>
              <w:pStyle w:val="57"/>
              <w:spacing w:line="300" w:lineRule="exact"/>
              <w:ind w:firstLine="2520" w:firstLineChars="1200"/>
              <w:jc w:val="center"/>
              <w:rPr>
                <w:rFonts w:asciiTheme="majorEastAsia" w:hAnsiTheme="majorEastAsia" w:eastAsiaTheme="majorEastAsia" w:cstheme="majorEastAsia"/>
                <w:color w:val="auto"/>
                <w:kern w:val="2"/>
                <w:sz w:val="21"/>
                <w:szCs w:val="21"/>
              </w:rPr>
            </w:pPr>
            <w:r>
              <w:rPr>
                <w:rFonts w:hint="eastAsia" w:asciiTheme="majorEastAsia" w:hAnsiTheme="majorEastAsia" w:eastAsiaTheme="majorEastAsia" w:cstheme="majorEastAsia"/>
                <w:color w:val="auto"/>
                <w:kern w:val="2"/>
                <w:sz w:val="21"/>
                <w:szCs w:val="21"/>
                <w:lang w:val="zh-CN"/>
              </w:rPr>
              <w:t>备</w:t>
            </w:r>
            <w:r>
              <w:rPr>
                <w:rFonts w:hint="eastAsia" w:asciiTheme="majorEastAsia" w:hAnsiTheme="majorEastAsia" w:eastAsiaTheme="majorEastAsia" w:cstheme="majorEastAsia"/>
                <w:color w:val="auto"/>
                <w:kern w:val="2"/>
                <w:sz w:val="21"/>
                <w:szCs w:val="21"/>
              </w:rPr>
              <w:t xml:space="preserve">  </w:t>
            </w:r>
            <w:r>
              <w:rPr>
                <w:rFonts w:hint="eastAsia" w:asciiTheme="majorEastAsia" w:hAnsiTheme="majorEastAsia" w:eastAsiaTheme="majorEastAsia" w:cstheme="majorEastAsia"/>
                <w:color w:val="auto"/>
                <w:kern w:val="2"/>
                <w:sz w:val="21"/>
                <w:szCs w:val="21"/>
                <w:lang w:val="zh-CN"/>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0" w:hRule="atLeast"/>
        </w:trPr>
        <w:tc>
          <w:tcPr>
            <w:tcW w:w="735" w:type="dxa"/>
            <w:vAlign w:val="center"/>
          </w:tcPr>
          <w:p>
            <w:pPr>
              <w:pStyle w:val="57"/>
              <w:spacing w:line="360" w:lineRule="exact"/>
              <w:ind w:firstLine="210" w:firstLineChars="100"/>
              <w:jc w:val="both"/>
              <w:rPr>
                <w:rFonts w:asciiTheme="majorEastAsia" w:hAnsiTheme="majorEastAsia" w:eastAsiaTheme="majorEastAsia" w:cstheme="majorEastAsia"/>
                <w:color w:val="auto"/>
                <w:kern w:val="2"/>
                <w:sz w:val="21"/>
                <w:szCs w:val="21"/>
                <w:lang w:val="zh-CN"/>
              </w:rPr>
            </w:pPr>
            <w:r>
              <w:rPr>
                <w:rFonts w:hint="eastAsia" w:asciiTheme="majorEastAsia" w:hAnsiTheme="majorEastAsia" w:eastAsiaTheme="majorEastAsia" w:cstheme="majorEastAsia"/>
                <w:color w:val="auto"/>
                <w:kern w:val="2"/>
                <w:sz w:val="21"/>
                <w:szCs w:val="21"/>
              </w:rPr>
              <w:t>1</w:t>
            </w:r>
          </w:p>
        </w:tc>
        <w:tc>
          <w:tcPr>
            <w:tcW w:w="2070" w:type="dxa"/>
            <w:vAlign w:val="center"/>
          </w:tcPr>
          <w:p>
            <w:pPr>
              <w:pStyle w:val="57"/>
              <w:spacing w:line="360" w:lineRule="exact"/>
              <w:jc w:val="both"/>
              <w:rPr>
                <w:rFonts w:asciiTheme="majorEastAsia" w:hAnsiTheme="majorEastAsia" w:eastAsiaTheme="majorEastAsia" w:cstheme="majorEastAsia"/>
                <w:color w:val="auto"/>
                <w:kern w:val="2"/>
                <w:sz w:val="21"/>
                <w:szCs w:val="21"/>
                <w:lang w:val="zh-CN"/>
              </w:rPr>
            </w:pPr>
            <w:r>
              <w:rPr>
                <w:rFonts w:hint="eastAsia" w:asciiTheme="majorEastAsia" w:hAnsiTheme="majorEastAsia" w:eastAsiaTheme="majorEastAsia" w:cstheme="majorEastAsia"/>
                <w:color w:val="auto"/>
                <w:kern w:val="2"/>
                <w:sz w:val="21"/>
                <w:szCs w:val="21"/>
              </w:rPr>
              <w:t>投标人综合实力</w:t>
            </w:r>
          </w:p>
        </w:tc>
        <w:tc>
          <w:tcPr>
            <w:tcW w:w="750" w:type="dxa"/>
            <w:vAlign w:val="center"/>
          </w:tcPr>
          <w:p>
            <w:pPr>
              <w:pStyle w:val="57"/>
              <w:spacing w:line="360" w:lineRule="exact"/>
              <w:jc w:val="center"/>
              <w:rPr>
                <w:rFonts w:asciiTheme="majorEastAsia" w:hAnsiTheme="majorEastAsia" w:eastAsiaTheme="majorEastAsia" w:cstheme="majorEastAsia"/>
                <w:color w:val="auto"/>
                <w:kern w:val="2"/>
                <w:sz w:val="21"/>
                <w:szCs w:val="21"/>
                <w:lang w:val="zh-CN"/>
              </w:rPr>
            </w:pPr>
            <w:r>
              <w:rPr>
                <w:rFonts w:hint="eastAsia" w:asciiTheme="majorEastAsia" w:hAnsiTheme="majorEastAsia" w:eastAsiaTheme="majorEastAsia" w:cstheme="majorEastAsia"/>
                <w:color w:val="auto"/>
                <w:kern w:val="2"/>
                <w:sz w:val="21"/>
                <w:szCs w:val="21"/>
              </w:rPr>
              <w:t>6分</w:t>
            </w:r>
          </w:p>
        </w:tc>
        <w:tc>
          <w:tcPr>
            <w:tcW w:w="6180" w:type="dxa"/>
            <w:vAlign w:val="center"/>
          </w:tcPr>
          <w:p>
            <w:pPr>
              <w:pStyle w:val="57"/>
              <w:spacing w:line="300" w:lineRule="exact"/>
              <w:jc w:val="both"/>
              <w:rPr>
                <w:rFonts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1.根据投标人管理能力、经验、实力等方面横向比较：0-4分。</w:t>
            </w:r>
          </w:p>
          <w:p>
            <w:pPr>
              <w:pStyle w:val="57"/>
              <w:spacing w:line="300" w:lineRule="exact"/>
              <w:rPr>
                <w:rFonts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2.投标人具有广播电视节目制作经营相关许可证，得1分。</w:t>
            </w:r>
          </w:p>
          <w:p>
            <w:pPr>
              <w:spacing w:line="300" w:lineRule="exact"/>
              <w:rPr>
                <w:rFonts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3.投标人具有工商部门颁发的重合同守信用等级证书，3A的得1分。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735" w:type="dxa"/>
            <w:vAlign w:val="center"/>
          </w:tcPr>
          <w:p>
            <w:pPr>
              <w:pStyle w:val="57"/>
              <w:spacing w:line="360" w:lineRule="exact"/>
              <w:ind w:firstLine="210" w:firstLineChars="100"/>
              <w:jc w:val="both"/>
              <w:rPr>
                <w:rFonts w:asciiTheme="majorEastAsia" w:hAnsiTheme="majorEastAsia" w:eastAsiaTheme="majorEastAsia" w:cstheme="majorEastAsia"/>
                <w:color w:val="auto"/>
                <w:kern w:val="2"/>
                <w:sz w:val="21"/>
                <w:szCs w:val="21"/>
                <w:lang w:val="zh-CN"/>
              </w:rPr>
            </w:pPr>
            <w:r>
              <w:rPr>
                <w:rFonts w:hint="eastAsia" w:asciiTheme="majorEastAsia" w:hAnsiTheme="majorEastAsia" w:eastAsiaTheme="majorEastAsia" w:cstheme="majorEastAsia"/>
                <w:color w:val="auto"/>
                <w:kern w:val="2"/>
                <w:sz w:val="21"/>
                <w:szCs w:val="21"/>
              </w:rPr>
              <w:t>2</w:t>
            </w:r>
          </w:p>
        </w:tc>
        <w:tc>
          <w:tcPr>
            <w:tcW w:w="2070" w:type="dxa"/>
            <w:vAlign w:val="center"/>
          </w:tcPr>
          <w:p>
            <w:pPr>
              <w:pStyle w:val="57"/>
              <w:spacing w:line="360" w:lineRule="exact"/>
              <w:jc w:val="both"/>
              <w:rPr>
                <w:rFonts w:asciiTheme="majorEastAsia" w:hAnsiTheme="majorEastAsia" w:eastAsiaTheme="majorEastAsia" w:cstheme="majorEastAsia"/>
                <w:color w:val="auto"/>
                <w:kern w:val="2"/>
                <w:sz w:val="21"/>
                <w:szCs w:val="21"/>
                <w:lang w:val="zh-CN"/>
              </w:rPr>
            </w:pPr>
            <w:r>
              <w:rPr>
                <w:rFonts w:hint="eastAsia" w:asciiTheme="majorEastAsia" w:hAnsiTheme="majorEastAsia" w:eastAsiaTheme="majorEastAsia" w:cstheme="majorEastAsia"/>
                <w:color w:val="auto"/>
                <w:kern w:val="2"/>
                <w:sz w:val="21"/>
                <w:szCs w:val="21"/>
              </w:rPr>
              <w:t>同类业绩情况</w:t>
            </w:r>
          </w:p>
        </w:tc>
        <w:tc>
          <w:tcPr>
            <w:tcW w:w="750" w:type="dxa"/>
            <w:vAlign w:val="center"/>
          </w:tcPr>
          <w:p>
            <w:pPr>
              <w:pStyle w:val="57"/>
              <w:spacing w:line="360" w:lineRule="exact"/>
              <w:jc w:val="center"/>
              <w:rPr>
                <w:rFonts w:asciiTheme="majorEastAsia" w:hAnsiTheme="majorEastAsia" w:eastAsiaTheme="majorEastAsia" w:cstheme="majorEastAsia"/>
                <w:color w:val="auto"/>
                <w:kern w:val="2"/>
                <w:sz w:val="21"/>
                <w:szCs w:val="21"/>
                <w:lang w:val="zh-CN"/>
              </w:rPr>
            </w:pPr>
            <w:r>
              <w:rPr>
                <w:rFonts w:hint="eastAsia" w:asciiTheme="majorEastAsia" w:hAnsiTheme="majorEastAsia" w:eastAsiaTheme="majorEastAsia" w:cstheme="majorEastAsia"/>
                <w:color w:val="auto"/>
                <w:kern w:val="2"/>
                <w:sz w:val="21"/>
                <w:szCs w:val="21"/>
              </w:rPr>
              <w:t>6分</w:t>
            </w:r>
          </w:p>
        </w:tc>
        <w:tc>
          <w:tcPr>
            <w:tcW w:w="6180" w:type="dxa"/>
            <w:vAlign w:val="center"/>
          </w:tcPr>
          <w:p>
            <w:pPr>
              <w:pStyle w:val="57"/>
              <w:spacing w:line="300" w:lineRule="exact"/>
              <w:jc w:val="both"/>
              <w:rPr>
                <w:rFonts w:asciiTheme="majorEastAsia" w:hAnsiTheme="majorEastAsia" w:eastAsiaTheme="majorEastAsia" w:cstheme="majorEastAsia"/>
                <w:color w:val="auto"/>
                <w:kern w:val="2"/>
                <w:sz w:val="21"/>
                <w:szCs w:val="21"/>
                <w:lang w:val="zh-CN"/>
              </w:rPr>
            </w:pPr>
            <w:r>
              <w:rPr>
                <w:rFonts w:hint="eastAsia" w:asciiTheme="majorEastAsia" w:hAnsiTheme="majorEastAsia" w:eastAsiaTheme="majorEastAsia" w:cstheme="majorEastAsia"/>
                <w:color w:val="auto"/>
                <w:kern w:val="2"/>
                <w:sz w:val="21"/>
                <w:szCs w:val="21"/>
              </w:rPr>
              <w:t>2015年至今具有类似拍摄、制作节目并在省、市级电视台播出的成功案例，每提供1个合同得1分，最多6分（须提供合同复印件，原件备查。）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735" w:type="dxa"/>
            <w:vAlign w:val="center"/>
          </w:tcPr>
          <w:p>
            <w:pPr>
              <w:pStyle w:val="57"/>
              <w:spacing w:line="360" w:lineRule="exact"/>
              <w:ind w:firstLine="210" w:firstLineChars="100"/>
              <w:jc w:val="both"/>
              <w:rPr>
                <w:rFonts w:asciiTheme="majorEastAsia" w:hAnsiTheme="majorEastAsia" w:eastAsiaTheme="majorEastAsia" w:cstheme="majorEastAsia"/>
                <w:color w:val="auto"/>
                <w:kern w:val="2"/>
                <w:sz w:val="21"/>
                <w:szCs w:val="21"/>
                <w:lang w:val="zh-CN"/>
              </w:rPr>
            </w:pPr>
            <w:r>
              <w:rPr>
                <w:rFonts w:hint="eastAsia" w:asciiTheme="majorEastAsia" w:hAnsiTheme="majorEastAsia" w:eastAsiaTheme="majorEastAsia" w:cstheme="majorEastAsia"/>
                <w:color w:val="auto"/>
                <w:kern w:val="2"/>
                <w:sz w:val="21"/>
                <w:szCs w:val="21"/>
              </w:rPr>
              <w:t>3</w:t>
            </w:r>
          </w:p>
        </w:tc>
        <w:tc>
          <w:tcPr>
            <w:tcW w:w="2070" w:type="dxa"/>
            <w:vAlign w:val="center"/>
          </w:tcPr>
          <w:p>
            <w:pPr>
              <w:pStyle w:val="57"/>
              <w:spacing w:line="360" w:lineRule="exact"/>
              <w:jc w:val="both"/>
              <w:rPr>
                <w:rFonts w:asciiTheme="majorEastAsia" w:hAnsiTheme="majorEastAsia" w:eastAsiaTheme="majorEastAsia" w:cstheme="majorEastAsia"/>
                <w:color w:val="auto"/>
                <w:kern w:val="2"/>
                <w:sz w:val="21"/>
                <w:szCs w:val="21"/>
                <w:lang w:val="zh-CN"/>
              </w:rPr>
            </w:pPr>
            <w:r>
              <w:rPr>
                <w:rFonts w:hint="eastAsia" w:asciiTheme="majorEastAsia" w:hAnsiTheme="majorEastAsia" w:eastAsiaTheme="majorEastAsia" w:cstheme="majorEastAsia"/>
                <w:color w:val="auto"/>
                <w:kern w:val="2"/>
                <w:sz w:val="21"/>
                <w:szCs w:val="21"/>
              </w:rPr>
              <w:t>标书制作质量</w:t>
            </w:r>
          </w:p>
        </w:tc>
        <w:tc>
          <w:tcPr>
            <w:tcW w:w="750" w:type="dxa"/>
            <w:vAlign w:val="center"/>
          </w:tcPr>
          <w:p>
            <w:pPr>
              <w:pStyle w:val="57"/>
              <w:spacing w:line="360" w:lineRule="exact"/>
              <w:jc w:val="center"/>
              <w:rPr>
                <w:rFonts w:asciiTheme="majorEastAsia" w:hAnsiTheme="majorEastAsia" w:eastAsiaTheme="majorEastAsia" w:cstheme="majorEastAsia"/>
                <w:color w:val="auto"/>
                <w:kern w:val="2"/>
                <w:sz w:val="21"/>
                <w:szCs w:val="21"/>
                <w:lang w:val="zh-CN"/>
              </w:rPr>
            </w:pPr>
            <w:r>
              <w:rPr>
                <w:rFonts w:hint="eastAsia" w:asciiTheme="majorEastAsia" w:hAnsiTheme="majorEastAsia" w:eastAsiaTheme="majorEastAsia" w:cstheme="majorEastAsia"/>
                <w:color w:val="auto"/>
                <w:kern w:val="2"/>
                <w:sz w:val="21"/>
                <w:szCs w:val="21"/>
              </w:rPr>
              <w:t>2分</w:t>
            </w:r>
          </w:p>
        </w:tc>
        <w:tc>
          <w:tcPr>
            <w:tcW w:w="6180" w:type="dxa"/>
            <w:vAlign w:val="center"/>
          </w:tcPr>
          <w:p>
            <w:pPr>
              <w:pStyle w:val="57"/>
              <w:spacing w:line="300" w:lineRule="exact"/>
              <w:jc w:val="both"/>
              <w:rPr>
                <w:rFonts w:asciiTheme="majorEastAsia" w:hAnsiTheme="majorEastAsia" w:eastAsiaTheme="majorEastAsia" w:cstheme="majorEastAsia"/>
                <w:color w:val="auto"/>
                <w:kern w:val="2"/>
                <w:sz w:val="21"/>
                <w:szCs w:val="21"/>
                <w:lang w:val="zh-CN"/>
              </w:rPr>
            </w:pPr>
            <w:r>
              <w:rPr>
                <w:rFonts w:hint="eastAsia" w:asciiTheme="majorEastAsia" w:hAnsiTheme="majorEastAsia" w:eastAsiaTheme="majorEastAsia" w:cstheme="majorEastAsia"/>
                <w:color w:val="auto"/>
                <w:kern w:val="2"/>
                <w:sz w:val="21"/>
                <w:szCs w:val="21"/>
              </w:rPr>
              <w:t>标书的制作情况0-2分：即：编制有序、装订整齐、书面整洁、内容详实。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0" w:hRule="atLeast"/>
        </w:trPr>
        <w:tc>
          <w:tcPr>
            <w:tcW w:w="735" w:type="dxa"/>
            <w:vAlign w:val="center"/>
          </w:tcPr>
          <w:p>
            <w:pPr>
              <w:pStyle w:val="57"/>
              <w:spacing w:line="360" w:lineRule="exact"/>
              <w:ind w:firstLine="210" w:firstLineChars="100"/>
              <w:jc w:val="both"/>
              <w:rPr>
                <w:rFonts w:asciiTheme="majorEastAsia" w:hAnsiTheme="majorEastAsia" w:eastAsiaTheme="majorEastAsia" w:cstheme="majorEastAsia"/>
                <w:color w:val="auto"/>
                <w:kern w:val="2"/>
                <w:sz w:val="21"/>
                <w:szCs w:val="21"/>
              </w:rPr>
            </w:pPr>
            <w:r>
              <w:rPr>
                <w:rFonts w:hint="eastAsia" w:asciiTheme="majorEastAsia" w:hAnsiTheme="majorEastAsia" w:eastAsiaTheme="majorEastAsia" w:cstheme="majorEastAsia"/>
                <w:color w:val="auto"/>
                <w:kern w:val="2"/>
                <w:sz w:val="21"/>
                <w:szCs w:val="21"/>
              </w:rPr>
              <w:t>4</w:t>
            </w:r>
          </w:p>
        </w:tc>
        <w:tc>
          <w:tcPr>
            <w:tcW w:w="2070" w:type="dxa"/>
            <w:vAlign w:val="center"/>
          </w:tcPr>
          <w:p>
            <w:pPr>
              <w:pStyle w:val="57"/>
              <w:spacing w:line="360" w:lineRule="exact"/>
              <w:jc w:val="both"/>
              <w:rPr>
                <w:rFonts w:asciiTheme="majorEastAsia" w:hAnsiTheme="majorEastAsia" w:eastAsiaTheme="majorEastAsia" w:cstheme="majorEastAsia"/>
                <w:color w:val="auto"/>
                <w:kern w:val="2"/>
                <w:sz w:val="21"/>
                <w:szCs w:val="21"/>
                <w:lang w:val="zh-CN"/>
              </w:rPr>
            </w:pPr>
            <w:r>
              <w:rPr>
                <w:rFonts w:hint="eastAsia" w:asciiTheme="majorEastAsia" w:hAnsiTheme="majorEastAsia" w:eastAsiaTheme="majorEastAsia" w:cstheme="majorEastAsia"/>
                <w:color w:val="auto"/>
                <w:kern w:val="2"/>
                <w:sz w:val="21"/>
                <w:szCs w:val="21"/>
              </w:rPr>
              <w:t>工作方案及实施计划</w:t>
            </w:r>
          </w:p>
        </w:tc>
        <w:tc>
          <w:tcPr>
            <w:tcW w:w="750" w:type="dxa"/>
            <w:vAlign w:val="center"/>
          </w:tcPr>
          <w:p>
            <w:pPr>
              <w:pStyle w:val="57"/>
              <w:spacing w:line="360" w:lineRule="exact"/>
              <w:jc w:val="center"/>
              <w:rPr>
                <w:rFonts w:asciiTheme="majorEastAsia" w:hAnsiTheme="majorEastAsia" w:eastAsiaTheme="majorEastAsia" w:cstheme="majorEastAsia"/>
                <w:color w:val="auto"/>
                <w:kern w:val="2"/>
                <w:sz w:val="21"/>
                <w:szCs w:val="21"/>
              </w:rPr>
            </w:pPr>
            <w:r>
              <w:rPr>
                <w:rFonts w:hint="eastAsia" w:asciiTheme="majorEastAsia" w:hAnsiTheme="majorEastAsia" w:eastAsiaTheme="majorEastAsia" w:cstheme="majorEastAsia"/>
                <w:color w:val="auto"/>
                <w:kern w:val="2"/>
                <w:sz w:val="21"/>
                <w:szCs w:val="21"/>
              </w:rPr>
              <w:t>43分</w:t>
            </w:r>
          </w:p>
        </w:tc>
        <w:tc>
          <w:tcPr>
            <w:tcW w:w="6180" w:type="dxa"/>
            <w:vAlign w:val="center"/>
          </w:tcPr>
          <w:p>
            <w:pPr>
              <w:pStyle w:val="57"/>
              <w:spacing w:line="300" w:lineRule="exact"/>
              <w:jc w:val="both"/>
              <w:rPr>
                <w:rFonts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针对本项目各个环节的工作方案及实施计划是否详尽、完整、科学合理：</w:t>
            </w:r>
          </w:p>
          <w:p>
            <w:pPr>
              <w:pStyle w:val="57"/>
              <w:spacing w:line="300" w:lineRule="exact"/>
              <w:jc w:val="both"/>
              <w:rPr>
                <w:rFonts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1.开奖节目《福彩天天乐》整体策划和实施方案（8分）：好6-8分，较好4-5分，一般1-3分。</w:t>
            </w:r>
          </w:p>
          <w:p>
            <w:pPr>
              <w:pStyle w:val="57"/>
              <w:spacing w:line="300" w:lineRule="exact"/>
              <w:jc w:val="both"/>
              <w:rPr>
                <w:rFonts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2.转录中彩开奖节目图像及后期制作方案（10分）：好8-10分，较好5-7分，一般1-4分。</w:t>
            </w:r>
          </w:p>
          <w:p>
            <w:pPr>
              <w:pStyle w:val="57"/>
              <w:spacing w:line="300" w:lineRule="exact"/>
              <w:jc w:val="both"/>
              <w:rPr>
                <w:rFonts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3.开奖节目《福彩天天乐》电视播出方案（10分）：好8-10分，较好5-7分，一般1-4分。</w:t>
            </w:r>
          </w:p>
          <w:p>
            <w:pPr>
              <w:pStyle w:val="57"/>
              <w:spacing w:line="300" w:lineRule="exact"/>
              <w:jc w:val="both"/>
              <w:rPr>
                <w:rFonts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4.福彩广告宣传推广优惠服务方案（5分）：好4-5分，较好2-3分，一般1分。</w:t>
            </w:r>
          </w:p>
          <w:p>
            <w:pPr>
              <w:pStyle w:val="57"/>
              <w:spacing w:line="300" w:lineRule="exact"/>
              <w:jc w:val="both"/>
              <w:rPr>
                <w:rFonts w:hint="eastAsia" w:asciiTheme="majorEastAsia" w:hAnsiTheme="majorEastAsia" w:eastAsiaTheme="majorEastAsia" w:cstheme="majorEastAsia"/>
                <w:color w:val="auto"/>
                <w:sz w:val="21"/>
                <w:szCs w:val="21"/>
                <w:lang w:eastAsia="zh-CN"/>
              </w:rPr>
            </w:pPr>
            <w:r>
              <w:rPr>
                <w:rFonts w:hint="eastAsia" w:asciiTheme="majorEastAsia" w:hAnsiTheme="majorEastAsia" w:eastAsiaTheme="majorEastAsia" w:cstheme="majorEastAsia"/>
                <w:color w:val="auto"/>
                <w:sz w:val="21"/>
                <w:szCs w:val="21"/>
              </w:rPr>
              <w:t>5.投标人选择播出频道收视率排名情况：0-10分。(排名</w:t>
            </w:r>
            <w:r>
              <w:rPr>
                <w:rFonts w:asciiTheme="majorEastAsia" w:hAnsiTheme="majorEastAsia" w:eastAsiaTheme="majorEastAsia" w:cstheme="majorEastAsia"/>
                <w:color w:val="auto"/>
                <w:sz w:val="21"/>
                <w:szCs w:val="21"/>
              </w:rPr>
              <w:t>第一得满分，第二</w:t>
            </w:r>
            <w:r>
              <w:rPr>
                <w:rFonts w:hint="eastAsia" w:asciiTheme="majorEastAsia" w:hAnsiTheme="majorEastAsia" w:eastAsiaTheme="majorEastAsia" w:cstheme="majorEastAsia"/>
                <w:color w:val="auto"/>
                <w:sz w:val="21"/>
                <w:szCs w:val="21"/>
              </w:rPr>
              <w:t>得8分</w:t>
            </w:r>
            <w:r>
              <w:rPr>
                <w:rFonts w:asciiTheme="majorEastAsia" w:hAnsiTheme="majorEastAsia" w:eastAsiaTheme="majorEastAsia" w:cstheme="majorEastAsia"/>
                <w:color w:val="auto"/>
                <w:sz w:val="21"/>
                <w:szCs w:val="21"/>
              </w:rPr>
              <w:t>，第三得</w:t>
            </w:r>
            <w:r>
              <w:rPr>
                <w:rFonts w:hint="eastAsia" w:asciiTheme="majorEastAsia" w:hAnsiTheme="majorEastAsia" w:eastAsiaTheme="majorEastAsia" w:cstheme="majorEastAsia"/>
                <w:color w:val="auto"/>
                <w:sz w:val="21"/>
                <w:szCs w:val="21"/>
              </w:rPr>
              <w:t>6分，第四名</w:t>
            </w:r>
            <w:r>
              <w:rPr>
                <w:rFonts w:asciiTheme="majorEastAsia" w:hAnsiTheme="majorEastAsia" w:eastAsiaTheme="majorEastAsia" w:cstheme="majorEastAsia"/>
                <w:color w:val="auto"/>
                <w:sz w:val="21"/>
                <w:szCs w:val="21"/>
              </w:rPr>
              <w:t>得</w:t>
            </w:r>
            <w:r>
              <w:rPr>
                <w:rFonts w:hint="eastAsia" w:asciiTheme="majorEastAsia" w:hAnsiTheme="majorEastAsia" w:eastAsiaTheme="majorEastAsia" w:cstheme="majorEastAsia"/>
                <w:color w:val="auto"/>
                <w:sz w:val="21"/>
                <w:szCs w:val="21"/>
              </w:rPr>
              <w:t>4分，</w:t>
            </w:r>
            <w:r>
              <w:rPr>
                <w:rFonts w:asciiTheme="majorEastAsia" w:hAnsiTheme="majorEastAsia" w:eastAsiaTheme="majorEastAsia" w:cstheme="majorEastAsia"/>
                <w:color w:val="auto"/>
                <w:sz w:val="21"/>
                <w:szCs w:val="21"/>
              </w:rPr>
              <w:t>第五名</w:t>
            </w:r>
            <w:r>
              <w:rPr>
                <w:rFonts w:hint="eastAsia" w:asciiTheme="majorEastAsia" w:hAnsiTheme="majorEastAsia" w:eastAsiaTheme="majorEastAsia" w:cstheme="majorEastAsia"/>
                <w:color w:val="auto"/>
                <w:sz w:val="21"/>
                <w:szCs w:val="21"/>
              </w:rPr>
              <w:t>得2分</w:t>
            </w:r>
            <w:r>
              <w:rPr>
                <w:rFonts w:hint="eastAsia" w:asciiTheme="majorEastAsia" w:hAnsiTheme="majorEastAsia" w:eastAsiaTheme="majorEastAsia" w:cstheme="majorEastAsia"/>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0" w:hRule="atLeast"/>
        </w:trPr>
        <w:tc>
          <w:tcPr>
            <w:tcW w:w="735" w:type="dxa"/>
            <w:vAlign w:val="center"/>
          </w:tcPr>
          <w:p>
            <w:pPr>
              <w:pStyle w:val="57"/>
              <w:spacing w:line="360" w:lineRule="exact"/>
              <w:ind w:firstLine="210" w:firstLineChars="100"/>
              <w:jc w:val="both"/>
              <w:rPr>
                <w:rFonts w:asciiTheme="majorEastAsia" w:hAnsiTheme="majorEastAsia" w:eastAsiaTheme="majorEastAsia" w:cstheme="majorEastAsia"/>
                <w:color w:val="auto"/>
                <w:kern w:val="2"/>
                <w:sz w:val="21"/>
                <w:szCs w:val="21"/>
              </w:rPr>
            </w:pPr>
            <w:r>
              <w:rPr>
                <w:rFonts w:hint="eastAsia" w:asciiTheme="majorEastAsia" w:hAnsiTheme="majorEastAsia" w:eastAsiaTheme="majorEastAsia" w:cstheme="majorEastAsia"/>
                <w:color w:val="auto"/>
                <w:kern w:val="2"/>
                <w:sz w:val="21"/>
                <w:szCs w:val="21"/>
              </w:rPr>
              <w:t>5</w:t>
            </w:r>
          </w:p>
        </w:tc>
        <w:tc>
          <w:tcPr>
            <w:tcW w:w="2070" w:type="dxa"/>
            <w:vAlign w:val="center"/>
          </w:tcPr>
          <w:p>
            <w:pPr>
              <w:pStyle w:val="57"/>
              <w:spacing w:line="360" w:lineRule="exact"/>
              <w:jc w:val="both"/>
              <w:rPr>
                <w:rFonts w:asciiTheme="majorEastAsia" w:hAnsiTheme="majorEastAsia" w:eastAsiaTheme="majorEastAsia" w:cstheme="majorEastAsia"/>
                <w:color w:val="auto"/>
                <w:kern w:val="2"/>
                <w:sz w:val="21"/>
                <w:szCs w:val="21"/>
              </w:rPr>
            </w:pPr>
            <w:r>
              <w:rPr>
                <w:rFonts w:hint="eastAsia" w:asciiTheme="majorEastAsia" w:hAnsiTheme="majorEastAsia" w:eastAsiaTheme="majorEastAsia" w:cstheme="majorEastAsia"/>
                <w:color w:val="auto"/>
                <w:kern w:val="2"/>
                <w:sz w:val="21"/>
                <w:szCs w:val="21"/>
              </w:rPr>
              <w:t>服务承诺及质量保证</w:t>
            </w:r>
          </w:p>
        </w:tc>
        <w:tc>
          <w:tcPr>
            <w:tcW w:w="750" w:type="dxa"/>
            <w:vAlign w:val="center"/>
          </w:tcPr>
          <w:p>
            <w:pPr>
              <w:pStyle w:val="57"/>
              <w:spacing w:line="360" w:lineRule="exact"/>
              <w:jc w:val="center"/>
              <w:rPr>
                <w:rFonts w:asciiTheme="majorEastAsia" w:hAnsiTheme="majorEastAsia" w:eastAsiaTheme="majorEastAsia" w:cstheme="majorEastAsia"/>
                <w:color w:val="auto"/>
                <w:kern w:val="2"/>
                <w:sz w:val="21"/>
                <w:szCs w:val="21"/>
              </w:rPr>
            </w:pPr>
            <w:r>
              <w:rPr>
                <w:rFonts w:hint="eastAsia" w:asciiTheme="majorEastAsia" w:hAnsiTheme="majorEastAsia" w:eastAsiaTheme="majorEastAsia" w:cstheme="majorEastAsia"/>
                <w:color w:val="auto"/>
                <w:kern w:val="2"/>
                <w:sz w:val="21"/>
                <w:szCs w:val="21"/>
              </w:rPr>
              <w:t>10分</w:t>
            </w:r>
          </w:p>
        </w:tc>
        <w:tc>
          <w:tcPr>
            <w:tcW w:w="6180" w:type="dxa"/>
            <w:vAlign w:val="center"/>
          </w:tcPr>
          <w:p>
            <w:pPr>
              <w:pStyle w:val="57"/>
              <w:spacing w:line="300" w:lineRule="exact"/>
              <w:jc w:val="both"/>
              <w:rPr>
                <w:rFonts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1.服务范围及响应时间：0-3分；</w:t>
            </w:r>
          </w:p>
          <w:p>
            <w:pPr>
              <w:pStyle w:val="57"/>
              <w:spacing w:line="300" w:lineRule="exact"/>
              <w:jc w:val="both"/>
              <w:rPr>
                <w:rFonts w:asciiTheme="majorEastAsia" w:hAnsiTheme="majorEastAsia" w:eastAsiaTheme="majorEastAsia" w:cstheme="majorEastAsia"/>
                <w:color w:val="auto"/>
                <w:sz w:val="21"/>
                <w:szCs w:val="21"/>
                <w:lang w:val="zh-CN"/>
              </w:rPr>
            </w:pPr>
            <w:r>
              <w:rPr>
                <w:rFonts w:hint="eastAsia" w:asciiTheme="majorEastAsia" w:hAnsiTheme="majorEastAsia" w:eastAsiaTheme="majorEastAsia" w:cstheme="majorEastAsia"/>
                <w:color w:val="auto"/>
                <w:sz w:val="21"/>
                <w:szCs w:val="21"/>
              </w:rPr>
              <w:t>2.</w:t>
            </w:r>
            <w:r>
              <w:rPr>
                <w:rFonts w:hint="eastAsia" w:asciiTheme="majorEastAsia" w:hAnsiTheme="majorEastAsia" w:eastAsiaTheme="majorEastAsia" w:cstheme="majorEastAsia"/>
                <w:color w:val="auto"/>
                <w:sz w:val="21"/>
                <w:szCs w:val="21"/>
                <w:lang w:val="zh-CN"/>
              </w:rPr>
              <w:t>节目制作质量及播出时效性：</w:t>
            </w:r>
            <w:r>
              <w:rPr>
                <w:rFonts w:hint="eastAsia" w:asciiTheme="majorEastAsia" w:hAnsiTheme="majorEastAsia" w:eastAsiaTheme="majorEastAsia" w:cstheme="majorEastAsia"/>
                <w:color w:val="auto"/>
                <w:sz w:val="21"/>
                <w:szCs w:val="21"/>
              </w:rPr>
              <w:t>0-5</w:t>
            </w:r>
            <w:r>
              <w:rPr>
                <w:rFonts w:hint="eastAsia" w:asciiTheme="majorEastAsia" w:hAnsiTheme="majorEastAsia" w:eastAsiaTheme="majorEastAsia" w:cstheme="majorEastAsia"/>
                <w:color w:val="auto"/>
                <w:sz w:val="21"/>
                <w:szCs w:val="21"/>
                <w:lang w:val="zh-CN"/>
              </w:rPr>
              <w:t>分；</w:t>
            </w:r>
          </w:p>
          <w:p>
            <w:pPr>
              <w:pStyle w:val="57"/>
              <w:spacing w:line="300" w:lineRule="exact"/>
              <w:rPr>
                <w:rFonts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3.</w:t>
            </w:r>
            <w:r>
              <w:rPr>
                <w:rFonts w:hint="eastAsia" w:asciiTheme="majorEastAsia" w:hAnsiTheme="majorEastAsia" w:eastAsiaTheme="majorEastAsia" w:cstheme="majorEastAsia"/>
                <w:color w:val="auto"/>
                <w:sz w:val="21"/>
                <w:szCs w:val="21"/>
                <w:lang w:val="zh-CN"/>
              </w:rPr>
              <w:t>应急预案：</w:t>
            </w:r>
            <w:r>
              <w:rPr>
                <w:rFonts w:hint="eastAsia" w:asciiTheme="majorEastAsia" w:hAnsiTheme="majorEastAsia" w:eastAsiaTheme="majorEastAsia" w:cstheme="majorEastAsia"/>
                <w:color w:val="auto"/>
                <w:sz w:val="21"/>
                <w:szCs w:val="21"/>
              </w:rPr>
              <w:t>0-2</w:t>
            </w:r>
            <w:r>
              <w:rPr>
                <w:rFonts w:hint="eastAsia" w:asciiTheme="majorEastAsia" w:hAnsiTheme="majorEastAsia" w:eastAsiaTheme="majorEastAsia" w:cstheme="majorEastAsia"/>
                <w:color w:val="auto"/>
                <w:sz w:val="21"/>
                <w:szCs w:val="21"/>
                <w:lang w:val="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735" w:type="dxa"/>
            <w:vAlign w:val="center"/>
          </w:tcPr>
          <w:p>
            <w:pPr>
              <w:pStyle w:val="57"/>
              <w:spacing w:line="360" w:lineRule="exact"/>
              <w:ind w:firstLine="210" w:firstLineChars="100"/>
              <w:jc w:val="both"/>
              <w:rPr>
                <w:rFonts w:asciiTheme="majorEastAsia" w:hAnsiTheme="majorEastAsia" w:eastAsiaTheme="majorEastAsia" w:cstheme="majorEastAsia"/>
                <w:color w:val="auto"/>
                <w:kern w:val="2"/>
                <w:sz w:val="21"/>
                <w:szCs w:val="21"/>
              </w:rPr>
            </w:pPr>
            <w:r>
              <w:rPr>
                <w:rFonts w:hint="eastAsia" w:asciiTheme="majorEastAsia" w:hAnsiTheme="majorEastAsia" w:eastAsiaTheme="majorEastAsia" w:cstheme="majorEastAsia"/>
                <w:color w:val="auto"/>
                <w:kern w:val="2"/>
                <w:sz w:val="21"/>
                <w:szCs w:val="21"/>
              </w:rPr>
              <w:t>6</w:t>
            </w:r>
          </w:p>
        </w:tc>
        <w:tc>
          <w:tcPr>
            <w:tcW w:w="2070" w:type="dxa"/>
            <w:vAlign w:val="center"/>
          </w:tcPr>
          <w:p>
            <w:pPr>
              <w:pStyle w:val="57"/>
              <w:spacing w:line="360" w:lineRule="exact"/>
              <w:jc w:val="both"/>
              <w:rPr>
                <w:rFonts w:asciiTheme="majorEastAsia" w:hAnsiTheme="majorEastAsia" w:eastAsiaTheme="majorEastAsia" w:cstheme="majorEastAsia"/>
                <w:color w:val="auto"/>
                <w:kern w:val="2"/>
                <w:sz w:val="21"/>
                <w:szCs w:val="21"/>
                <w:lang w:eastAsia="ar"/>
              </w:rPr>
            </w:pPr>
            <w:r>
              <w:rPr>
                <w:rFonts w:hint="eastAsia" w:asciiTheme="majorEastAsia" w:hAnsiTheme="majorEastAsia" w:eastAsiaTheme="majorEastAsia" w:cstheme="majorEastAsia"/>
                <w:color w:val="auto"/>
                <w:kern w:val="2"/>
                <w:sz w:val="21"/>
                <w:szCs w:val="21"/>
              </w:rPr>
              <w:t>项目组人员情况</w:t>
            </w:r>
          </w:p>
        </w:tc>
        <w:tc>
          <w:tcPr>
            <w:tcW w:w="750" w:type="dxa"/>
            <w:vAlign w:val="center"/>
          </w:tcPr>
          <w:p>
            <w:pPr>
              <w:pStyle w:val="57"/>
              <w:spacing w:line="360" w:lineRule="exact"/>
              <w:jc w:val="center"/>
              <w:rPr>
                <w:rFonts w:asciiTheme="majorEastAsia" w:hAnsiTheme="majorEastAsia" w:eastAsiaTheme="majorEastAsia" w:cstheme="majorEastAsia"/>
                <w:color w:val="auto"/>
                <w:kern w:val="2"/>
                <w:sz w:val="21"/>
                <w:szCs w:val="21"/>
              </w:rPr>
            </w:pPr>
            <w:r>
              <w:rPr>
                <w:rFonts w:hint="eastAsia" w:asciiTheme="majorEastAsia" w:hAnsiTheme="majorEastAsia" w:eastAsiaTheme="majorEastAsia" w:cstheme="majorEastAsia"/>
                <w:color w:val="auto"/>
                <w:kern w:val="2"/>
                <w:sz w:val="21"/>
                <w:szCs w:val="21"/>
              </w:rPr>
              <w:t>8分</w:t>
            </w:r>
          </w:p>
        </w:tc>
        <w:tc>
          <w:tcPr>
            <w:tcW w:w="6180" w:type="dxa"/>
            <w:vAlign w:val="center"/>
          </w:tcPr>
          <w:p>
            <w:pPr>
              <w:pStyle w:val="57"/>
              <w:spacing w:line="300" w:lineRule="exact"/>
              <w:jc w:val="both"/>
              <w:rPr>
                <w:rFonts w:asciiTheme="majorEastAsia" w:hAnsiTheme="majorEastAsia" w:eastAsiaTheme="majorEastAsia" w:cstheme="majorEastAsia"/>
                <w:color w:val="auto"/>
                <w:kern w:val="2"/>
                <w:sz w:val="21"/>
                <w:szCs w:val="21"/>
              </w:rPr>
            </w:pPr>
            <w:r>
              <w:rPr>
                <w:rFonts w:hint="eastAsia" w:asciiTheme="majorEastAsia" w:hAnsiTheme="majorEastAsia" w:eastAsiaTheme="majorEastAsia" w:cstheme="majorEastAsia"/>
                <w:color w:val="auto"/>
                <w:kern w:val="2"/>
                <w:sz w:val="21"/>
                <w:szCs w:val="21"/>
              </w:rPr>
              <w:t>拟投入项目组人员情况：</w:t>
            </w:r>
          </w:p>
          <w:p>
            <w:pPr>
              <w:pStyle w:val="57"/>
              <w:spacing w:line="300" w:lineRule="exact"/>
              <w:jc w:val="both"/>
              <w:rPr>
                <w:rFonts w:asciiTheme="majorEastAsia" w:hAnsiTheme="majorEastAsia" w:eastAsiaTheme="majorEastAsia" w:cstheme="majorEastAsia"/>
                <w:color w:val="auto"/>
                <w:kern w:val="2"/>
                <w:sz w:val="21"/>
                <w:szCs w:val="21"/>
              </w:rPr>
            </w:pPr>
            <w:r>
              <w:rPr>
                <w:rFonts w:hint="eastAsia" w:asciiTheme="majorEastAsia" w:hAnsiTheme="majorEastAsia" w:eastAsiaTheme="majorEastAsia" w:cstheme="majorEastAsia"/>
                <w:color w:val="auto"/>
                <w:kern w:val="2"/>
                <w:sz w:val="21"/>
                <w:szCs w:val="21"/>
              </w:rPr>
              <w:t>1.节目组负责人及团队其他人员情况：配备数量、分工是否合理、上岗资质、从业经验、履历等情况，由评审专家横向比较：0-5分。</w:t>
            </w:r>
          </w:p>
          <w:p>
            <w:pPr>
              <w:pStyle w:val="57"/>
              <w:spacing w:line="300" w:lineRule="exact"/>
              <w:jc w:val="both"/>
              <w:rPr>
                <w:rFonts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w:t>
            </w:r>
            <w:r>
              <w:rPr>
                <w:rFonts w:hint="eastAsia" w:asciiTheme="majorEastAsia" w:hAnsiTheme="majorEastAsia" w:eastAsiaTheme="majorEastAsia" w:cstheme="majorEastAsia"/>
                <w:color w:val="auto"/>
                <w:kern w:val="2"/>
                <w:sz w:val="21"/>
                <w:szCs w:val="21"/>
              </w:rPr>
              <w:t>以上人员须提供身份证复印件、资质证书、近3个月社保缴纳证明等材料。</w:t>
            </w:r>
            <w:r>
              <w:rPr>
                <w:rFonts w:hint="eastAsia" w:asciiTheme="majorEastAsia" w:hAnsiTheme="majorEastAsia" w:eastAsiaTheme="majorEastAsia" w:cstheme="majorEastAsia"/>
                <w:color w:val="auto"/>
                <w:sz w:val="21"/>
                <w:szCs w:val="21"/>
              </w:rPr>
              <w:t>）</w:t>
            </w:r>
          </w:p>
          <w:p>
            <w:pPr>
              <w:spacing w:line="300" w:lineRule="exact"/>
              <w:rPr>
                <w:rFonts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2.节目组制作团队对福彩业务，福彩文化的了解程度。0-3分。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735" w:type="dxa"/>
            <w:vAlign w:val="center"/>
          </w:tcPr>
          <w:p>
            <w:pPr>
              <w:pStyle w:val="57"/>
              <w:spacing w:line="360" w:lineRule="exact"/>
              <w:ind w:firstLine="210" w:firstLineChars="100"/>
              <w:jc w:val="both"/>
              <w:rPr>
                <w:rFonts w:asciiTheme="majorEastAsia" w:hAnsiTheme="majorEastAsia" w:eastAsiaTheme="majorEastAsia" w:cstheme="majorEastAsia"/>
                <w:color w:val="auto"/>
                <w:kern w:val="2"/>
                <w:sz w:val="21"/>
                <w:szCs w:val="21"/>
              </w:rPr>
            </w:pPr>
            <w:r>
              <w:rPr>
                <w:rFonts w:hint="eastAsia" w:asciiTheme="majorEastAsia" w:hAnsiTheme="majorEastAsia" w:eastAsiaTheme="majorEastAsia" w:cstheme="majorEastAsia"/>
                <w:color w:val="auto"/>
                <w:kern w:val="2"/>
                <w:sz w:val="21"/>
                <w:szCs w:val="21"/>
              </w:rPr>
              <w:t>7</w:t>
            </w:r>
          </w:p>
        </w:tc>
        <w:tc>
          <w:tcPr>
            <w:tcW w:w="2070" w:type="dxa"/>
            <w:vAlign w:val="center"/>
          </w:tcPr>
          <w:p>
            <w:pPr>
              <w:spacing w:line="340" w:lineRule="exact"/>
              <w:ind w:left="-50"/>
              <w:rPr>
                <w:rFonts w:asciiTheme="majorEastAsia" w:hAnsiTheme="majorEastAsia" w:eastAsiaTheme="majorEastAsia" w:cstheme="majorEastAsia"/>
                <w:bCs/>
                <w:color w:val="auto"/>
                <w:sz w:val="21"/>
                <w:szCs w:val="21"/>
                <w:lang w:val="zh-CN"/>
              </w:rPr>
            </w:pPr>
            <w:r>
              <w:rPr>
                <w:rFonts w:hint="eastAsia" w:asciiTheme="majorEastAsia" w:hAnsiTheme="majorEastAsia" w:eastAsiaTheme="majorEastAsia" w:cstheme="majorEastAsia"/>
                <w:bCs/>
                <w:color w:val="auto"/>
                <w:sz w:val="21"/>
                <w:szCs w:val="21"/>
                <w:lang w:val="zh-CN"/>
              </w:rPr>
              <w:t>增值服务</w:t>
            </w:r>
          </w:p>
        </w:tc>
        <w:tc>
          <w:tcPr>
            <w:tcW w:w="750" w:type="dxa"/>
            <w:vAlign w:val="center"/>
          </w:tcPr>
          <w:p>
            <w:pPr>
              <w:spacing w:line="300" w:lineRule="exact"/>
              <w:jc w:val="center"/>
              <w:rPr>
                <w:rFonts w:asciiTheme="majorEastAsia" w:hAnsiTheme="majorEastAsia" w:eastAsiaTheme="majorEastAsia" w:cstheme="majorEastAsia"/>
                <w:bCs/>
                <w:color w:val="auto"/>
                <w:sz w:val="21"/>
                <w:szCs w:val="21"/>
                <w:lang w:val="zh-CN"/>
              </w:rPr>
            </w:pPr>
            <w:r>
              <w:rPr>
                <w:rFonts w:hint="eastAsia" w:asciiTheme="majorEastAsia" w:hAnsiTheme="majorEastAsia" w:eastAsiaTheme="majorEastAsia" w:cstheme="majorEastAsia"/>
                <w:bCs/>
                <w:color w:val="auto"/>
                <w:sz w:val="21"/>
                <w:szCs w:val="21"/>
              </w:rPr>
              <w:t>5</w:t>
            </w:r>
            <w:r>
              <w:rPr>
                <w:rFonts w:hint="eastAsia" w:asciiTheme="majorEastAsia" w:hAnsiTheme="majorEastAsia" w:eastAsiaTheme="majorEastAsia" w:cstheme="majorEastAsia"/>
                <w:bCs/>
                <w:color w:val="auto"/>
                <w:sz w:val="21"/>
                <w:szCs w:val="21"/>
                <w:lang w:val="zh-CN"/>
              </w:rPr>
              <w:t>分</w:t>
            </w:r>
          </w:p>
        </w:tc>
        <w:tc>
          <w:tcPr>
            <w:tcW w:w="6180" w:type="dxa"/>
            <w:vAlign w:val="center"/>
          </w:tcPr>
          <w:p>
            <w:pPr>
              <w:spacing w:line="300" w:lineRule="exact"/>
              <w:ind w:left="-50"/>
              <w:rPr>
                <w:rFonts w:asciiTheme="majorEastAsia" w:hAnsiTheme="majorEastAsia" w:eastAsiaTheme="majorEastAsia" w:cstheme="majorEastAsia"/>
                <w:bCs/>
                <w:color w:val="auto"/>
                <w:sz w:val="21"/>
                <w:szCs w:val="21"/>
                <w:lang w:val="zh-CN"/>
              </w:rPr>
            </w:pPr>
            <w:r>
              <w:rPr>
                <w:rFonts w:hint="eastAsia" w:asciiTheme="majorEastAsia" w:hAnsiTheme="majorEastAsia" w:eastAsiaTheme="majorEastAsia" w:cstheme="majorEastAsia"/>
                <w:bCs/>
                <w:color w:val="auto"/>
                <w:sz w:val="21"/>
                <w:szCs w:val="21"/>
                <w:lang w:val="zh-CN"/>
              </w:rPr>
              <w:t>利用乙方自身宣传辐射范围或广告宣传资源，为甲方提供增值宣传推广服务，并提供优惠服务方案：0-</w:t>
            </w:r>
            <w:r>
              <w:rPr>
                <w:rFonts w:hint="eastAsia" w:asciiTheme="majorEastAsia" w:hAnsiTheme="majorEastAsia" w:eastAsiaTheme="majorEastAsia" w:cstheme="majorEastAsia"/>
                <w:bCs/>
                <w:color w:val="auto"/>
                <w:sz w:val="21"/>
                <w:szCs w:val="21"/>
              </w:rPr>
              <w:t>5</w:t>
            </w:r>
            <w:r>
              <w:rPr>
                <w:rFonts w:hint="eastAsia" w:asciiTheme="majorEastAsia" w:hAnsiTheme="majorEastAsia" w:eastAsiaTheme="majorEastAsia" w:cstheme="majorEastAsia"/>
                <w:bCs/>
                <w:color w:val="auto"/>
                <w:sz w:val="21"/>
                <w:szCs w:val="21"/>
                <w:lang w:val="zh-CN"/>
              </w:rPr>
              <w:t>分。</w:t>
            </w:r>
          </w:p>
        </w:tc>
      </w:tr>
    </w:tbl>
    <w:p>
      <w:pPr>
        <w:autoSpaceDE w:val="0"/>
        <w:autoSpaceDN w:val="0"/>
        <w:spacing w:line="440" w:lineRule="exact"/>
        <w:textAlignment w:val="bottom"/>
        <w:rPr>
          <w:rFonts w:ascii="宋体" w:hAnsi="宋体" w:eastAsia="宋体" w:cs="宋体"/>
          <w:b/>
          <w:bCs/>
          <w:color w:val="auto"/>
          <w:sz w:val="28"/>
          <w:szCs w:val="28"/>
        </w:rPr>
      </w:pPr>
    </w:p>
    <w:p>
      <w:pPr>
        <w:autoSpaceDE w:val="0"/>
        <w:autoSpaceDN w:val="0"/>
        <w:spacing w:line="440" w:lineRule="exact"/>
        <w:jc w:val="center"/>
        <w:textAlignment w:val="bottom"/>
        <w:rPr>
          <w:rFonts w:ascii="宋体" w:hAnsi="宋体" w:eastAsia="宋体" w:cs="宋体"/>
          <w:b/>
          <w:bCs/>
          <w:color w:val="auto"/>
          <w:sz w:val="28"/>
          <w:szCs w:val="28"/>
        </w:rPr>
      </w:pPr>
      <w:r>
        <w:rPr>
          <w:rFonts w:hint="eastAsia" w:ascii="宋体" w:hAnsi="宋体" w:eastAsia="宋体" w:cs="宋体"/>
          <w:b/>
          <w:bCs/>
          <w:color w:val="auto"/>
          <w:sz w:val="28"/>
          <w:szCs w:val="28"/>
        </w:rPr>
        <w:t>第四部分  采购内容及要求</w:t>
      </w:r>
    </w:p>
    <w:p>
      <w:pPr>
        <w:autoSpaceDE w:val="0"/>
        <w:autoSpaceDN w:val="0"/>
        <w:adjustRightInd w:val="0"/>
        <w:spacing w:line="400" w:lineRule="exact"/>
        <w:ind w:firstLine="562" w:firstLineChars="200"/>
        <w:jc w:val="left"/>
        <w:rPr>
          <w:rFonts w:ascii="宋体" w:hAnsi="宋体" w:eastAsia="宋体" w:cs="宋体"/>
          <w:b/>
          <w:color w:val="auto"/>
          <w:sz w:val="28"/>
          <w:szCs w:val="28"/>
        </w:rPr>
      </w:pPr>
    </w:p>
    <w:p>
      <w:pPr>
        <w:spacing w:line="400" w:lineRule="exact"/>
        <w:ind w:firstLine="420" w:firstLineChars="200"/>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1、开奖节目《福彩天天乐》前期策划、转录中彩开奖节目图像及后期制作、数据传送及电视台播出。</w:t>
      </w:r>
    </w:p>
    <w:p>
      <w:pPr>
        <w:spacing w:line="400" w:lineRule="exact"/>
        <w:ind w:firstLine="536"/>
        <w:rPr>
          <w:rFonts w:asciiTheme="minorEastAsia" w:hAnsiTheme="minorEastAsia" w:eastAsiaTheme="minorEastAsia" w:cstheme="minorEastAsia"/>
          <w:b/>
          <w:bCs/>
          <w:color w:val="auto"/>
          <w:spacing w:val="28"/>
          <w:sz w:val="21"/>
          <w:szCs w:val="21"/>
        </w:rPr>
      </w:pPr>
      <w:r>
        <w:rPr>
          <w:rFonts w:hint="eastAsia" w:asciiTheme="minorEastAsia" w:hAnsiTheme="minorEastAsia" w:eastAsiaTheme="minorEastAsia" w:cstheme="minorEastAsia"/>
          <w:bCs/>
          <w:color w:val="auto"/>
          <w:spacing w:val="28"/>
          <w:sz w:val="21"/>
          <w:szCs w:val="21"/>
        </w:rPr>
        <w:t>2、</w:t>
      </w:r>
      <w:r>
        <w:rPr>
          <w:rFonts w:hint="eastAsia" w:asciiTheme="minorEastAsia" w:hAnsiTheme="minorEastAsia" w:eastAsiaTheme="minorEastAsia" w:cstheme="minorEastAsia"/>
          <w:b/>
          <w:bCs/>
          <w:color w:val="auto"/>
          <w:sz w:val="21"/>
          <w:szCs w:val="21"/>
        </w:rPr>
        <w:t>每天播出福彩电视广告17次（时长15秒），具体播出时间段与2018每天播出的时间段相同，具体播出时间段为：7:40、8:40、10:25，11:20，13:20，14:20，15:35，16:35，17:30，17:55，17:58，18:47，21:28，22:25，22:33，23:00，23:30，每天21:30以字幕形式播放当日福彩开奖号码及有关信息，次数为2次。</w:t>
      </w:r>
    </w:p>
    <w:p>
      <w:pPr>
        <w:spacing w:line="400" w:lineRule="exact"/>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    3、节目频次及时长</w:t>
      </w:r>
    </w:p>
    <w:p>
      <w:pPr>
        <w:spacing w:line="400" w:lineRule="exact"/>
        <w:ind w:firstLine="422" w:firstLineChars="200"/>
        <w:jc w:val="left"/>
        <w:rPr>
          <w:rFonts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开奖节目频次为每天一期（次日重播一次），时长5分钟。</w:t>
      </w:r>
    </w:p>
    <w:p>
      <w:pPr>
        <w:spacing w:line="400" w:lineRule="exact"/>
        <w:ind w:left="480"/>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4、播出时段要求</w:t>
      </w:r>
    </w:p>
    <w:p>
      <w:pPr>
        <w:spacing w:line="400" w:lineRule="exact"/>
        <w:ind w:firstLine="315" w:firstLineChars="150"/>
        <w:jc w:val="left"/>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《福彩天天乐》首播时间：最迟不得超过22:20分；重播：7:00—7:30之间。（如中彩中心开奖时间调整，双方另行协商）。</w:t>
      </w:r>
    </w:p>
    <w:p>
      <w:pPr>
        <w:spacing w:line="400" w:lineRule="exact"/>
        <w:ind w:left="480"/>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5、时间准确性要求</w:t>
      </w:r>
    </w:p>
    <w:p>
      <w:pPr>
        <w:spacing w:line="400" w:lineRule="exact"/>
        <w:ind w:firstLine="420" w:firstLineChars="200"/>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首播定时准时播出，延后误差不得超过</w:t>
      </w:r>
      <w:r>
        <w:rPr>
          <w:rFonts w:asciiTheme="minorEastAsia" w:hAnsiTheme="minorEastAsia" w:eastAsiaTheme="minorEastAsia" w:cstheme="minorEastAsia"/>
          <w:bCs/>
          <w:color w:val="auto"/>
          <w:sz w:val="21"/>
          <w:szCs w:val="21"/>
        </w:rPr>
        <w:t>2分钟，</w:t>
      </w:r>
      <w:r>
        <w:rPr>
          <w:rFonts w:hint="eastAsia" w:asciiTheme="minorEastAsia" w:hAnsiTheme="minorEastAsia" w:eastAsiaTheme="minorEastAsia" w:cstheme="minorEastAsia"/>
          <w:bCs/>
          <w:color w:val="auto"/>
          <w:sz w:val="21"/>
          <w:szCs w:val="21"/>
        </w:rPr>
        <w:t>全年准确率达到95%以上；重播时间误差不得超过5分钟。</w:t>
      </w:r>
    </w:p>
    <w:p>
      <w:pPr>
        <w:spacing w:line="400" w:lineRule="exact"/>
        <w:ind w:firstLine="420" w:firstLineChars="200"/>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6、电视台选择</w:t>
      </w:r>
    </w:p>
    <w:p>
      <w:pPr>
        <w:spacing w:line="400" w:lineRule="exact"/>
        <w:ind w:firstLine="420" w:firstLineChars="200"/>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浙江福利彩票开奖电视节目《福彩天天乐》可在央视索福瑞浙江省网公布的2018年1-9月份晚间时段收视率前五名的浙江省级电视频道中选择一家播出。</w:t>
      </w:r>
    </w:p>
    <w:p>
      <w:pPr>
        <w:pStyle w:val="16"/>
        <w:spacing w:line="400" w:lineRule="exact"/>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7、成交供应商要严格执行《栏目组工作守则》（附后）。</w:t>
      </w:r>
    </w:p>
    <w:p>
      <w:pPr>
        <w:spacing w:line="400" w:lineRule="exact"/>
        <w:ind w:firstLine="420" w:firstLineChars="200"/>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8、成交供应商要确保节目制作质量，满足1920*1080高清画质，达到省级电视台节目参数指标要求。</w:t>
      </w:r>
    </w:p>
    <w:p>
      <w:pPr>
        <w:pStyle w:val="42"/>
        <w:spacing w:line="400" w:lineRule="exact"/>
        <w:ind w:left="426" w:firstLine="0" w:firstLineChars="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9、成交供应商要按照招标方要求及时更换广告内容，播出游走字幕。</w:t>
      </w:r>
    </w:p>
    <w:p>
      <w:pPr>
        <w:spacing w:line="400" w:lineRule="exact"/>
        <w:ind w:firstLine="316" w:firstLineChars="150"/>
        <w:rPr>
          <w:rFonts w:asciiTheme="minorEastAsia" w:hAnsiTheme="minorEastAsia" w:eastAsiaTheme="minorEastAsia" w:cstheme="minorEastAsia"/>
          <w:b/>
          <w:bCs/>
          <w:color w:val="auto"/>
          <w:sz w:val="20"/>
          <w:szCs w:val="21"/>
        </w:rPr>
      </w:pPr>
      <w:r>
        <w:rPr>
          <w:rFonts w:hint="eastAsia" w:asciiTheme="minorEastAsia" w:hAnsiTheme="minorEastAsia" w:eastAsiaTheme="minorEastAsia" w:cstheme="minorEastAsia"/>
          <w:b/>
          <w:bCs/>
          <w:color w:val="auto"/>
          <w:sz w:val="21"/>
          <w:szCs w:val="21"/>
        </w:rPr>
        <w:t>10、</w:t>
      </w:r>
      <w:r>
        <w:rPr>
          <w:rFonts w:hint="eastAsia" w:asciiTheme="minorEastAsia" w:hAnsiTheme="minorEastAsia" w:eastAsiaTheme="minorEastAsia" w:cstheme="minorEastAsia"/>
          <w:bCs/>
          <w:color w:val="auto"/>
          <w:sz w:val="21"/>
          <w:szCs w:val="21"/>
        </w:rPr>
        <w:t>成交供应商</w:t>
      </w:r>
      <w:r>
        <w:rPr>
          <w:rFonts w:hint="eastAsia" w:asciiTheme="minorEastAsia" w:hAnsiTheme="minorEastAsia" w:eastAsiaTheme="minorEastAsia" w:cstheme="minorEastAsia"/>
          <w:b/>
          <w:bCs/>
          <w:color w:val="auto"/>
          <w:sz w:val="21"/>
          <w:szCs w:val="21"/>
        </w:rPr>
        <w:t>组织不少于3次的线下活动，</w:t>
      </w:r>
      <w:r>
        <w:rPr>
          <w:rFonts w:asciiTheme="minorEastAsia" w:hAnsiTheme="minorEastAsia" w:eastAsiaTheme="minorEastAsia" w:cstheme="minorEastAsia"/>
          <w:b/>
          <w:bCs/>
          <w:color w:val="auto"/>
          <w:sz w:val="21"/>
          <w:szCs w:val="21"/>
        </w:rPr>
        <w:t>活动内容需围绕福彩发行宗旨，</w:t>
      </w:r>
      <w:r>
        <w:rPr>
          <w:rFonts w:hint="eastAsia" w:asciiTheme="minorEastAsia" w:hAnsiTheme="minorEastAsia" w:eastAsiaTheme="minorEastAsia" w:cstheme="minorEastAsia"/>
          <w:b/>
          <w:bCs/>
          <w:color w:val="auto"/>
          <w:sz w:val="21"/>
          <w:szCs w:val="21"/>
        </w:rPr>
        <w:t>体现</w:t>
      </w:r>
      <w:r>
        <w:rPr>
          <w:rFonts w:asciiTheme="minorEastAsia" w:hAnsiTheme="minorEastAsia" w:eastAsiaTheme="minorEastAsia" w:cstheme="minorEastAsia"/>
          <w:b/>
          <w:bCs/>
          <w:color w:val="auto"/>
          <w:sz w:val="21"/>
          <w:szCs w:val="21"/>
        </w:rPr>
        <w:t>福彩文化。</w:t>
      </w:r>
      <w:r>
        <w:rPr>
          <w:rFonts w:hint="eastAsia" w:asciiTheme="minorEastAsia" w:hAnsiTheme="minorEastAsia" w:eastAsiaTheme="minorEastAsia" w:cstheme="minorEastAsia"/>
          <w:b/>
          <w:bCs/>
          <w:color w:val="auto"/>
          <w:sz w:val="22"/>
          <w:szCs w:val="21"/>
        </w:rPr>
        <w:t xml:space="preserve"> (每场</w:t>
      </w:r>
      <w:r>
        <w:rPr>
          <w:rFonts w:asciiTheme="minorEastAsia" w:hAnsiTheme="minorEastAsia" w:eastAsiaTheme="minorEastAsia" w:cstheme="minorEastAsia"/>
          <w:b/>
          <w:bCs/>
          <w:color w:val="auto"/>
          <w:sz w:val="22"/>
          <w:szCs w:val="21"/>
        </w:rPr>
        <w:t>活动</w:t>
      </w:r>
      <w:r>
        <w:rPr>
          <w:rFonts w:hint="eastAsia" w:asciiTheme="minorEastAsia" w:hAnsiTheme="minorEastAsia" w:eastAsiaTheme="minorEastAsia" w:cstheme="minorEastAsia"/>
          <w:b/>
          <w:bCs/>
          <w:color w:val="auto"/>
          <w:sz w:val="22"/>
          <w:szCs w:val="21"/>
        </w:rPr>
        <w:t>费用</w:t>
      </w:r>
      <w:r>
        <w:rPr>
          <w:rFonts w:asciiTheme="minorEastAsia" w:hAnsiTheme="minorEastAsia" w:eastAsiaTheme="minorEastAsia" w:cstheme="minorEastAsia"/>
          <w:b/>
          <w:bCs/>
          <w:color w:val="auto"/>
          <w:sz w:val="22"/>
          <w:szCs w:val="21"/>
        </w:rPr>
        <w:t>不低于</w:t>
      </w:r>
      <w:r>
        <w:rPr>
          <w:rFonts w:hint="eastAsia" w:asciiTheme="minorEastAsia" w:hAnsiTheme="minorEastAsia" w:eastAsiaTheme="minorEastAsia" w:cstheme="minorEastAsia"/>
          <w:b/>
          <w:bCs/>
          <w:color w:val="auto"/>
          <w:sz w:val="22"/>
          <w:szCs w:val="21"/>
        </w:rPr>
        <w:t>2万元，活动</w:t>
      </w:r>
      <w:r>
        <w:rPr>
          <w:rFonts w:asciiTheme="minorEastAsia" w:hAnsiTheme="minorEastAsia" w:eastAsiaTheme="minorEastAsia" w:cstheme="minorEastAsia"/>
          <w:b/>
          <w:bCs/>
          <w:color w:val="auto"/>
          <w:sz w:val="22"/>
          <w:szCs w:val="21"/>
        </w:rPr>
        <w:t>结束后需</w:t>
      </w:r>
      <w:r>
        <w:rPr>
          <w:rFonts w:hint="eastAsia" w:asciiTheme="minorEastAsia" w:hAnsiTheme="minorEastAsia" w:eastAsiaTheme="minorEastAsia" w:cstheme="minorEastAsia"/>
          <w:b/>
          <w:bCs/>
          <w:color w:val="auto"/>
          <w:sz w:val="22"/>
          <w:szCs w:val="21"/>
        </w:rPr>
        <w:t>提供活动费用明细)</w:t>
      </w:r>
      <w:r>
        <w:rPr>
          <w:rFonts w:hint="eastAsia" w:asciiTheme="minorEastAsia" w:hAnsiTheme="minorEastAsia" w:eastAsiaTheme="minorEastAsia" w:cstheme="minorEastAsia"/>
          <w:b/>
          <w:bCs/>
          <w:color w:val="auto"/>
          <w:sz w:val="20"/>
          <w:szCs w:val="21"/>
        </w:rPr>
        <w:t>。</w:t>
      </w:r>
    </w:p>
    <w:p>
      <w:pPr>
        <w:spacing w:line="400" w:lineRule="exact"/>
        <w:ind w:firstLine="316" w:firstLineChars="150"/>
        <w:rPr>
          <w:rFonts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11、为确保节目播出安全，</w:t>
      </w:r>
      <w:r>
        <w:rPr>
          <w:rFonts w:hint="eastAsia" w:asciiTheme="minorEastAsia" w:hAnsiTheme="minorEastAsia" w:eastAsiaTheme="minorEastAsia" w:cstheme="minorEastAsia"/>
          <w:b/>
          <w:bCs/>
          <w:color w:val="auto"/>
          <w:sz w:val="21"/>
          <w:szCs w:val="21"/>
          <w:lang w:eastAsia="zh-CN"/>
        </w:rPr>
        <w:t>成交供应商</w:t>
      </w:r>
      <w:r>
        <w:rPr>
          <w:rFonts w:hint="eastAsia" w:asciiTheme="minorEastAsia" w:hAnsiTheme="minorEastAsia" w:eastAsiaTheme="minorEastAsia" w:cstheme="minorEastAsia"/>
          <w:b/>
          <w:bCs/>
          <w:color w:val="auto"/>
          <w:sz w:val="21"/>
          <w:szCs w:val="21"/>
        </w:rPr>
        <w:t>须制作一版5分钟备播带，内容由采购人提前审核通过。如采购人因人员、节目制作设备突遇状况，无法正常开奖，</w:t>
      </w:r>
      <w:r>
        <w:rPr>
          <w:rFonts w:hint="eastAsia" w:asciiTheme="minorEastAsia" w:hAnsiTheme="minorEastAsia" w:eastAsiaTheme="minorEastAsia" w:cstheme="minorEastAsia"/>
          <w:bCs/>
          <w:color w:val="auto"/>
          <w:sz w:val="21"/>
          <w:szCs w:val="21"/>
        </w:rPr>
        <w:t>成交供</w:t>
      </w:r>
      <w:r>
        <w:rPr>
          <w:rFonts w:hint="eastAsia" w:asciiTheme="minorEastAsia" w:hAnsiTheme="minorEastAsia" w:eastAsiaTheme="minorEastAsia" w:cstheme="minorEastAsia"/>
          <w:bCs/>
          <w:color w:val="auto"/>
          <w:sz w:val="21"/>
          <w:szCs w:val="21"/>
          <w:lang w:eastAsia="zh-CN"/>
        </w:rPr>
        <w:t>应商</w:t>
      </w:r>
      <w:r>
        <w:rPr>
          <w:rFonts w:hint="eastAsia" w:asciiTheme="minorEastAsia" w:hAnsiTheme="minorEastAsia" w:eastAsiaTheme="minorEastAsia" w:cstheme="minorEastAsia"/>
          <w:b/>
          <w:bCs/>
          <w:color w:val="auto"/>
          <w:sz w:val="21"/>
          <w:szCs w:val="21"/>
        </w:rPr>
        <w:t>应无偿为采购人提供应急服务，确保节目播出不受影响。</w:t>
      </w:r>
    </w:p>
    <w:p>
      <w:pPr>
        <w:spacing w:line="400" w:lineRule="exact"/>
        <w:ind w:firstLine="315" w:firstLineChars="150"/>
        <w:rPr>
          <w:rFonts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Cs/>
          <w:color w:val="auto"/>
          <w:sz w:val="21"/>
          <w:szCs w:val="21"/>
        </w:rPr>
        <w:t>12、为提高节目专业性，成交供应商要指派一位工作人员（经采购人认可）入驻采购人办公地，专职做好福彩电视节目及采购人其它相关宣传工作，该人员费用不低于15万/年（含税）。</w:t>
      </w:r>
      <w:r>
        <w:rPr>
          <w:rFonts w:hint="eastAsia" w:asciiTheme="minorEastAsia" w:hAnsiTheme="minorEastAsia" w:eastAsiaTheme="minorEastAsia" w:cstheme="minorEastAsia"/>
          <w:b/>
          <w:bCs/>
          <w:color w:val="auto"/>
          <w:sz w:val="21"/>
          <w:szCs w:val="21"/>
        </w:rPr>
        <w:t>此外，</w:t>
      </w:r>
      <w:r>
        <w:rPr>
          <w:rFonts w:asciiTheme="minorEastAsia" w:hAnsiTheme="minorEastAsia" w:eastAsiaTheme="minorEastAsia" w:cstheme="minorEastAsia"/>
          <w:b/>
          <w:bCs/>
          <w:color w:val="auto"/>
          <w:sz w:val="21"/>
          <w:szCs w:val="21"/>
        </w:rPr>
        <w:t>因节目</w:t>
      </w:r>
      <w:r>
        <w:rPr>
          <w:rFonts w:hint="eastAsia" w:asciiTheme="minorEastAsia" w:hAnsiTheme="minorEastAsia" w:eastAsiaTheme="minorEastAsia" w:cstheme="minorEastAsia"/>
          <w:b/>
          <w:bCs/>
          <w:color w:val="auto"/>
          <w:sz w:val="21"/>
          <w:szCs w:val="21"/>
        </w:rPr>
        <w:t>拍摄</w:t>
      </w:r>
      <w:r>
        <w:rPr>
          <w:rFonts w:asciiTheme="minorEastAsia" w:hAnsiTheme="minorEastAsia" w:eastAsiaTheme="minorEastAsia" w:cstheme="minorEastAsia"/>
          <w:b/>
          <w:bCs/>
          <w:color w:val="auto"/>
          <w:sz w:val="21"/>
          <w:szCs w:val="21"/>
        </w:rPr>
        <w:t>、</w:t>
      </w:r>
      <w:r>
        <w:rPr>
          <w:rFonts w:hint="eastAsia" w:asciiTheme="minorEastAsia" w:hAnsiTheme="minorEastAsia" w:eastAsiaTheme="minorEastAsia" w:cstheme="minorEastAsia"/>
          <w:b/>
          <w:bCs/>
          <w:color w:val="auto"/>
          <w:sz w:val="21"/>
          <w:szCs w:val="21"/>
        </w:rPr>
        <w:t>制作等</w:t>
      </w:r>
      <w:r>
        <w:rPr>
          <w:rFonts w:asciiTheme="minorEastAsia" w:hAnsiTheme="minorEastAsia" w:eastAsiaTheme="minorEastAsia" w:cstheme="minorEastAsia"/>
          <w:b/>
          <w:bCs/>
          <w:color w:val="auto"/>
          <w:sz w:val="21"/>
          <w:szCs w:val="21"/>
        </w:rPr>
        <w:t>工作</w:t>
      </w:r>
      <w:r>
        <w:rPr>
          <w:rFonts w:hint="eastAsia" w:asciiTheme="minorEastAsia" w:hAnsiTheme="minorEastAsia" w:eastAsiaTheme="minorEastAsia" w:cstheme="minorEastAsia"/>
          <w:b/>
          <w:bCs/>
          <w:color w:val="auto"/>
          <w:sz w:val="21"/>
          <w:szCs w:val="21"/>
        </w:rPr>
        <w:t>需要产生</w:t>
      </w:r>
      <w:r>
        <w:rPr>
          <w:rFonts w:asciiTheme="minorEastAsia" w:hAnsiTheme="minorEastAsia" w:eastAsiaTheme="minorEastAsia" w:cstheme="minorEastAsia"/>
          <w:b/>
          <w:bCs/>
          <w:color w:val="auto"/>
          <w:sz w:val="21"/>
          <w:szCs w:val="21"/>
        </w:rPr>
        <w:t>的差旅</w:t>
      </w:r>
      <w:r>
        <w:rPr>
          <w:rFonts w:hint="eastAsia" w:asciiTheme="minorEastAsia" w:hAnsiTheme="minorEastAsia" w:eastAsiaTheme="minorEastAsia" w:cstheme="minorEastAsia"/>
          <w:b/>
          <w:bCs/>
          <w:color w:val="auto"/>
          <w:sz w:val="21"/>
          <w:szCs w:val="21"/>
        </w:rPr>
        <w:t>费用由供应商</w:t>
      </w:r>
      <w:r>
        <w:rPr>
          <w:rFonts w:asciiTheme="minorEastAsia" w:hAnsiTheme="minorEastAsia" w:eastAsiaTheme="minorEastAsia" w:cstheme="minorEastAsia"/>
          <w:b/>
          <w:bCs/>
          <w:color w:val="auto"/>
          <w:sz w:val="21"/>
          <w:szCs w:val="21"/>
        </w:rPr>
        <w:t>根据国家相应标准</w:t>
      </w:r>
      <w:r>
        <w:rPr>
          <w:rFonts w:hint="eastAsia" w:asciiTheme="minorEastAsia" w:hAnsiTheme="minorEastAsia" w:eastAsiaTheme="minorEastAsia" w:cstheme="minorEastAsia"/>
          <w:b/>
          <w:bCs/>
          <w:color w:val="auto"/>
          <w:sz w:val="21"/>
          <w:szCs w:val="21"/>
        </w:rPr>
        <w:t>给与报销</w:t>
      </w:r>
      <w:r>
        <w:rPr>
          <w:rFonts w:asciiTheme="minorEastAsia" w:hAnsiTheme="minorEastAsia" w:eastAsiaTheme="minorEastAsia" w:cstheme="minorEastAsia"/>
          <w:b/>
          <w:bCs/>
          <w:color w:val="auto"/>
          <w:sz w:val="21"/>
          <w:szCs w:val="21"/>
        </w:rPr>
        <w:t>。所有</w:t>
      </w:r>
      <w:r>
        <w:rPr>
          <w:rFonts w:hint="eastAsia" w:asciiTheme="minorEastAsia" w:hAnsiTheme="minorEastAsia" w:eastAsiaTheme="minorEastAsia" w:cstheme="minorEastAsia"/>
          <w:b/>
          <w:bCs/>
          <w:color w:val="auto"/>
          <w:sz w:val="21"/>
          <w:szCs w:val="21"/>
        </w:rPr>
        <w:t>费用</w:t>
      </w:r>
      <w:r>
        <w:rPr>
          <w:rFonts w:asciiTheme="minorEastAsia" w:hAnsiTheme="minorEastAsia" w:eastAsiaTheme="minorEastAsia" w:cstheme="minorEastAsia"/>
          <w:b/>
          <w:bCs/>
          <w:color w:val="auto"/>
          <w:sz w:val="21"/>
          <w:szCs w:val="21"/>
        </w:rPr>
        <w:t>由</w:t>
      </w:r>
      <w:r>
        <w:rPr>
          <w:rFonts w:hint="eastAsia" w:asciiTheme="minorEastAsia" w:hAnsiTheme="minorEastAsia" w:eastAsiaTheme="minorEastAsia" w:cstheme="minorEastAsia"/>
          <w:b/>
          <w:bCs/>
          <w:color w:val="auto"/>
          <w:sz w:val="21"/>
          <w:szCs w:val="21"/>
        </w:rPr>
        <w:t>成交供应商负责支付。</w:t>
      </w:r>
    </w:p>
    <w:p>
      <w:pPr>
        <w:spacing w:line="400" w:lineRule="exact"/>
        <w:ind w:firstLine="315" w:firstLineChars="150"/>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13、</w:t>
      </w:r>
      <w:r>
        <w:rPr>
          <w:rFonts w:hint="eastAsia" w:asciiTheme="minorEastAsia" w:hAnsiTheme="minorEastAsia" w:eastAsiaTheme="minorEastAsia" w:cstheme="minorEastAsia"/>
          <w:b/>
          <w:bCs/>
          <w:color w:val="auto"/>
          <w:sz w:val="21"/>
          <w:szCs w:val="21"/>
        </w:rPr>
        <w:t>栏目知识产权归采购人及成交供应商共同拥有，在采购人有相关宣传需求时提供节目素材。全部节目最终刻盘，以播出标准交付采购人。</w:t>
      </w:r>
    </w:p>
    <w:p>
      <w:pPr>
        <w:pStyle w:val="2"/>
        <w:rPr>
          <w:rFonts w:ascii="宋体" w:hAnsi="宋体" w:eastAsia="宋体" w:cs="宋体"/>
          <w:color w:val="auto"/>
          <w:sz w:val="28"/>
          <w:szCs w:val="28"/>
        </w:rPr>
      </w:pPr>
    </w:p>
    <w:p>
      <w:pPr>
        <w:rPr>
          <w:rFonts w:ascii="宋体" w:hAnsi="宋体" w:eastAsia="宋体" w:cs="宋体"/>
          <w:b/>
          <w:color w:val="auto"/>
          <w:sz w:val="28"/>
          <w:szCs w:val="28"/>
        </w:rPr>
      </w:pPr>
    </w:p>
    <w:p>
      <w:pPr>
        <w:autoSpaceDE w:val="0"/>
        <w:autoSpaceDN w:val="0"/>
        <w:spacing w:line="440" w:lineRule="exact"/>
        <w:jc w:val="center"/>
        <w:textAlignment w:val="bottom"/>
        <w:rPr>
          <w:rFonts w:ascii="宋体" w:hAnsi="宋体" w:eastAsia="宋体" w:cs="宋体"/>
          <w:b/>
          <w:bCs/>
          <w:color w:val="auto"/>
          <w:sz w:val="28"/>
          <w:szCs w:val="28"/>
        </w:rPr>
      </w:pPr>
      <w:r>
        <w:rPr>
          <w:rFonts w:hint="eastAsia" w:ascii="宋体" w:hAnsi="宋体" w:eastAsia="宋体" w:cs="宋体"/>
          <w:b/>
          <w:bCs/>
          <w:color w:val="auto"/>
          <w:sz w:val="28"/>
          <w:szCs w:val="28"/>
        </w:rPr>
        <w:t>第五部分 合同主要条款</w:t>
      </w:r>
    </w:p>
    <w:p>
      <w:pPr>
        <w:pStyle w:val="16"/>
        <w:spacing w:line="400" w:lineRule="exact"/>
        <w:rPr>
          <w:rFonts w:hAnsi="宋体" w:eastAsia="宋体" w:cs="宋体"/>
          <w:color w:val="auto"/>
        </w:rPr>
      </w:pPr>
    </w:p>
    <w:p>
      <w:pPr>
        <w:pStyle w:val="16"/>
        <w:spacing w:line="400" w:lineRule="exact"/>
        <w:ind w:firstLine="420" w:firstLineChars="200"/>
        <w:rPr>
          <w:rFonts w:hAnsi="宋体" w:eastAsia="宋体" w:cs="宋体"/>
          <w:color w:val="auto"/>
          <w:szCs w:val="21"/>
        </w:rPr>
      </w:pPr>
      <w:bookmarkStart w:id="10" w:name="OLE_LINK11"/>
      <w:r>
        <w:rPr>
          <w:rFonts w:hint="eastAsia" w:hAnsi="宋体" w:eastAsia="宋体" w:cs="宋体"/>
          <w:color w:val="auto"/>
          <w:szCs w:val="21"/>
        </w:rPr>
        <w:t xml:space="preserve">甲  方（委托方）： </w:t>
      </w:r>
    </w:p>
    <w:p>
      <w:pPr>
        <w:pStyle w:val="16"/>
        <w:spacing w:line="400" w:lineRule="exact"/>
        <w:ind w:firstLine="420" w:firstLineChars="200"/>
        <w:rPr>
          <w:rFonts w:hAnsi="宋体" w:eastAsia="宋体" w:cs="宋体"/>
          <w:color w:val="auto"/>
          <w:szCs w:val="21"/>
        </w:rPr>
      </w:pPr>
      <w:r>
        <w:rPr>
          <w:rFonts w:hint="eastAsia" w:hAnsi="宋体" w:eastAsia="宋体" w:cs="宋体"/>
          <w:color w:val="auto"/>
          <w:szCs w:val="21"/>
        </w:rPr>
        <w:t xml:space="preserve">乙  方（受托方）： </w:t>
      </w:r>
    </w:p>
    <w:p>
      <w:pPr>
        <w:pStyle w:val="16"/>
        <w:spacing w:line="400" w:lineRule="exact"/>
        <w:ind w:firstLine="420" w:firstLineChars="200"/>
        <w:rPr>
          <w:rFonts w:hAnsi="宋体" w:eastAsia="宋体" w:cs="宋体"/>
          <w:bCs/>
          <w:color w:val="auto"/>
          <w:kern w:val="0"/>
          <w:szCs w:val="21"/>
        </w:rPr>
      </w:pPr>
      <w:r>
        <w:rPr>
          <w:rFonts w:hint="eastAsia" w:hAnsi="宋体" w:eastAsia="宋体" w:cs="宋体"/>
          <w:bCs/>
          <w:color w:val="auto"/>
          <w:kern w:val="0"/>
          <w:szCs w:val="21"/>
        </w:rPr>
        <w:t>鉴证方（采购代理机构）：杭州博实招标代理有限公司</w:t>
      </w:r>
    </w:p>
    <w:p>
      <w:pPr>
        <w:pStyle w:val="16"/>
        <w:spacing w:line="400" w:lineRule="exact"/>
        <w:ind w:firstLine="420"/>
        <w:rPr>
          <w:rFonts w:hAnsi="宋体" w:eastAsia="宋体" w:cs="宋体"/>
          <w:bCs/>
          <w:color w:val="auto"/>
          <w:kern w:val="0"/>
          <w:szCs w:val="21"/>
        </w:rPr>
      </w:pPr>
    </w:p>
    <w:p>
      <w:pPr>
        <w:pStyle w:val="16"/>
        <w:spacing w:line="400" w:lineRule="exact"/>
        <w:ind w:firstLine="420" w:firstLineChars="200"/>
        <w:rPr>
          <w:rFonts w:hAnsi="宋体" w:eastAsia="宋体" w:cs="宋体"/>
          <w:color w:val="auto"/>
          <w:szCs w:val="21"/>
        </w:rPr>
      </w:pPr>
      <w:r>
        <w:rPr>
          <w:rFonts w:hint="eastAsia" w:hAnsi="宋体" w:eastAsia="宋体" w:cs="宋体"/>
          <w:color w:val="auto"/>
          <w:szCs w:val="21"/>
        </w:rPr>
        <w:t>根据《中华人民共和国合同法》等法律法规和浙江省福利彩票发行中心</w:t>
      </w:r>
      <w:r>
        <w:rPr>
          <w:rFonts w:hint="eastAsia" w:hAnsi="宋体" w:eastAsia="宋体" w:cs="宋体"/>
          <w:color w:val="auto"/>
        </w:rPr>
        <w:t>2019年浙江福利彩票开奖电视节目《福彩天天乐》及广告宣传项目</w:t>
      </w:r>
      <w:r>
        <w:rPr>
          <w:rFonts w:hint="eastAsia" w:hAnsi="宋体" w:eastAsia="宋体" w:cs="宋体"/>
          <w:color w:val="auto"/>
          <w:szCs w:val="21"/>
        </w:rPr>
        <w:t>竞争性磋商采购文件（采购编号：BSZB2018-CZZC17</w:t>
      </w:r>
      <w:r>
        <w:rPr>
          <w:rFonts w:hint="eastAsia" w:hAnsi="宋体" w:eastAsia="宋体" w:cs="宋体"/>
          <w:color w:val="auto"/>
          <w:szCs w:val="21"/>
          <w:lang w:val="en-US" w:eastAsia="zh-CN"/>
        </w:rPr>
        <w:t>8</w:t>
      </w:r>
      <w:r>
        <w:rPr>
          <w:rFonts w:hint="eastAsia" w:hAnsi="宋体" w:eastAsia="宋体" w:cs="宋体"/>
          <w:color w:val="auto"/>
          <w:szCs w:val="21"/>
        </w:rPr>
        <w:t>）、磋商响应文件、磋商记录等；经双方协商，同意签订本合同，共同遵守。</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一、服务项目：2019年浙江福利彩票开奖电视节目《福彩天天乐》及广告宣传。</w:t>
      </w:r>
    </w:p>
    <w:p>
      <w:pPr>
        <w:pStyle w:val="16"/>
        <w:spacing w:line="400" w:lineRule="exact"/>
        <w:rPr>
          <w:rFonts w:hAnsi="宋体" w:eastAsia="宋体" w:cs="宋体"/>
          <w:bCs/>
          <w:color w:val="auto"/>
          <w:szCs w:val="21"/>
        </w:rPr>
      </w:pPr>
      <w:r>
        <w:rPr>
          <w:rFonts w:hint="eastAsia" w:hAnsi="宋体" w:eastAsia="宋体" w:cs="宋体"/>
          <w:bCs/>
          <w:color w:val="auto"/>
          <w:szCs w:val="21"/>
        </w:rPr>
        <w:t xml:space="preserve">    二、服务时间：2019年1月1日至2019年12月31日。</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三、项目要求</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（一）制作要求</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1、甲方委托乙方对2019年浙江省福利彩票开奖节目《福彩天天乐》前期策划、转录中彩开奖节目图像及后期制作、数据传送及电视台播出。确保内容完整性、准确性和播出的时效性，频次为周一至周日每天一期。</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2、乙方要严格执行《电视开奖节目栏目组工作守则》（附后）</w:t>
      </w:r>
    </w:p>
    <w:p>
      <w:pPr>
        <w:spacing w:line="440" w:lineRule="exact"/>
        <w:ind w:firstLine="420" w:firstLineChars="200"/>
        <w:rPr>
          <w:rFonts w:ascii="宋体" w:hAnsi="宋体" w:eastAsia="宋体" w:cs="宋体"/>
          <w:bCs/>
          <w:color w:val="auto"/>
          <w:szCs w:val="21"/>
        </w:rPr>
      </w:pPr>
      <w:r>
        <w:rPr>
          <w:rFonts w:hint="eastAsia" w:ascii="宋体" w:hAnsi="宋体" w:eastAsia="宋体" w:cs="宋体"/>
          <w:bCs/>
          <w:color w:val="auto"/>
          <w:sz w:val="21"/>
          <w:szCs w:val="21"/>
        </w:rPr>
        <w:t>3、乙方要确保节目制作质量，满足1920*1080高清画质，达到省级电视台节目参数指标要求。</w:t>
      </w:r>
    </w:p>
    <w:p>
      <w:pPr>
        <w:spacing w:line="44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4、为确保节目播出安全，乙方须制作一版5分钟备播带，内容由甲方提前审核通过。如甲方因人员、节目制作设备突遇状况，无法正常开奖，乙方应无偿为采购人提供应急服务，确保节目播出不受影响。</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5、乙方按照甲方要求及时更换广告内容，播出游走字幕。</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（二）播出要求</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1、播出电视台：</w:t>
      </w:r>
      <w:r>
        <w:rPr>
          <w:rFonts w:hint="eastAsia" w:hAnsi="宋体" w:eastAsia="宋体" w:cs="宋体"/>
          <w:bCs/>
          <w:color w:val="auto"/>
          <w:szCs w:val="21"/>
          <w:u w:val="single"/>
        </w:rPr>
        <w:t xml:space="preserve">                      </w:t>
      </w:r>
      <w:r>
        <w:rPr>
          <w:rFonts w:hint="eastAsia" w:hAnsi="宋体" w:eastAsia="宋体" w:cs="宋体"/>
          <w:bCs/>
          <w:color w:val="auto"/>
          <w:szCs w:val="21"/>
        </w:rPr>
        <w:t>。</w:t>
      </w:r>
    </w:p>
    <w:p>
      <w:pPr>
        <w:pStyle w:val="16"/>
        <w:spacing w:line="400" w:lineRule="exact"/>
        <w:ind w:firstLine="422" w:firstLineChars="200"/>
        <w:rPr>
          <w:rFonts w:hAnsi="宋体" w:eastAsia="宋体" w:cs="宋体"/>
          <w:b/>
          <w:bCs/>
          <w:color w:val="auto"/>
          <w:szCs w:val="21"/>
        </w:rPr>
      </w:pPr>
      <w:r>
        <w:rPr>
          <w:rFonts w:hint="eastAsia" w:hAnsi="宋体" w:eastAsia="宋体" w:cs="宋体"/>
          <w:b/>
          <w:bCs/>
          <w:color w:val="auto"/>
          <w:szCs w:val="21"/>
        </w:rPr>
        <w:t>2、首播时间为：</w:t>
      </w:r>
      <w:r>
        <w:rPr>
          <w:rFonts w:hint="eastAsia" w:hAnsi="宋体" w:eastAsia="宋体" w:cs="宋体"/>
          <w:b/>
          <w:bCs/>
          <w:color w:val="auto"/>
          <w:szCs w:val="21"/>
          <w:u w:val="single"/>
        </w:rPr>
        <w:t xml:space="preserve">           </w:t>
      </w:r>
      <w:r>
        <w:rPr>
          <w:rFonts w:hint="eastAsia" w:hAnsi="宋体" w:eastAsia="宋体" w:cs="宋体"/>
          <w:b/>
          <w:bCs/>
          <w:color w:val="auto"/>
          <w:szCs w:val="21"/>
        </w:rPr>
        <w:t>，不得提前播出，延后误差不得超过2分钟，全年准确率达到95%以上；重播时间为</w:t>
      </w:r>
      <w:r>
        <w:rPr>
          <w:rFonts w:hint="eastAsia" w:hAnsi="宋体" w:eastAsia="宋体" w:cs="宋体"/>
          <w:b/>
          <w:bCs/>
          <w:color w:val="auto"/>
          <w:szCs w:val="21"/>
          <w:u w:val="single"/>
        </w:rPr>
        <w:t xml:space="preserve">           </w:t>
      </w:r>
      <w:r>
        <w:rPr>
          <w:rFonts w:hint="eastAsia" w:hAnsi="宋体" w:eastAsia="宋体" w:cs="宋体"/>
          <w:b/>
          <w:bCs/>
          <w:color w:val="auto"/>
          <w:szCs w:val="21"/>
        </w:rPr>
        <w:t>，不得提前播出，延后误差不得超过5分钟。</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3、每天22时00分，以字幕形式在播出频道播放当日福彩开奖号码及有关信息，次数为____次。</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4、</w:t>
      </w:r>
      <w:bookmarkStart w:id="11" w:name="OLE_LINK1"/>
      <w:r>
        <w:rPr>
          <w:rFonts w:hint="eastAsia" w:hAnsi="宋体" w:eastAsia="宋体" w:cs="宋体"/>
          <w:bCs/>
          <w:color w:val="auto"/>
          <w:szCs w:val="21"/>
        </w:rPr>
        <w:t>每天播出____次15秒福彩免费电视广告，具体播出时间段为：______________。</w:t>
      </w:r>
    </w:p>
    <w:bookmarkEnd w:id="11"/>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5、每天播出节目要有备份，备份带录满后每月初无偿提供给甲方。</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6、每天制作本省游戏开奖节目视频并于当晚21时30分前上传浙江福彩网站（网址：www.zjflcp.com  ）。</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7、每个月5号前提供上月准确的播出时间记录表及收视情况供甲方审核。</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（三）其他要求</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1、乙方应组织不少于3次的线下活动，活动内容需围绕福彩发行宗旨，体现福彩文化。</w:t>
      </w:r>
      <w:r>
        <w:rPr>
          <w:rFonts w:hAnsi="宋体" w:eastAsia="宋体" w:cs="宋体"/>
          <w:bCs/>
          <w:color w:val="auto"/>
          <w:szCs w:val="21"/>
        </w:rPr>
        <w:t xml:space="preserve"> (每场活动费用不低于2万元，活动结束后需提供活动费用明细)。</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2、</w:t>
      </w:r>
      <w:r>
        <w:rPr>
          <w:rFonts w:hint="eastAsia" w:hAnsi="宋体" w:eastAsia="宋体" w:cs="宋体"/>
          <w:b/>
          <w:bCs/>
          <w:color w:val="auto"/>
          <w:szCs w:val="21"/>
        </w:rPr>
        <w:t>为提高节目专业性，</w:t>
      </w:r>
      <w:r>
        <w:rPr>
          <w:rFonts w:hint="eastAsia" w:hAnsi="宋体" w:eastAsia="宋体" w:cs="宋体"/>
          <w:b/>
          <w:bCs/>
          <w:color w:val="auto"/>
          <w:szCs w:val="21"/>
          <w:lang w:eastAsia="zh-CN"/>
        </w:rPr>
        <w:t>乙方</w:t>
      </w:r>
      <w:r>
        <w:rPr>
          <w:rFonts w:hint="eastAsia" w:hAnsi="宋体" w:eastAsia="宋体" w:cs="宋体"/>
          <w:b/>
          <w:bCs/>
          <w:color w:val="auto"/>
          <w:szCs w:val="21"/>
        </w:rPr>
        <w:t>要指派一位工作人员（经</w:t>
      </w:r>
      <w:r>
        <w:rPr>
          <w:rFonts w:hint="eastAsia" w:hAnsi="宋体" w:eastAsia="宋体" w:cs="宋体"/>
          <w:b/>
          <w:bCs/>
          <w:color w:val="auto"/>
          <w:szCs w:val="21"/>
          <w:lang w:eastAsia="zh-CN"/>
        </w:rPr>
        <w:t>甲方</w:t>
      </w:r>
      <w:r>
        <w:rPr>
          <w:rFonts w:hint="eastAsia" w:hAnsi="宋体" w:eastAsia="宋体" w:cs="宋体"/>
          <w:b/>
          <w:bCs/>
          <w:color w:val="auto"/>
          <w:szCs w:val="21"/>
        </w:rPr>
        <w:t>认可）入驻</w:t>
      </w:r>
      <w:r>
        <w:rPr>
          <w:rFonts w:hint="eastAsia" w:hAnsi="宋体" w:eastAsia="宋体" w:cs="宋体"/>
          <w:b/>
          <w:bCs/>
          <w:color w:val="auto"/>
          <w:szCs w:val="21"/>
          <w:lang w:eastAsia="zh-CN"/>
        </w:rPr>
        <w:t>甲方</w:t>
      </w:r>
      <w:r>
        <w:rPr>
          <w:rFonts w:hint="eastAsia" w:hAnsi="宋体" w:eastAsia="宋体" w:cs="宋体"/>
          <w:b/>
          <w:bCs/>
          <w:color w:val="auto"/>
          <w:szCs w:val="21"/>
        </w:rPr>
        <w:t>办公地，专职做好福彩电视节目及采购人其它相关宣传工作，该人员费用不低于</w:t>
      </w:r>
      <w:r>
        <w:rPr>
          <w:rFonts w:hAnsi="宋体" w:eastAsia="宋体" w:cs="宋体"/>
          <w:b/>
          <w:bCs/>
          <w:color w:val="auto"/>
          <w:szCs w:val="21"/>
        </w:rPr>
        <w:t>15万/年（含税）。此外，</w:t>
      </w:r>
      <w:r>
        <w:rPr>
          <w:rFonts w:hint="eastAsia" w:hAnsi="宋体" w:eastAsia="宋体" w:cs="宋体"/>
          <w:b/>
          <w:bCs/>
          <w:color w:val="auto"/>
          <w:szCs w:val="21"/>
        </w:rPr>
        <w:t>该人员</w:t>
      </w:r>
      <w:r>
        <w:rPr>
          <w:rFonts w:hAnsi="宋体" w:eastAsia="宋体" w:cs="宋体"/>
          <w:b/>
          <w:bCs/>
          <w:color w:val="auto"/>
          <w:szCs w:val="21"/>
        </w:rPr>
        <w:t>因节目拍摄、制作等工作需要产生的差旅费</w:t>
      </w:r>
      <w:r>
        <w:rPr>
          <w:rFonts w:hint="eastAsia" w:hAnsi="宋体" w:eastAsia="宋体" w:cs="宋体"/>
          <w:b/>
          <w:bCs/>
          <w:color w:val="auto"/>
          <w:szCs w:val="21"/>
        </w:rPr>
        <w:t>及</w:t>
      </w:r>
      <w:r>
        <w:rPr>
          <w:rFonts w:hAnsi="宋体" w:eastAsia="宋体" w:cs="宋体"/>
          <w:b/>
          <w:bCs/>
          <w:color w:val="auto"/>
          <w:szCs w:val="21"/>
        </w:rPr>
        <w:t>出差补贴费用由</w:t>
      </w:r>
      <w:r>
        <w:rPr>
          <w:rFonts w:hint="eastAsia" w:hAnsi="宋体" w:eastAsia="宋体" w:cs="宋体"/>
          <w:b/>
          <w:bCs/>
          <w:color w:val="auto"/>
          <w:szCs w:val="21"/>
        </w:rPr>
        <w:t>乙</w:t>
      </w:r>
      <w:r>
        <w:rPr>
          <w:rFonts w:hAnsi="宋体" w:eastAsia="宋体" w:cs="宋体"/>
          <w:b/>
          <w:bCs/>
          <w:color w:val="auto"/>
          <w:szCs w:val="21"/>
        </w:rPr>
        <w:t>方根据国家相应标准给与报销。所有费用由</w:t>
      </w:r>
      <w:r>
        <w:rPr>
          <w:rFonts w:hint="eastAsia" w:hAnsi="宋体" w:eastAsia="宋体" w:cs="宋体"/>
          <w:b/>
          <w:bCs/>
          <w:color w:val="auto"/>
          <w:szCs w:val="21"/>
          <w:lang w:eastAsia="zh-CN"/>
        </w:rPr>
        <w:t>乙方</w:t>
      </w:r>
      <w:r>
        <w:rPr>
          <w:rFonts w:hAnsi="宋体" w:eastAsia="宋体" w:cs="宋体"/>
          <w:b/>
          <w:bCs/>
          <w:color w:val="auto"/>
          <w:szCs w:val="21"/>
        </w:rPr>
        <w:t>负责支付。</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3、栏目知识产权归甲乙双方共同拥有，在甲方有相关宣传需求时提供节目素材。全部节目最终刻盘，以播出标准交付甲方。</w:t>
      </w:r>
      <w:r>
        <w:rPr>
          <w:rFonts w:hint="eastAsia" w:hAnsi="宋体" w:eastAsia="宋体" w:cs="宋体"/>
          <w:b/>
          <w:bCs/>
          <w:color w:val="auto"/>
          <w:szCs w:val="21"/>
        </w:rPr>
        <w:t>乙方</w:t>
      </w:r>
      <w:r>
        <w:rPr>
          <w:rFonts w:hAnsi="宋体" w:eastAsia="宋体" w:cs="宋体"/>
          <w:b/>
          <w:bCs/>
          <w:color w:val="auto"/>
          <w:szCs w:val="21"/>
        </w:rPr>
        <w:t>未经甲方书面</w:t>
      </w:r>
      <w:r>
        <w:rPr>
          <w:rFonts w:hint="eastAsia" w:hAnsi="宋体" w:eastAsia="宋体" w:cs="宋体"/>
          <w:b/>
          <w:bCs/>
          <w:color w:val="auto"/>
          <w:szCs w:val="21"/>
        </w:rPr>
        <w:t>同意，</w:t>
      </w:r>
      <w:r>
        <w:rPr>
          <w:rFonts w:hAnsi="宋体" w:eastAsia="宋体" w:cs="宋体"/>
          <w:b/>
          <w:bCs/>
          <w:color w:val="auto"/>
          <w:szCs w:val="21"/>
        </w:rPr>
        <w:t>不得</w:t>
      </w:r>
      <w:r>
        <w:rPr>
          <w:rFonts w:hint="eastAsia" w:hAnsi="宋体" w:eastAsia="宋体" w:cs="宋体"/>
          <w:b/>
          <w:bCs/>
          <w:color w:val="auto"/>
          <w:szCs w:val="21"/>
        </w:rPr>
        <w:t>擅自使用</w:t>
      </w:r>
      <w:r>
        <w:rPr>
          <w:rFonts w:hAnsi="宋体" w:eastAsia="宋体" w:cs="宋体"/>
          <w:b/>
          <w:bCs/>
          <w:color w:val="auto"/>
          <w:szCs w:val="21"/>
        </w:rPr>
        <w:t>或</w:t>
      </w:r>
      <w:r>
        <w:rPr>
          <w:rFonts w:hint="eastAsia" w:hAnsi="宋体" w:eastAsia="宋体" w:cs="宋体"/>
          <w:b/>
          <w:bCs/>
          <w:color w:val="auto"/>
          <w:szCs w:val="21"/>
        </w:rPr>
        <w:t>者</w:t>
      </w:r>
      <w:r>
        <w:rPr>
          <w:rFonts w:hAnsi="宋体" w:eastAsia="宋体" w:cs="宋体"/>
          <w:b/>
          <w:bCs/>
          <w:color w:val="auto"/>
          <w:szCs w:val="21"/>
        </w:rPr>
        <w:t>允许</w:t>
      </w:r>
      <w:r>
        <w:rPr>
          <w:rFonts w:hint="eastAsia" w:hAnsi="宋体" w:eastAsia="宋体" w:cs="宋体"/>
          <w:b/>
          <w:bCs/>
          <w:color w:val="auto"/>
          <w:szCs w:val="21"/>
        </w:rPr>
        <w:t>第三方使用</w:t>
      </w:r>
      <w:r>
        <w:rPr>
          <w:rFonts w:hAnsi="宋体" w:eastAsia="宋体" w:cs="宋体"/>
          <w:b/>
          <w:bCs/>
          <w:color w:val="auto"/>
          <w:szCs w:val="21"/>
        </w:rPr>
        <w:t>。</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四、双方责任</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（一）甲方</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1、负责有关开奖数据即时传送到开奖现场（杭州市余杭区荆长路539号浙江省福利彩票发行中心大楼），保证开奖器具完好。</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2、负责公证和甲方有关人员按时到位并做好相关协调。</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3、负责开奖现场的次序和安全保卫，保证正常供电。</w:t>
      </w:r>
    </w:p>
    <w:p>
      <w:pPr>
        <w:pStyle w:val="16"/>
        <w:spacing w:line="400" w:lineRule="exact"/>
        <w:ind w:firstLine="420" w:firstLineChars="200"/>
        <w:rPr>
          <w:rFonts w:hAnsi="宋体" w:eastAsia="宋体" w:cs="宋体"/>
          <w:bCs/>
          <w:color w:val="auto"/>
          <w:szCs w:val="21"/>
        </w:rPr>
      </w:pPr>
      <w:r>
        <w:rPr>
          <w:rFonts w:hAnsi="宋体" w:eastAsia="宋体" w:cs="宋体"/>
          <w:bCs/>
          <w:color w:val="auto"/>
          <w:szCs w:val="21"/>
        </w:rPr>
        <w:t>4</w:t>
      </w:r>
      <w:r>
        <w:rPr>
          <w:rFonts w:hint="eastAsia" w:hAnsi="宋体" w:eastAsia="宋体" w:cs="宋体"/>
          <w:bCs/>
          <w:color w:val="auto"/>
          <w:szCs w:val="21"/>
        </w:rPr>
        <w:t>、负责每天游走字幕内容的提供。</w:t>
      </w:r>
    </w:p>
    <w:p>
      <w:pPr>
        <w:pStyle w:val="16"/>
        <w:spacing w:line="400" w:lineRule="exact"/>
        <w:ind w:firstLine="420" w:firstLineChars="200"/>
        <w:rPr>
          <w:rFonts w:hAnsi="宋体" w:eastAsia="宋体" w:cs="宋体"/>
          <w:bCs/>
          <w:color w:val="auto"/>
          <w:szCs w:val="21"/>
        </w:rPr>
      </w:pPr>
      <w:r>
        <w:rPr>
          <w:rFonts w:hAnsi="宋体" w:eastAsia="宋体" w:cs="宋体"/>
          <w:bCs/>
          <w:color w:val="auto"/>
          <w:szCs w:val="21"/>
        </w:rPr>
        <w:t>5</w:t>
      </w:r>
      <w:r>
        <w:rPr>
          <w:rFonts w:hint="eastAsia" w:hAnsi="宋体" w:eastAsia="宋体" w:cs="宋体"/>
          <w:bCs/>
          <w:color w:val="auto"/>
          <w:szCs w:val="21"/>
        </w:rPr>
        <w:t>、负责该节目摄制、播出过程的监管，发现问题以书面形式通知乙方，乙方应根据甲方意见及时改进。</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（二）乙方</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1、确保各个环节乙方工作人员按时到位，确保节目内容准确无误。</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2、负责与电视台协调，确保按时播出节目。</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3、负责福利彩票开奖节目和福彩电视广告从摄制到网络视频及电视台播出的全过程的工作以及所需的经费支出。包含：制作费、播出费、设备费、交通费、乙方工作人员（含主持人）费、场景布置费、宣传品购置发放费等。</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4、宣传品配置方案须提交甲方确认后执行。</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5、确保节目质量。根据甲方需要，负责拍摄外景并安排在节目中。</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6、未经甲方同意，乙方不得擅自开发广告，不得将节目转包给第三方。</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7、在本节目播出时间的前后各一小时内不得安排其他彩票节目或广告。</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五、费用及支付</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1、本合作项目全年总费用为</w:t>
      </w:r>
      <w:r>
        <w:rPr>
          <w:rFonts w:hint="eastAsia" w:hAnsi="宋体" w:eastAsia="宋体" w:cs="宋体"/>
          <w:bCs/>
          <w:color w:val="auto"/>
          <w:szCs w:val="21"/>
          <w:u w:val="single"/>
        </w:rPr>
        <w:t xml:space="preserve">     </w:t>
      </w:r>
      <w:r>
        <w:rPr>
          <w:rFonts w:hint="eastAsia" w:hAnsi="宋体" w:eastAsia="宋体" w:cs="宋体"/>
          <w:bCs/>
          <w:color w:val="auto"/>
          <w:szCs w:val="21"/>
        </w:rPr>
        <w:t>万元，由甲方分两期通过银行转账的方式支付给乙方。</w:t>
      </w:r>
    </w:p>
    <w:p>
      <w:pPr>
        <w:pStyle w:val="16"/>
        <w:spacing w:line="400" w:lineRule="exact"/>
        <w:ind w:firstLine="422" w:firstLineChars="200"/>
        <w:rPr>
          <w:rFonts w:hAnsi="宋体" w:eastAsia="宋体" w:cs="宋体"/>
          <w:b/>
          <w:bCs/>
          <w:color w:val="auto"/>
          <w:szCs w:val="21"/>
        </w:rPr>
      </w:pPr>
      <w:r>
        <w:rPr>
          <w:rFonts w:hint="eastAsia" w:hAnsi="宋体" w:eastAsia="宋体" w:cs="宋体"/>
          <w:b/>
          <w:bCs/>
          <w:color w:val="auto"/>
          <w:szCs w:val="21"/>
        </w:rPr>
        <w:t>2、项目费用分</w:t>
      </w:r>
      <w:r>
        <w:rPr>
          <w:rFonts w:hAnsi="宋体" w:eastAsia="宋体" w:cs="宋体"/>
          <w:b/>
          <w:bCs/>
          <w:color w:val="auto"/>
          <w:szCs w:val="21"/>
        </w:rPr>
        <w:t>两次支付，</w:t>
      </w:r>
      <w:r>
        <w:rPr>
          <w:rFonts w:hint="eastAsia" w:hAnsi="宋体" w:eastAsia="宋体" w:cs="宋体"/>
          <w:b/>
          <w:bCs/>
          <w:color w:val="auto"/>
          <w:szCs w:val="21"/>
        </w:rPr>
        <w:t>201</w:t>
      </w:r>
      <w:r>
        <w:rPr>
          <w:rFonts w:hAnsi="宋体" w:eastAsia="宋体" w:cs="宋体"/>
          <w:b/>
          <w:bCs/>
          <w:color w:val="auto"/>
          <w:szCs w:val="21"/>
        </w:rPr>
        <w:t>9</w:t>
      </w:r>
      <w:r>
        <w:rPr>
          <w:rFonts w:hint="eastAsia" w:hAnsi="宋体" w:eastAsia="宋体" w:cs="宋体"/>
          <w:b/>
          <w:bCs/>
          <w:color w:val="auto"/>
          <w:szCs w:val="21"/>
        </w:rPr>
        <w:t>年</w:t>
      </w:r>
      <w:r>
        <w:rPr>
          <w:rFonts w:hAnsi="宋体" w:eastAsia="宋体" w:cs="宋体"/>
          <w:b/>
          <w:bCs/>
          <w:color w:val="auto"/>
          <w:szCs w:val="21"/>
        </w:rPr>
        <w:t>6</w:t>
      </w:r>
      <w:r>
        <w:rPr>
          <w:rFonts w:hint="eastAsia" w:hAnsi="宋体" w:eastAsia="宋体" w:cs="宋体"/>
          <w:b/>
          <w:bCs/>
          <w:color w:val="auto"/>
          <w:szCs w:val="21"/>
        </w:rPr>
        <w:t>月3</w:t>
      </w:r>
      <w:r>
        <w:rPr>
          <w:rFonts w:hAnsi="宋体" w:eastAsia="宋体" w:cs="宋体"/>
          <w:b/>
          <w:bCs/>
          <w:color w:val="auto"/>
          <w:szCs w:val="21"/>
        </w:rPr>
        <w:t>0</w:t>
      </w:r>
      <w:r>
        <w:rPr>
          <w:rFonts w:hint="eastAsia" w:hAnsi="宋体" w:eastAsia="宋体" w:cs="宋体"/>
          <w:b/>
          <w:bCs/>
          <w:color w:val="auto"/>
          <w:szCs w:val="21"/>
        </w:rPr>
        <w:t>日前支付</w:t>
      </w:r>
      <w:r>
        <w:rPr>
          <w:rFonts w:hAnsi="宋体" w:eastAsia="宋体" w:cs="宋体"/>
          <w:b/>
          <w:bCs/>
          <w:color w:val="auto"/>
          <w:szCs w:val="21"/>
        </w:rPr>
        <w:t>6</w:t>
      </w:r>
      <w:r>
        <w:rPr>
          <w:rFonts w:hint="eastAsia" w:hAnsi="宋体" w:eastAsia="宋体" w:cs="宋体"/>
          <w:b/>
          <w:bCs/>
          <w:color w:val="auto"/>
          <w:szCs w:val="21"/>
        </w:rPr>
        <w:t>0%，201</w:t>
      </w:r>
      <w:r>
        <w:rPr>
          <w:rFonts w:hAnsi="宋体" w:eastAsia="宋体" w:cs="宋体"/>
          <w:b/>
          <w:bCs/>
          <w:color w:val="auto"/>
          <w:szCs w:val="21"/>
        </w:rPr>
        <w:t>9</w:t>
      </w:r>
      <w:r>
        <w:rPr>
          <w:rFonts w:hint="eastAsia" w:hAnsi="宋体" w:eastAsia="宋体" w:cs="宋体"/>
          <w:b/>
          <w:bCs/>
          <w:color w:val="auto"/>
          <w:szCs w:val="21"/>
        </w:rPr>
        <w:t>年</w:t>
      </w:r>
      <w:r>
        <w:rPr>
          <w:rFonts w:hAnsi="宋体" w:eastAsia="宋体" w:cs="宋体"/>
          <w:b/>
          <w:bCs/>
          <w:color w:val="auto"/>
          <w:szCs w:val="21"/>
        </w:rPr>
        <w:t>10</w:t>
      </w:r>
      <w:r>
        <w:rPr>
          <w:rFonts w:hint="eastAsia" w:hAnsi="宋体" w:eastAsia="宋体" w:cs="宋体"/>
          <w:b/>
          <w:bCs/>
          <w:color w:val="auto"/>
          <w:szCs w:val="21"/>
        </w:rPr>
        <w:t>月3</w:t>
      </w:r>
      <w:r>
        <w:rPr>
          <w:rFonts w:hAnsi="宋体" w:eastAsia="宋体" w:cs="宋体"/>
          <w:b/>
          <w:bCs/>
          <w:color w:val="auto"/>
          <w:szCs w:val="21"/>
        </w:rPr>
        <w:t>0</w:t>
      </w:r>
      <w:r>
        <w:rPr>
          <w:rFonts w:hint="eastAsia" w:hAnsi="宋体" w:eastAsia="宋体" w:cs="宋体"/>
          <w:b/>
          <w:bCs/>
          <w:color w:val="auto"/>
          <w:szCs w:val="21"/>
        </w:rPr>
        <w:t>日前支付</w:t>
      </w:r>
      <w:r>
        <w:rPr>
          <w:rFonts w:hAnsi="宋体" w:eastAsia="宋体" w:cs="宋体"/>
          <w:b/>
          <w:bCs/>
          <w:color w:val="auto"/>
          <w:szCs w:val="21"/>
        </w:rPr>
        <w:t>4</w:t>
      </w:r>
      <w:r>
        <w:rPr>
          <w:rFonts w:hint="eastAsia" w:hAnsi="宋体" w:eastAsia="宋体" w:cs="宋体"/>
          <w:b/>
          <w:bCs/>
          <w:color w:val="auto"/>
          <w:szCs w:val="21"/>
        </w:rPr>
        <w:t>0%，乙方应提前向甲方交付相应的发票，否则甲方的付款期限相应顺延。</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3、</w:t>
      </w:r>
      <w:r>
        <w:rPr>
          <w:rFonts w:hint="eastAsia" w:hAnsi="宋体" w:eastAsia="宋体" w:cs="宋体"/>
          <w:color w:val="auto"/>
          <w:szCs w:val="21"/>
        </w:rPr>
        <w:t>领取</w:t>
      </w:r>
      <w:r>
        <w:rPr>
          <w:rFonts w:hint="eastAsia" w:hAnsi="宋体" w:eastAsia="宋体" w:cs="宋体"/>
          <w:color w:val="auto"/>
          <w:szCs w:val="21"/>
          <w:lang w:eastAsia="zh-CN"/>
        </w:rPr>
        <w:t>成交</w:t>
      </w:r>
      <w:r>
        <w:rPr>
          <w:rFonts w:hint="eastAsia" w:hAnsi="宋体" w:eastAsia="宋体" w:cs="宋体"/>
          <w:color w:val="auto"/>
          <w:szCs w:val="21"/>
        </w:rPr>
        <w:t>通知书后，签订合同前</w:t>
      </w:r>
      <w:r>
        <w:rPr>
          <w:rFonts w:hint="eastAsia" w:hAnsi="宋体" w:eastAsia="宋体" w:cs="宋体"/>
          <w:bCs/>
          <w:color w:val="auto"/>
          <w:szCs w:val="21"/>
        </w:rPr>
        <w:t>，乙方须向甲方交纳合同金额10%的履约保证金；合同签订后，履约保证金转为质量保证金，质量保证金待乙方履行合同完毕通过验收，并按合同约定扣除相关款项（如有）后，甲方在20天内将无息退还给乙方。</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六、违约及相关责任</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1、因特殊原因，开奖节目播出时间需要调整，乙方需提前2天通知甲方并征得甲方同意。未经甲方同意调整时间视为乙方违约造成当期节目不能按时播出，由乙方承担责任。</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2、因甲方原因，造成当期节目不能按时播出，由甲方承担责任。</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3、因乙方原因，造成当期节目不能按时播出，由乙方承担责任。</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（1）首播未经甲方同意延时播出，超出2分钟，一期向甲方支付违约金2000元；5分钟以上一期向甲方支付违约金10000元。</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（2）漏、错播1期，向甲方支付违约金2万元，并安排5次，每次15秒福彩广告作为补偿。</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（3）漏、错播超过3期，甲方有权单方面解除合同，乙方须向甲方支付合同金额20%的违约金。</w:t>
      </w:r>
    </w:p>
    <w:p>
      <w:pPr>
        <w:pStyle w:val="16"/>
        <w:spacing w:line="400" w:lineRule="exact"/>
        <w:ind w:firstLine="420"/>
        <w:rPr>
          <w:rFonts w:hAnsi="宋体" w:eastAsia="宋体" w:cs="宋体"/>
          <w:bCs/>
          <w:color w:val="auto"/>
          <w:szCs w:val="21"/>
        </w:rPr>
      </w:pPr>
      <w:r>
        <w:rPr>
          <w:rFonts w:hint="eastAsia" w:hAnsi="宋体" w:eastAsia="宋体" w:cs="宋体"/>
          <w:bCs/>
          <w:color w:val="auto"/>
          <w:szCs w:val="21"/>
        </w:rPr>
        <w:t>（4）未经甲方书面同意，乙方擅自开发广告或者将节目转包的，乙方须向甲方支付合同金额20%的违约金，且甲方有权单方面解除合同。</w:t>
      </w:r>
    </w:p>
    <w:p>
      <w:pPr>
        <w:pStyle w:val="16"/>
        <w:spacing w:line="400" w:lineRule="exact"/>
        <w:ind w:firstLine="420"/>
        <w:rPr>
          <w:rFonts w:hAnsi="宋体" w:eastAsia="宋体" w:cs="宋体"/>
          <w:bCs/>
          <w:color w:val="auto"/>
          <w:szCs w:val="21"/>
        </w:rPr>
      </w:pPr>
      <w:r>
        <w:rPr>
          <w:rFonts w:hint="eastAsia" w:hAnsi="宋体" w:eastAsia="宋体" w:cs="宋体"/>
          <w:bCs/>
          <w:color w:val="auto"/>
          <w:szCs w:val="21"/>
        </w:rPr>
        <w:t>（5）未经甲方书面同意，乙方擅自在节目播出时间的前后各一小时内安排其他彩票节目或广告的，每发生一次，乙方须向甲方支付违约金10000元，超过三次的，甲方有权单方面解除合同，乙方须向甲方支付合同金额20%的违约金。</w:t>
      </w:r>
    </w:p>
    <w:p>
      <w:pPr>
        <w:pStyle w:val="16"/>
        <w:spacing w:line="400" w:lineRule="exact"/>
        <w:ind w:firstLine="420"/>
        <w:rPr>
          <w:rFonts w:hAnsi="宋体" w:eastAsia="宋体" w:cs="宋体"/>
          <w:bCs/>
          <w:color w:val="auto"/>
          <w:szCs w:val="21"/>
        </w:rPr>
      </w:pPr>
      <w:r>
        <w:rPr>
          <w:rFonts w:hint="eastAsia" w:hAnsi="宋体" w:eastAsia="宋体" w:cs="宋体"/>
          <w:bCs/>
          <w:color w:val="auto"/>
          <w:szCs w:val="21"/>
        </w:rPr>
        <w:t>（6）若乙方的验收结果超过三次为不合格的，甲方有权单方解除合同，乙方须向甲方支付合同金额20%的违约金。</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（7）甲方或乙方无故单方面终止合同，视为违约，违约方按合同总金额的20%向对方支付违约金。</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（8）甲、乙双方因政策原因或其他不可抗力不能正常执行本协议，应提前两周通知对方并提供书面依据，双方友好协商解决。</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（9）甲方有权从应付款项或者乙方的履约保证金中直接扣除乙方应承担的违约金。</w:t>
      </w:r>
    </w:p>
    <w:p>
      <w:pPr>
        <w:pStyle w:val="16"/>
        <w:spacing w:line="400" w:lineRule="exact"/>
        <w:ind w:firstLine="420" w:firstLineChars="200"/>
        <w:jc w:val="left"/>
        <w:rPr>
          <w:rFonts w:hAnsi="宋体" w:eastAsia="宋体" w:cs="宋体"/>
          <w:bCs/>
          <w:color w:val="auto"/>
          <w:szCs w:val="21"/>
        </w:rPr>
      </w:pPr>
      <w:r>
        <w:rPr>
          <w:rFonts w:hint="eastAsia" w:hAnsi="宋体" w:eastAsia="宋体" w:cs="宋体"/>
          <w:bCs/>
          <w:color w:val="auto"/>
          <w:szCs w:val="21"/>
        </w:rPr>
        <w:t>七、验收方法及标准</w:t>
      </w:r>
    </w:p>
    <w:p>
      <w:pPr>
        <w:pStyle w:val="16"/>
        <w:spacing w:line="400" w:lineRule="exact"/>
        <w:ind w:firstLine="420" w:firstLineChars="200"/>
        <w:jc w:val="left"/>
        <w:rPr>
          <w:rFonts w:hAnsi="宋体" w:eastAsia="宋体" w:cs="宋体"/>
          <w:bCs/>
          <w:color w:val="auto"/>
          <w:szCs w:val="21"/>
        </w:rPr>
      </w:pPr>
      <w:r>
        <w:rPr>
          <w:rFonts w:hint="eastAsia" w:hAnsi="宋体" w:eastAsia="宋体" w:cs="宋体"/>
          <w:bCs/>
          <w:color w:val="auto"/>
          <w:szCs w:val="21"/>
        </w:rPr>
        <w:t>甲方将按照合同约定的技术、服务、质量标准组织单位相关人员对乙方履约情况进行验收。</w:t>
      </w:r>
    </w:p>
    <w:p>
      <w:pPr>
        <w:pStyle w:val="16"/>
        <w:spacing w:line="400" w:lineRule="exact"/>
        <w:ind w:firstLine="420" w:firstLineChars="200"/>
        <w:jc w:val="left"/>
        <w:rPr>
          <w:rFonts w:hAnsi="宋体" w:eastAsia="宋体" w:cs="宋体"/>
          <w:bCs/>
          <w:color w:val="auto"/>
          <w:szCs w:val="21"/>
        </w:rPr>
      </w:pPr>
      <w:r>
        <w:rPr>
          <w:rFonts w:hint="eastAsia" w:hAnsi="宋体" w:eastAsia="宋体" w:cs="宋体"/>
          <w:bCs/>
          <w:color w:val="auto"/>
          <w:szCs w:val="21"/>
        </w:rPr>
        <w:t>八、其他约定</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1、制作及播出的程序：按照《开奖工作手册》执行，如有变动，由甲、乙双方共同商定，并以书面形式予以确认。</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2、甲方对节目每月进行至少2次随机抽查，抽查结果书面告知乙方，乙方应按照甲方的要求整改。</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3、节目片尾署名：由甲方确定。</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4、本协议未尽事宜，双方可签订补充协议，与本合同具有同等效力。双方履行过程中产生争议的，友好协商解决，协商不成的，可向甲方所在地法院起诉。</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九、合同的生效</w:t>
      </w:r>
    </w:p>
    <w:p>
      <w:pPr>
        <w:pStyle w:val="16"/>
        <w:spacing w:line="400" w:lineRule="exact"/>
        <w:ind w:firstLine="420" w:firstLineChars="200"/>
        <w:rPr>
          <w:rFonts w:hAnsi="宋体" w:eastAsia="宋体" w:cs="宋体"/>
          <w:color w:val="auto"/>
          <w:szCs w:val="21"/>
        </w:rPr>
      </w:pPr>
      <w:r>
        <w:rPr>
          <w:rFonts w:hint="eastAsia" w:hAnsi="宋体" w:eastAsia="宋体" w:cs="宋体"/>
          <w:color w:val="auto"/>
          <w:szCs w:val="21"/>
        </w:rPr>
        <w:t>1、本合同经甲方、乙方、鉴证方三方法定代表人或其委托人签字并加盖三方公章后生效。</w:t>
      </w:r>
    </w:p>
    <w:p>
      <w:pPr>
        <w:pStyle w:val="16"/>
        <w:spacing w:line="400" w:lineRule="exact"/>
        <w:ind w:firstLine="420" w:firstLineChars="200"/>
        <w:rPr>
          <w:rFonts w:hAnsi="宋体" w:eastAsia="宋体" w:cs="宋体"/>
          <w:color w:val="auto"/>
          <w:szCs w:val="21"/>
        </w:rPr>
      </w:pPr>
      <w:r>
        <w:rPr>
          <w:rFonts w:hint="eastAsia" w:hAnsi="宋体" w:eastAsia="宋体" w:cs="宋体"/>
          <w:color w:val="auto"/>
          <w:szCs w:val="21"/>
        </w:rPr>
        <w:t>2、本合同一式伍份，甲乙双方各执二份；鉴证方执一份。</w:t>
      </w:r>
    </w:p>
    <w:p>
      <w:pPr>
        <w:pStyle w:val="16"/>
        <w:spacing w:line="400" w:lineRule="exact"/>
        <w:ind w:firstLine="420" w:firstLineChars="200"/>
        <w:rPr>
          <w:rFonts w:hAnsi="宋体" w:eastAsia="宋体" w:cs="宋体"/>
          <w:b/>
          <w:color w:val="auto"/>
          <w:szCs w:val="21"/>
        </w:rPr>
      </w:pPr>
      <w:r>
        <w:rPr>
          <w:rFonts w:hint="eastAsia" w:hAnsi="宋体" w:eastAsia="宋体" w:cs="宋体"/>
          <w:color w:val="auto"/>
          <w:szCs w:val="21"/>
        </w:rPr>
        <w:t>3、</w:t>
      </w:r>
      <w:r>
        <w:rPr>
          <w:rFonts w:hint="eastAsia" w:hAnsi="宋体" w:eastAsia="宋体" w:cs="宋体"/>
          <w:b/>
          <w:color w:val="auto"/>
          <w:szCs w:val="21"/>
        </w:rPr>
        <w:t>与本合同有关的招标文件、投标文件及询标澄清记录、中标通知书均属于合同的组成部分，</w:t>
      </w:r>
      <w:r>
        <w:rPr>
          <w:rFonts w:hAnsi="宋体" w:eastAsia="宋体" w:cs="宋体"/>
          <w:b/>
          <w:color w:val="auto"/>
          <w:szCs w:val="21"/>
        </w:rPr>
        <w:t>与本合同具有同等法律效力。</w:t>
      </w:r>
    </w:p>
    <w:p>
      <w:pPr>
        <w:spacing w:line="400" w:lineRule="exact"/>
        <w:rPr>
          <w:rFonts w:ascii="宋体" w:hAnsi="宋体" w:eastAsia="宋体" w:cs="宋体"/>
          <w:b/>
          <w:color w:val="auto"/>
          <w:sz w:val="21"/>
          <w:szCs w:val="21"/>
        </w:rPr>
      </w:pPr>
    </w:p>
    <w:p>
      <w:pPr>
        <w:spacing w:line="400" w:lineRule="exact"/>
        <w:rPr>
          <w:rFonts w:ascii="宋体" w:hAnsi="宋体" w:eastAsia="宋体" w:cs="宋体"/>
          <w:b/>
          <w:color w:val="auto"/>
          <w:sz w:val="21"/>
          <w:szCs w:val="21"/>
        </w:rPr>
      </w:pPr>
    </w:p>
    <w:p>
      <w:pPr>
        <w:pStyle w:val="2"/>
        <w:rPr>
          <w:rFonts w:ascii="宋体" w:hAnsi="宋体" w:eastAsia="宋体" w:cs="宋体"/>
          <w:b/>
          <w:color w:val="auto"/>
          <w:sz w:val="21"/>
          <w:szCs w:val="21"/>
        </w:rPr>
      </w:pPr>
    </w:p>
    <w:p>
      <w:pPr>
        <w:rPr>
          <w:color w:val="auto"/>
        </w:rPr>
      </w:pPr>
    </w:p>
    <w:p>
      <w:pPr>
        <w:spacing w:line="400" w:lineRule="exact"/>
        <w:ind w:left="4200" w:hanging="4200" w:hangingChars="2000"/>
        <w:rPr>
          <w:rFonts w:ascii="宋体" w:hAnsi="宋体" w:eastAsia="宋体" w:cs="宋体"/>
          <w:color w:val="auto"/>
          <w:sz w:val="21"/>
          <w:szCs w:val="21"/>
        </w:rPr>
      </w:pPr>
      <w:r>
        <w:rPr>
          <w:rFonts w:hint="eastAsia" w:ascii="宋体" w:hAnsi="宋体" w:eastAsia="宋体" w:cs="宋体"/>
          <w:color w:val="auto"/>
          <w:sz w:val="21"/>
          <w:szCs w:val="21"/>
        </w:rPr>
        <w:t>甲方：浙江省福利彩票发行中心             乙方：</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电话：                                   电话：</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地址：                                   地址：</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法人代表或授权委托代表（签字）：         法人代表或授权委托代表（签字）：</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开户行：                                 开户行：</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帐号：                                   帐号：</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日期：                                   日期：</w:t>
      </w:r>
    </w:p>
    <w:p>
      <w:pPr>
        <w:spacing w:line="400" w:lineRule="exact"/>
        <w:rPr>
          <w:rFonts w:ascii="宋体" w:hAnsi="宋体" w:eastAsia="宋体" w:cs="宋体"/>
          <w:color w:val="auto"/>
          <w:sz w:val="21"/>
          <w:szCs w:val="21"/>
        </w:rPr>
      </w:pPr>
    </w:p>
    <w:p>
      <w:pPr>
        <w:spacing w:line="400" w:lineRule="exact"/>
        <w:rPr>
          <w:rFonts w:ascii="宋体" w:hAnsi="宋体" w:eastAsia="宋体" w:cs="宋体"/>
          <w:color w:val="auto"/>
          <w:sz w:val="21"/>
          <w:szCs w:val="21"/>
        </w:rPr>
      </w:pPr>
    </w:p>
    <w:p>
      <w:pPr>
        <w:spacing w:line="400" w:lineRule="exact"/>
        <w:rPr>
          <w:rFonts w:ascii="宋体" w:hAnsi="宋体" w:eastAsia="宋体" w:cs="宋体"/>
          <w:color w:val="auto"/>
          <w:sz w:val="21"/>
          <w:szCs w:val="21"/>
        </w:rPr>
      </w:pPr>
    </w:p>
    <w:p>
      <w:pPr>
        <w:spacing w:line="400" w:lineRule="exact"/>
        <w:rPr>
          <w:rFonts w:ascii="宋体" w:hAnsi="宋体" w:eastAsia="宋体" w:cs="宋体"/>
          <w:color w:val="auto"/>
          <w:sz w:val="21"/>
          <w:szCs w:val="21"/>
        </w:rPr>
      </w:pPr>
    </w:p>
    <w:p>
      <w:pPr>
        <w:spacing w:line="400" w:lineRule="exact"/>
        <w:rPr>
          <w:rFonts w:ascii="宋体" w:hAnsi="宋体" w:eastAsia="宋体" w:cs="宋体"/>
          <w:color w:val="auto"/>
          <w:sz w:val="21"/>
          <w:szCs w:val="21"/>
        </w:rPr>
      </w:pP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鉴证方：杭州博实招标代理有限公司</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电话：</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地址：</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法人代表或授权委托代表（签字）：</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日期：</w:t>
      </w:r>
    </w:p>
    <w:p>
      <w:pPr>
        <w:spacing w:line="400" w:lineRule="exact"/>
        <w:rPr>
          <w:rFonts w:ascii="宋体" w:hAnsi="宋体" w:eastAsia="宋体" w:cs="宋体"/>
          <w:color w:val="auto"/>
          <w:sz w:val="21"/>
          <w:szCs w:val="21"/>
        </w:rPr>
      </w:pPr>
    </w:p>
    <w:p>
      <w:pPr>
        <w:spacing w:line="400" w:lineRule="exact"/>
        <w:jc w:val="center"/>
        <w:rPr>
          <w:rFonts w:ascii="宋体" w:hAnsi="宋体" w:eastAsia="宋体" w:cs="宋体"/>
          <w:b/>
          <w:color w:val="auto"/>
          <w:sz w:val="30"/>
          <w:szCs w:val="30"/>
        </w:rPr>
      </w:pPr>
    </w:p>
    <w:p>
      <w:pPr>
        <w:spacing w:line="400" w:lineRule="exact"/>
        <w:jc w:val="center"/>
        <w:rPr>
          <w:rFonts w:ascii="宋体" w:hAnsi="宋体" w:eastAsia="宋体" w:cs="宋体"/>
          <w:b/>
          <w:color w:val="auto"/>
          <w:sz w:val="30"/>
          <w:szCs w:val="30"/>
        </w:rPr>
      </w:pPr>
    </w:p>
    <w:p>
      <w:pPr>
        <w:pStyle w:val="2"/>
        <w:rPr>
          <w:rFonts w:ascii="宋体" w:hAnsi="宋体" w:eastAsia="宋体" w:cs="宋体"/>
          <w:color w:val="auto"/>
          <w:sz w:val="30"/>
          <w:szCs w:val="30"/>
        </w:rPr>
      </w:pPr>
    </w:p>
    <w:p>
      <w:pPr>
        <w:rPr>
          <w:rFonts w:ascii="宋体" w:hAnsi="宋体" w:eastAsia="宋体" w:cs="宋体"/>
          <w:b/>
          <w:color w:val="auto"/>
          <w:sz w:val="30"/>
          <w:szCs w:val="30"/>
        </w:rPr>
      </w:pPr>
    </w:p>
    <w:p>
      <w:pPr>
        <w:pStyle w:val="2"/>
        <w:rPr>
          <w:rFonts w:ascii="宋体" w:hAnsi="宋体" w:eastAsia="宋体" w:cs="宋体"/>
          <w:color w:val="auto"/>
          <w:sz w:val="30"/>
          <w:szCs w:val="30"/>
        </w:rPr>
      </w:pPr>
    </w:p>
    <w:p>
      <w:pPr>
        <w:rPr>
          <w:color w:val="auto"/>
        </w:rPr>
      </w:pPr>
    </w:p>
    <w:p>
      <w:pPr>
        <w:spacing w:line="400" w:lineRule="exact"/>
        <w:jc w:val="center"/>
        <w:rPr>
          <w:rFonts w:ascii="宋体" w:hAnsi="宋体" w:eastAsia="宋体" w:cs="宋体"/>
          <w:b/>
          <w:color w:val="auto"/>
          <w:sz w:val="30"/>
          <w:szCs w:val="30"/>
        </w:rPr>
      </w:pPr>
    </w:p>
    <w:p>
      <w:pPr>
        <w:pStyle w:val="2"/>
        <w:rPr>
          <w:rFonts w:ascii="宋体" w:hAnsi="宋体" w:eastAsia="宋体" w:cs="宋体"/>
          <w:color w:val="auto"/>
          <w:sz w:val="30"/>
          <w:szCs w:val="30"/>
        </w:rPr>
      </w:pPr>
    </w:p>
    <w:p>
      <w:pPr>
        <w:rPr>
          <w:rFonts w:ascii="宋体" w:hAnsi="宋体" w:eastAsia="宋体" w:cs="宋体"/>
          <w:b/>
          <w:color w:val="auto"/>
          <w:sz w:val="30"/>
          <w:szCs w:val="30"/>
        </w:rPr>
      </w:pPr>
    </w:p>
    <w:p>
      <w:pPr>
        <w:pStyle w:val="2"/>
        <w:rPr>
          <w:color w:val="auto"/>
        </w:rPr>
      </w:pPr>
    </w:p>
    <w:p>
      <w:pPr>
        <w:pStyle w:val="2"/>
        <w:rPr>
          <w:color w:val="auto"/>
        </w:rPr>
      </w:pPr>
    </w:p>
    <w:p>
      <w:pPr>
        <w:spacing w:line="400" w:lineRule="exact"/>
        <w:jc w:val="center"/>
        <w:rPr>
          <w:rFonts w:ascii="宋体" w:hAnsi="宋体" w:eastAsia="宋体" w:cs="宋体"/>
          <w:b/>
          <w:color w:val="auto"/>
          <w:sz w:val="30"/>
          <w:szCs w:val="30"/>
        </w:rPr>
      </w:pPr>
    </w:p>
    <w:p>
      <w:pPr>
        <w:spacing w:line="500" w:lineRule="exact"/>
        <w:jc w:val="left"/>
        <w:rPr>
          <w:rFonts w:ascii="宋体" w:hAnsi="宋体" w:eastAsia="宋体" w:cs="宋体"/>
          <w:b/>
          <w:bCs/>
          <w:color w:val="auto"/>
          <w:sz w:val="24"/>
        </w:rPr>
      </w:pPr>
      <w:r>
        <w:rPr>
          <w:rFonts w:hint="eastAsia" w:ascii="宋体" w:hAnsi="宋体" w:eastAsia="宋体" w:cs="宋体"/>
          <w:b/>
          <w:bCs/>
          <w:color w:val="auto"/>
          <w:sz w:val="24"/>
        </w:rPr>
        <w:t>附:</w:t>
      </w:r>
    </w:p>
    <w:p>
      <w:pPr>
        <w:spacing w:line="360" w:lineRule="auto"/>
        <w:ind w:firstLine="1807" w:firstLineChars="600"/>
        <w:rPr>
          <w:rFonts w:ascii="宋体" w:hAnsi="宋体" w:eastAsia="宋体" w:cs="宋体"/>
          <w:b/>
          <w:color w:val="auto"/>
          <w:sz w:val="30"/>
          <w:szCs w:val="30"/>
        </w:rPr>
      </w:pPr>
      <w:r>
        <w:rPr>
          <w:rFonts w:hint="eastAsia" w:ascii="宋体" w:hAnsi="宋体" w:eastAsia="宋体" w:cs="宋体"/>
          <w:b/>
          <w:color w:val="auto"/>
          <w:sz w:val="30"/>
          <w:szCs w:val="30"/>
        </w:rPr>
        <w:t xml:space="preserve">    电视开奖节目栏目组工作守则</w:t>
      </w:r>
    </w:p>
    <w:p>
      <w:pPr>
        <w:spacing w:line="360" w:lineRule="auto"/>
        <w:ind w:firstLine="600" w:firstLineChars="200"/>
        <w:rPr>
          <w:rFonts w:ascii="宋体" w:hAnsi="宋体" w:eastAsia="宋体" w:cs="宋体"/>
          <w:color w:val="auto"/>
          <w:sz w:val="30"/>
          <w:szCs w:val="30"/>
        </w:rPr>
      </w:pPr>
    </w:p>
    <w:p>
      <w:pPr>
        <w:spacing w:line="360" w:lineRule="auto"/>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1、关心、热爱福利彩票事业，严格履行职责，自觉维护福彩声誉。</w:t>
      </w:r>
    </w:p>
    <w:p>
      <w:pPr>
        <w:spacing w:line="360" w:lineRule="auto"/>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2、认真学习《彩票管理条列》及实施细则，掌握福利彩票相关知识和动态信息，不断提高业务水平。</w:t>
      </w:r>
    </w:p>
    <w:p>
      <w:pPr>
        <w:spacing w:line="360" w:lineRule="auto"/>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3、严格执行通过公开招标的电视开奖节目项目合同。</w:t>
      </w:r>
    </w:p>
    <w:p>
      <w:pPr>
        <w:spacing w:line="360" w:lineRule="auto"/>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4、严格执行浙江电脑福彩《开奖工作手册》所规定的规章制度和工作流程，规范操作，确保安全。</w:t>
      </w:r>
    </w:p>
    <w:p>
      <w:pPr>
        <w:spacing w:line="360" w:lineRule="auto"/>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5、牢固树立时间观念，必须做到不迟到、不缺岗、不早退。</w:t>
      </w:r>
    </w:p>
    <w:p>
      <w:pPr>
        <w:spacing w:line="360" w:lineRule="auto"/>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6、树立细心谨慎的工作作风，提前筹划，充分准备，严格把关，确保准确。</w:t>
      </w:r>
    </w:p>
    <w:p>
      <w:pPr>
        <w:spacing w:line="360" w:lineRule="auto"/>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7、做好对设备、设施的经常性检查维护，落实安全措施。</w:t>
      </w:r>
    </w:p>
    <w:p>
      <w:pPr>
        <w:spacing w:line="360" w:lineRule="auto"/>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8、熟练掌握开奖节目无法播出的应急处理预案。</w:t>
      </w:r>
    </w:p>
    <w:p>
      <w:pPr>
        <w:spacing w:line="360" w:lineRule="auto"/>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9、做到言行文明，佩证上岗，不得带无关人员进入工作现场。</w:t>
      </w:r>
    </w:p>
    <w:p>
      <w:pPr>
        <w:spacing w:line="400" w:lineRule="exact"/>
        <w:jc w:val="center"/>
        <w:rPr>
          <w:rFonts w:ascii="宋体" w:hAnsi="宋体" w:eastAsia="宋体" w:cs="宋体"/>
          <w:b/>
          <w:color w:val="auto"/>
          <w:sz w:val="30"/>
          <w:szCs w:val="30"/>
        </w:rPr>
      </w:pPr>
    </w:p>
    <w:p>
      <w:pPr>
        <w:pStyle w:val="2"/>
        <w:rPr>
          <w:rFonts w:ascii="宋体" w:hAnsi="宋体" w:eastAsia="宋体" w:cs="宋体"/>
          <w:color w:val="auto"/>
          <w:sz w:val="30"/>
          <w:szCs w:val="30"/>
        </w:rPr>
      </w:pPr>
    </w:p>
    <w:p>
      <w:pPr>
        <w:rPr>
          <w:rFonts w:ascii="宋体" w:hAnsi="宋体" w:eastAsia="宋体" w:cs="宋体"/>
          <w:b/>
          <w:color w:val="auto"/>
          <w:sz w:val="30"/>
          <w:szCs w:val="30"/>
        </w:rPr>
      </w:pPr>
    </w:p>
    <w:p>
      <w:pPr>
        <w:pStyle w:val="2"/>
        <w:rPr>
          <w:rFonts w:ascii="宋体" w:hAnsi="宋体" w:eastAsia="宋体" w:cs="宋体"/>
          <w:color w:val="auto"/>
          <w:sz w:val="30"/>
          <w:szCs w:val="30"/>
        </w:rPr>
      </w:pPr>
    </w:p>
    <w:p>
      <w:pPr>
        <w:rPr>
          <w:rFonts w:ascii="宋体" w:hAnsi="宋体" w:eastAsia="宋体" w:cs="宋体"/>
          <w:b/>
          <w:color w:val="auto"/>
          <w:sz w:val="30"/>
          <w:szCs w:val="30"/>
        </w:rPr>
      </w:pPr>
    </w:p>
    <w:p>
      <w:pPr>
        <w:pStyle w:val="2"/>
        <w:rPr>
          <w:rFonts w:ascii="宋体" w:hAnsi="宋体" w:eastAsia="宋体" w:cs="宋体"/>
          <w:color w:val="auto"/>
          <w:sz w:val="30"/>
          <w:szCs w:val="30"/>
        </w:rPr>
      </w:pPr>
    </w:p>
    <w:p>
      <w:pPr>
        <w:rPr>
          <w:color w:val="auto"/>
        </w:rPr>
      </w:pPr>
    </w:p>
    <w:p>
      <w:pPr>
        <w:spacing w:line="400" w:lineRule="exact"/>
        <w:jc w:val="center"/>
        <w:rPr>
          <w:rFonts w:ascii="宋体" w:hAnsi="宋体" w:eastAsia="宋体" w:cs="宋体"/>
          <w:b/>
          <w:color w:val="auto"/>
          <w:sz w:val="30"/>
          <w:szCs w:val="30"/>
        </w:rPr>
      </w:pPr>
    </w:p>
    <w:p>
      <w:pPr>
        <w:spacing w:line="400" w:lineRule="exact"/>
        <w:jc w:val="center"/>
        <w:rPr>
          <w:rFonts w:ascii="宋体" w:hAnsi="宋体" w:eastAsia="宋体" w:cs="宋体"/>
          <w:b/>
          <w:color w:val="auto"/>
          <w:sz w:val="30"/>
          <w:szCs w:val="30"/>
        </w:rPr>
      </w:pPr>
    </w:p>
    <w:p>
      <w:pPr>
        <w:pStyle w:val="2"/>
        <w:rPr>
          <w:color w:val="auto"/>
        </w:rPr>
      </w:pPr>
    </w:p>
    <w:p>
      <w:pPr>
        <w:spacing w:line="400" w:lineRule="exact"/>
        <w:jc w:val="center"/>
        <w:rPr>
          <w:rFonts w:ascii="宋体" w:hAnsi="宋体" w:eastAsia="宋体" w:cs="宋体"/>
          <w:b/>
          <w:color w:val="auto"/>
          <w:sz w:val="30"/>
          <w:szCs w:val="30"/>
        </w:rPr>
      </w:pPr>
      <w:r>
        <w:rPr>
          <w:rFonts w:hint="eastAsia" w:ascii="宋体" w:hAnsi="宋体" w:eastAsia="宋体" w:cs="宋体"/>
          <w:b/>
          <w:color w:val="auto"/>
          <w:sz w:val="30"/>
          <w:szCs w:val="30"/>
        </w:rPr>
        <w:t>政府采购项目验收书</w:t>
      </w:r>
    </w:p>
    <w:p>
      <w:pPr>
        <w:spacing w:line="400" w:lineRule="exact"/>
        <w:rPr>
          <w:rFonts w:ascii="宋体" w:hAnsi="宋体" w:eastAsia="宋体" w:cs="宋体"/>
          <w:b/>
          <w:color w:val="auto"/>
          <w:szCs w:val="32"/>
        </w:rPr>
      </w:pPr>
    </w:p>
    <w:tbl>
      <w:tblPr>
        <w:tblStyle w:val="34"/>
        <w:tblW w:w="97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2188"/>
        <w:gridCol w:w="2145"/>
        <w:gridCol w:w="2100"/>
        <w:gridCol w:w="68"/>
        <w:gridCol w:w="1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428" w:type="dxa"/>
            <w:vAlign w:val="center"/>
          </w:tcPr>
          <w:p>
            <w:pPr>
              <w:pStyle w:val="16"/>
              <w:spacing w:line="360" w:lineRule="auto"/>
              <w:jc w:val="center"/>
              <w:rPr>
                <w:rFonts w:hAnsi="宋体" w:eastAsia="宋体" w:cs="宋体"/>
                <w:bCs/>
                <w:color w:val="auto"/>
                <w:szCs w:val="21"/>
              </w:rPr>
            </w:pPr>
            <w:r>
              <w:rPr>
                <w:rFonts w:hint="eastAsia" w:hAnsi="宋体" w:eastAsia="宋体" w:cs="宋体"/>
                <w:bCs/>
                <w:color w:val="auto"/>
                <w:szCs w:val="21"/>
              </w:rPr>
              <w:t>采购人</w:t>
            </w:r>
          </w:p>
        </w:tc>
        <w:tc>
          <w:tcPr>
            <w:tcW w:w="4333" w:type="dxa"/>
            <w:gridSpan w:val="2"/>
            <w:vAlign w:val="center"/>
          </w:tcPr>
          <w:p>
            <w:pPr>
              <w:pStyle w:val="16"/>
              <w:spacing w:line="360" w:lineRule="auto"/>
              <w:ind w:firstLine="480"/>
              <w:jc w:val="center"/>
              <w:rPr>
                <w:rFonts w:hAnsi="宋体" w:eastAsia="宋体" w:cs="宋体"/>
                <w:bCs/>
                <w:color w:val="auto"/>
                <w:szCs w:val="21"/>
              </w:rPr>
            </w:pPr>
          </w:p>
        </w:tc>
        <w:tc>
          <w:tcPr>
            <w:tcW w:w="2168" w:type="dxa"/>
            <w:gridSpan w:val="2"/>
            <w:vAlign w:val="center"/>
          </w:tcPr>
          <w:p>
            <w:pPr>
              <w:pStyle w:val="16"/>
              <w:spacing w:line="360" w:lineRule="auto"/>
              <w:jc w:val="center"/>
              <w:rPr>
                <w:rFonts w:hAnsi="宋体" w:eastAsia="宋体" w:cs="宋体"/>
                <w:bCs/>
                <w:color w:val="auto"/>
                <w:szCs w:val="21"/>
              </w:rPr>
            </w:pPr>
            <w:r>
              <w:rPr>
                <w:rFonts w:hint="eastAsia" w:hAnsi="宋体" w:eastAsia="宋体" w:cs="宋体"/>
                <w:bCs/>
                <w:color w:val="auto"/>
                <w:szCs w:val="21"/>
              </w:rPr>
              <w:t>项目编号</w:t>
            </w:r>
          </w:p>
        </w:tc>
        <w:tc>
          <w:tcPr>
            <w:tcW w:w="1778" w:type="dxa"/>
            <w:vAlign w:val="center"/>
          </w:tcPr>
          <w:p>
            <w:pPr>
              <w:pStyle w:val="16"/>
              <w:spacing w:line="360" w:lineRule="auto"/>
              <w:ind w:firstLine="480"/>
              <w:jc w:val="center"/>
              <w:rPr>
                <w:rFonts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vAlign w:val="bottom"/>
          </w:tcPr>
          <w:p>
            <w:pPr>
              <w:pStyle w:val="16"/>
              <w:spacing w:line="360" w:lineRule="auto"/>
              <w:jc w:val="center"/>
              <w:rPr>
                <w:rFonts w:hAnsi="宋体" w:eastAsia="宋体" w:cs="宋体"/>
                <w:bCs/>
                <w:color w:val="auto"/>
                <w:szCs w:val="21"/>
              </w:rPr>
            </w:pPr>
            <w:r>
              <w:rPr>
                <w:rFonts w:hint="eastAsia" w:hAnsi="宋体" w:eastAsia="宋体" w:cs="宋体"/>
                <w:bCs/>
                <w:color w:val="auto"/>
                <w:szCs w:val="21"/>
              </w:rPr>
              <w:t>项目名称</w:t>
            </w:r>
          </w:p>
        </w:tc>
        <w:tc>
          <w:tcPr>
            <w:tcW w:w="8279" w:type="dxa"/>
            <w:gridSpan w:val="5"/>
            <w:vAlign w:val="bottom"/>
          </w:tcPr>
          <w:p>
            <w:pPr>
              <w:pStyle w:val="16"/>
              <w:spacing w:line="360" w:lineRule="auto"/>
              <w:ind w:firstLine="480"/>
              <w:jc w:val="center"/>
              <w:rPr>
                <w:rFonts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vAlign w:val="bottom"/>
          </w:tcPr>
          <w:p>
            <w:pPr>
              <w:pStyle w:val="16"/>
              <w:spacing w:line="360" w:lineRule="auto"/>
              <w:jc w:val="center"/>
              <w:rPr>
                <w:rFonts w:hAnsi="宋体" w:eastAsia="宋体" w:cs="宋体"/>
                <w:bCs/>
                <w:color w:val="auto"/>
                <w:szCs w:val="21"/>
              </w:rPr>
            </w:pPr>
            <w:r>
              <w:rPr>
                <w:rFonts w:hint="eastAsia" w:hAnsi="宋体" w:eastAsia="宋体" w:cs="宋体"/>
                <w:bCs/>
                <w:color w:val="auto"/>
                <w:szCs w:val="21"/>
              </w:rPr>
              <w:t>序号</w:t>
            </w:r>
          </w:p>
        </w:tc>
        <w:tc>
          <w:tcPr>
            <w:tcW w:w="2188" w:type="dxa"/>
            <w:vAlign w:val="bottom"/>
          </w:tcPr>
          <w:p>
            <w:pPr>
              <w:pStyle w:val="16"/>
              <w:spacing w:line="360" w:lineRule="auto"/>
              <w:jc w:val="center"/>
              <w:rPr>
                <w:rFonts w:hAnsi="宋体" w:eastAsia="宋体" w:cs="宋体"/>
                <w:bCs/>
                <w:color w:val="auto"/>
                <w:szCs w:val="21"/>
              </w:rPr>
            </w:pPr>
            <w:r>
              <w:rPr>
                <w:rFonts w:hint="eastAsia" w:hAnsi="宋体" w:eastAsia="宋体" w:cs="宋体"/>
                <w:bCs/>
                <w:color w:val="auto"/>
                <w:szCs w:val="21"/>
              </w:rPr>
              <w:t>验收内容</w:t>
            </w:r>
          </w:p>
        </w:tc>
        <w:tc>
          <w:tcPr>
            <w:tcW w:w="2145" w:type="dxa"/>
            <w:vAlign w:val="bottom"/>
          </w:tcPr>
          <w:p>
            <w:pPr>
              <w:pStyle w:val="16"/>
              <w:spacing w:line="360" w:lineRule="auto"/>
              <w:jc w:val="center"/>
              <w:rPr>
                <w:rFonts w:hAnsi="宋体" w:eastAsia="宋体" w:cs="宋体"/>
                <w:bCs/>
                <w:color w:val="auto"/>
                <w:szCs w:val="21"/>
              </w:rPr>
            </w:pPr>
            <w:r>
              <w:rPr>
                <w:rFonts w:hint="eastAsia" w:hAnsi="宋体" w:eastAsia="宋体" w:cs="宋体"/>
                <w:bCs/>
                <w:color w:val="auto"/>
                <w:szCs w:val="21"/>
              </w:rPr>
              <w:t>合同约定</w:t>
            </w:r>
          </w:p>
        </w:tc>
        <w:tc>
          <w:tcPr>
            <w:tcW w:w="2100" w:type="dxa"/>
            <w:vAlign w:val="bottom"/>
          </w:tcPr>
          <w:p>
            <w:pPr>
              <w:pStyle w:val="16"/>
              <w:spacing w:line="360" w:lineRule="auto"/>
              <w:jc w:val="center"/>
              <w:rPr>
                <w:rFonts w:hAnsi="宋体" w:eastAsia="宋体" w:cs="宋体"/>
                <w:bCs/>
                <w:color w:val="auto"/>
                <w:szCs w:val="21"/>
              </w:rPr>
            </w:pPr>
            <w:r>
              <w:rPr>
                <w:rFonts w:hint="eastAsia" w:hAnsi="宋体" w:eastAsia="宋体" w:cs="宋体"/>
                <w:bCs/>
                <w:color w:val="auto"/>
                <w:szCs w:val="21"/>
              </w:rPr>
              <w:t>执行情况</w:t>
            </w:r>
          </w:p>
        </w:tc>
        <w:tc>
          <w:tcPr>
            <w:tcW w:w="1846" w:type="dxa"/>
            <w:gridSpan w:val="2"/>
            <w:vAlign w:val="bottom"/>
          </w:tcPr>
          <w:p>
            <w:pPr>
              <w:pStyle w:val="16"/>
              <w:spacing w:line="360" w:lineRule="auto"/>
              <w:jc w:val="center"/>
              <w:rPr>
                <w:rFonts w:hAnsi="宋体" w:eastAsia="宋体" w:cs="宋体"/>
                <w:bCs/>
                <w:color w:val="auto"/>
                <w:szCs w:val="21"/>
              </w:rPr>
            </w:pPr>
            <w:r>
              <w:rPr>
                <w:rFonts w:hint="eastAsia" w:hAnsi="宋体" w:eastAsia="宋体" w:cs="宋体"/>
                <w:bCs/>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tcPr>
          <w:p>
            <w:pPr>
              <w:pStyle w:val="16"/>
              <w:spacing w:line="360" w:lineRule="auto"/>
              <w:ind w:firstLine="480"/>
              <w:rPr>
                <w:rFonts w:hAnsi="宋体" w:eastAsia="宋体" w:cs="宋体"/>
                <w:bCs/>
                <w:color w:val="auto"/>
                <w:szCs w:val="21"/>
              </w:rPr>
            </w:pPr>
          </w:p>
        </w:tc>
        <w:tc>
          <w:tcPr>
            <w:tcW w:w="2188" w:type="dxa"/>
          </w:tcPr>
          <w:p>
            <w:pPr>
              <w:pStyle w:val="16"/>
              <w:spacing w:line="360" w:lineRule="auto"/>
              <w:ind w:firstLine="480"/>
              <w:rPr>
                <w:rFonts w:hAnsi="宋体" w:eastAsia="宋体" w:cs="宋体"/>
                <w:bCs/>
                <w:color w:val="auto"/>
                <w:szCs w:val="21"/>
              </w:rPr>
            </w:pPr>
          </w:p>
        </w:tc>
        <w:tc>
          <w:tcPr>
            <w:tcW w:w="2145" w:type="dxa"/>
          </w:tcPr>
          <w:p>
            <w:pPr>
              <w:pStyle w:val="16"/>
              <w:spacing w:line="360" w:lineRule="auto"/>
              <w:ind w:firstLine="480"/>
              <w:rPr>
                <w:rFonts w:hAnsi="宋体" w:eastAsia="宋体" w:cs="宋体"/>
                <w:bCs/>
                <w:color w:val="auto"/>
                <w:szCs w:val="21"/>
              </w:rPr>
            </w:pPr>
          </w:p>
        </w:tc>
        <w:tc>
          <w:tcPr>
            <w:tcW w:w="2100" w:type="dxa"/>
          </w:tcPr>
          <w:p>
            <w:pPr>
              <w:pStyle w:val="16"/>
              <w:spacing w:line="360" w:lineRule="auto"/>
              <w:ind w:firstLine="480"/>
              <w:rPr>
                <w:rFonts w:hAnsi="宋体" w:eastAsia="宋体" w:cs="宋体"/>
                <w:bCs/>
                <w:color w:val="auto"/>
                <w:szCs w:val="21"/>
              </w:rPr>
            </w:pPr>
          </w:p>
        </w:tc>
        <w:tc>
          <w:tcPr>
            <w:tcW w:w="1846" w:type="dxa"/>
            <w:gridSpan w:val="2"/>
          </w:tcPr>
          <w:p>
            <w:pPr>
              <w:pStyle w:val="16"/>
              <w:spacing w:line="360" w:lineRule="auto"/>
              <w:ind w:firstLine="480"/>
              <w:rPr>
                <w:rFonts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tcPr>
          <w:p>
            <w:pPr>
              <w:pStyle w:val="16"/>
              <w:spacing w:line="360" w:lineRule="auto"/>
              <w:ind w:firstLine="480"/>
              <w:rPr>
                <w:rFonts w:hAnsi="宋体" w:eastAsia="宋体" w:cs="宋体"/>
                <w:bCs/>
                <w:color w:val="auto"/>
                <w:szCs w:val="21"/>
              </w:rPr>
            </w:pPr>
          </w:p>
        </w:tc>
        <w:tc>
          <w:tcPr>
            <w:tcW w:w="2188" w:type="dxa"/>
          </w:tcPr>
          <w:p>
            <w:pPr>
              <w:pStyle w:val="16"/>
              <w:spacing w:line="360" w:lineRule="auto"/>
              <w:ind w:firstLine="480"/>
              <w:rPr>
                <w:rFonts w:hAnsi="宋体" w:eastAsia="宋体" w:cs="宋体"/>
                <w:bCs/>
                <w:color w:val="auto"/>
                <w:szCs w:val="21"/>
              </w:rPr>
            </w:pPr>
          </w:p>
        </w:tc>
        <w:tc>
          <w:tcPr>
            <w:tcW w:w="2145" w:type="dxa"/>
          </w:tcPr>
          <w:p>
            <w:pPr>
              <w:pStyle w:val="16"/>
              <w:spacing w:line="360" w:lineRule="auto"/>
              <w:ind w:firstLine="480"/>
              <w:rPr>
                <w:rFonts w:hAnsi="宋体" w:eastAsia="宋体" w:cs="宋体"/>
                <w:bCs/>
                <w:color w:val="auto"/>
                <w:szCs w:val="21"/>
              </w:rPr>
            </w:pPr>
          </w:p>
        </w:tc>
        <w:tc>
          <w:tcPr>
            <w:tcW w:w="2100" w:type="dxa"/>
          </w:tcPr>
          <w:p>
            <w:pPr>
              <w:pStyle w:val="16"/>
              <w:spacing w:line="360" w:lineRule="auto"/>
              <w:ind w:firstLine="480"/>
              <w:rPr>
                <w:rFonts w:hAnsi="宋体" w:eastAsia="宋体" w:cs="宋体"/>
                <w:bCs/>
                <w:color w:val="auto"/>
                <w:szCs w:val="21"/>
              </w:rPr>
            </w:pPr>
          </w:p>
        </w:tc>
        <w:tc>
          <w:tcPr>
            <w:tcW w:w="1846" w:type="dxa"/>
            <w:gridSpan w:val="2"/>
          </w:tcPr>
          <w:p>
            <w:pPr>
              <w:pStyle w:val="16"/>
              <w:spacing w:line="360" w:lineRule="auto"/>
              <w:ind w:firstLine="480"/>
              <w:rPr>
                <w:rFonts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tcPr>
          <w:p>
            <w:pPr>
              <w:pStyle w:val="16"/>
              <w:spacing w:line="360" w:lineRule="auto"/>
              <w:ind w:firstLine="480"/>
              <w:rPr>
                <w:rFonts w:hAnsi="宋体" w:eastAsia="宋体" w:cs="宋体"/>
                <w:bCs/>
                <w:color w:val="auto"/>
                <w:szCs w:val="21"/>
              </w:rPr>
            </w:pPr>
          </w:p>
        </w:tc>
        <w:tc>
          <w:tcPr>
            <w:tcW w:w="2188" w:type="dxa"/>
          </w:tcPr>
          <w:p>
            <w:pPr>
              <w:pStyle w:val="16"/>
              <w:spacing w:line="360" w:lineRule="auto"/>
              <w:ind w:firstLine="480"/>
              <w:rPr>
                <w:rFonts w:hAnsi="宋体" w:eastAsia="宋体" w:cs="宋体"/>
                <w:bCs/>
                <w:color w:val="auto"/>
                <w:szCs w:val="21"/>
              </w:rPr>
            </w:pPr>
          </w:p>
        </w:tc>
        <w:tc>
          <w:tcPr>
            <w:tcW w:w="2145" w:type="dxa"/>
          </w:tcPr>
          <w:p>
            <w:pPr>
              <w:pStyle w:val="16"/>
              <w:spacing w:line="360" w:lineRule="auto"/>
              <w:ind w:firstLine="480"/>
              <w:rPr>
                <w:rFonts w:hAnsi="宋体" w:eastAsia="宋体" w:cs="宋体"/>
                <w:bCs/>
                <w:color w:val="auto"/>
                <w:szCs w:val="21"/>
              </w:rPr>
            </w:pPr>
          </w:p>
        </w:tc>
        <w:tc>
          <w:tcPr>
            <w:tcW w:w="2100" w:type="dxa"/>
          </w:tcPr>
          <w:p>
            <w:pPr>
              <w:pStyle w:val="16"/>
              <w:spacing w:line="360" w:lineRule="auto"/>
              <w:ind w:firstLine="480"/>
              <w:rPr>
                <w:rFonts w:hAnsi="宋体" w:eastAsia="宋体" w:cs="宋体"/>
                <w:bCs/>
                <w:color w:val="auto"/>
                <w:szCs w:val="21"/>
              </w:rPr>
            </w:pPr>
          </w:p>
        </w:tc>
        <w:tc>
          <w:tcPr>
            <w:tcW w:w="1846" w:type="dxa"/>
            <w:gridSpan w:val="2"/>
          </w:tcPr>
          <w:p>
            <w:pPr>
              <w:pStyle w:val="16"/>
              <w:spacing w:line="360" w:lineRule="auto"/>
              <w:ind w:firstLine="480"/>
              <w:rPr>
                <w:rFonts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tcPr>
          <w:p>
            <w:pPr>
              <w:pStyle w:val="16"/>
              <w:spacing w:line="360" w:lineRule="auto"/>
              <w:ind w:firstLine="480"/>
              <w:rPr>
                <w:rFonts w:hAnsi="宋体" w:eastAsia="宋体" w:cs="宋体"/>
                <w:bCs/>
                <w:color w:val="auto"/>
                <w:szCs w:val="21"/>
              </w:rPr>
            </w:pPr>
          </w:p>
        </w:tc>
        <w:tc>
          <w:tcPr>
            <w:tcW w:w="2188" w:type="dxa"/>
          </w:tcPr>
          <w:p>
            <w:pPr>
              <w:pStyle w:val="16"/>
              <w:spacing w:line="360" w:lineRule="auto"/>
              <w:ind w:firstLine="480"/>
              <w:rPr>
                <w:rFonts w:hAnsi="宋体" w:eastAsia="宋体" w:cs="宋体"/>
                <w:bCs/>
                <w:color w:val="auto"/>
                <w:szCs w:val="21"/>
              </w:rPr>
            </w:pPr>
          </w:p>
        </w:tc>
        <w:tc>
          <w:tcPr>
            <w:tcW w:w="2145" w:type="dxa"/>
          </w:tcPr>
          <w:p>
            <w:pPr>
              <w:pStyle w:val="16"/>
              <w:spacing w:line="360" w:lineRule="auto"/>
              <w:ind w:firstLine="480"/>
              <w:rPr>
                <w:rFonts w:hAnsi="宋体" w:eastAsia="宋体" w:cs="宋体"/>
                <w:bCs/>
                <w:color w:val="auto"/>
                <w:szCs w:val="21"/>
              </w:rPr>
            </w:pPr>
          </w:p>
        </w:tc>
        <w:tc>
          <w:tcPr>
            <w:tcW w:w="2100" w:type="dxa"/>
          </w:tcPr>
          <w:p>
            <w:pPr>
              <w:pStyle w:val="16"/>
              <w:spacing w:line="360" w:lineRule="auto"/>
              <w:ind w:firstLine="480"/>
              <w:rPr>
                <w:rFonts w:hAnsi="宋体" w:eastAsia="宋体" w:cs="宋体"/>
                <w:bCs/>
                <w:color w:val="auto"/>
                <w:szCs w:val="21"/>
              </w:rPr>
            </w:pPr>
          </w:p>
        </w:tc>
        <w:tc>
          <w:tcPr>
            <w:tcW w:w="1846" w:type="dxa"/>
            <w:gridSpan w:val="2"/>
          </w:tcPr>
          <w:p>
            <w:pPr>
              <w:pStyle w:val="16"/>
              <w:spacing w:line="360" w:lineRule="auto"/>
              <w:ind w:firstLine="480"/>
              <w:rPr>
                <w:rFonts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tcPr>
          <w:p>
            <w:pPr>
              <w:pStyle w:val="16"/>
              <w:spacing w:line="360" w:lineRule="auto"/>
              <w:ind w:firstLine="480"/>
              <w:rPr>
                <w:rFonts w:hAnsi="宋体" w:eastAsia="宋体" w:cs="宋体"/>
                <w:bCs/>
                <w:color w:val="auto"/>
                <w:szCs w:val="21"/>
              </w:rPr>
            </w:pPr>
          </w:p>
        </w:tc>
        <w:tc>
          <w:tcPr>
            <w:tcW w:w="2188" w:type="dxa"/>
          </w:tcPr>
          <w:p>
            <w:pPr>
              <w:pStyle w:val="16"/>
              <w:spacing w:line="360" w:lineRule="auto"/>
              <w:ind w:firstLine="480"/>
              <w:rPr>
                <w:rFonts w:hAnsi="宋体" w:eastAsia="宋体" w:cs="宋体"/>
                <w:bCs/>
                <w:color w:val="auto"/>
                <w:szCs w:val="21"/>
              </w:rPr>
            </w:pPr>
          </w:p>
        </w:tc>
        <w:tc>
          <w:tcPr>
            <w:tcW w:w="2145" w:type="dxa"/>
          </w:tcPr>
          <w:p>
            <w:pPr>
              <w:pStyle w:val="16"/>
              <w:spacing w:line="360" w:lineRule="auto"/>
              <w:ind w:firstLine="480"/>
              <w:rPr>
                <w:rFonts w:hAnsi="宋体" w:eastAsia="宋体" w:cs="宋体"/>
                <w:bCs/>
                <w:color w:val="auto"/>
                <w:szCs w:val="21"/>
              </w:rPr>
            </w:pPr>
          </w:p>
        </w:tc>
        <w:tc>
          <w:tcPr>
            <w:tcW w:w="2100" w:type="dxa"/>
          </w:tcPr>
          <w:p>
            <w:pPr>
              <w:pStyle w:val="16"/>
              <w:spacing w:line="360" w:lineRule="auto"/>
              <w:ind w:firstLine="480"/>
              <w:rPr>
                <w:rFonts w:hAnsi="宋体" w:eastAsia="宋体" w:cs="宋体"/>
                <w:bCs/>
                <w:color w:val="auto"/>
                <w:szCs w:val="21"/>
              </w:rPr>
            </w:pPr>
          </w:p>
        </w:tc>
        <w:tc>
          <w:tcPr>
            <w:tcW w:w="1846" w:type="dxa"/>
            <w:gridSpan w:val="2"/>
          </w:tcPr>
          <w:p>
            <w:pPr>
              <w:pStyle w:val="16"/>
              <w:spacing w:line="360" w:lineRule="auto"/>
              <w:ind w:firstLine="480"/>
              <w:rPr>
                <w:rFonts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tcPr>
          <w:p>
            <w:pPr>
              <w:pStyle w:val="16"/>
              <w:spacing w:line="360" w:lineRule="auto"/>
              <w:ind w:firstLine="480"/>
              <w:rPr>
                <w:rFonts w:hAnsi="宋体" w:eastAsia="宋体" w:cs="宋体"/>
                <w:bCs/>
                <w:color w:val="auto"/>
                <w:szCs w:val="21"/>
              </w:rPr>
            </w:pPr>
          </w:p>
        </w:tc>
        <w:tc>
          <w:tcPr>
            <w:tcW w:w="2188" w:type="dxa"/>
          </w:tcPr>
          <w:p>
            <w:pPr>
              <w:pStyle w:val="16"/>
              <w:spacing w:line="360" w:lineRule="auto"/>
              <w:ind w:firstLine="480"/>
              <w:rPr>
                <w:rFonts w:hAnsi="宋体" w:eastAsia="宋体" w:cs="宋体"/>
                <w:bCs/>
                <w:color w:val="auto"/>
                <w:szCs w:val="21"/>
              </w:rPr>
            </w:pPr>
          </w:p>
        </w:tc>
        <w:tc>
          <w:tcPr>
            <w:tcW w:w="2145" w:type="dxa"/>
          </w:tcPr>
          <w:p>
            <w:pPr>
              <w:pStyle w:val="16"/>
              <w:spacing w:line="360" w:lineRule="auto"/>
              <w:ind w:firstLine="480"/>
              <w:rPr>
                <w:rFonts w:hAnsi="宋体" w:eastAsia="宋体" w:cs="宋体"/>
                <w:bCs/>
                <w:color w:val="auto"/>
                <w:szCs w:val="21"/>
              </w:rPr>
            </w:pPr>
          </w:p>
        </w:tc>
        <w:tc>
          <w:tcPr>
            <w:tcW w:w="2100" w:type="dxa"/>
          </w:tcPr>
          <w:p>
            <w:pPr>
              <w:pStyle w:val="16"/>
              <w:spacing w:line="360" w:lineRule="auto"/>
              <w:ind w:firstLine="480"/>
              <w:rPr>
                <w:rFonts w:hAnsi="宋体" w:eastAsia="宋体" w:cs="宋体"/>
                <w:bCs/>
                <w:color w:val="auto"/>
                <w:szCs w:val="21"/>
              </w:rPr>
            </w:pPr>
          </w:p>
        </w:tc>
        <w:tc>
          <w:tcPr>
            <w:tcW w:w="1846" w:type="dxa"/>
            <w:gridSpan w:val="2"/>
          </w:tcPr>
          <w:p>
            <w:pPr>
              <w:pStyle w:val="16"/>
              <w:spacing w:line="360" w:lineRule="auto"/>
              <w:ind w:firstLine="480"/>
              <w:rPr>
                <w:rFonts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tcPr>
          <w:p>
            <w:pPr>
              <w:pStyle w:val="16"/>
              <w:spacing w:line="360" w:lineRule="auto"/>
              <w:ind w:firstLine="480"/>
              <w:rPr>
                <w:rFonts w:hAnsi="宋体" w:eastAsia="宋体" w:cs="宋体"/>
                <w:bCs/>
                <w:color w:val="auto"/>
                <w:szCs w:val="21"/>
              </w:rPr>
            </w:pPr>
          </w:p>
        </w:tc>
        <w:tc>
          <w:tcPr>
            <w:tcW w:w="2188" w:type="dxa"/>
          </w:tcPr>
          <w:p>
            <w:pPr>
              <w:pStyle w:val="16"/>
              <w:spacing w:line="360" w:lineRule="auto"/>
              <w:ind w:firstLine="480"/>
              <w:rPr>
                <w:rFonts w:hAnsi="宋体" w:eastAsia="宋体" w:cs="宋体"/>
                <w:bCs/>
                <w:color w:val="auto"/>
                <w:szCs w:val="21"/>
              </w:rPr>
            </w:pPr>
          </w:p>
        </w:tc>
        <w:tc>
          <w:tcPr>
            <w:tcW w:w="2145" w:type="dxa"/>
          </w:tcPr>
          <w:p>
            <w:pPr>
              <w:pStyle w:val="16"/>
              <w:spacing w:line="360" w:lineRule="auto"/>
              <w:ind w:firstLine="480"/>
              <w:rPr>
                <w:rFonts w:hAnsi="宋体" w:eastAsia="宋体" w:cs="宋体"/>
                <w:bCs/>
                <w:color w:val="auto"/>
                <w:szCs w:val="21"/>
              </w:rPr>
            </w:pPr>
          </w:p>
        </w:tc>
        <w:tc>
          <w:tcPr>
            <w:tcW w:w="2100" w:type="dxa"/>
          </w:tcPr>
          <w:p>
            <w:pPr>
              <w:pStyle w:val="16"/>
              <w:spacing w:line="360" w:lineRule="auto"/>
              <w:ind w:firstLine="480"/>
              <w:rPr>
                <w:rFonts w:hAnsi="宋体" w:eastAsia="宋体" w:cs="宋体"/>
                <w:bCs/>
                <w:color w:val="auto"/>
                <w:szCs w:val="21"/>
              </w:rPr>
            </w:pPr>
          </w:p>
        </w:tc>
        <w:tc>
          <w:tcPr>
            <w:tcW w:w="1846" w:type="dxa"/>
            <w:gridSpan w:val="2"/>
          </w:tcPr>
          <w:p>
            <w:pPr>
              <w:pStyle w:val="16"/>
              <w:spacing w:line="360" w:lineRule="auto"/>
              <w:ind w:firstLine="480"/>
              <w:rPr>
                <w:rFonts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tcPr>
          <w:p>
            <w:pPr>
              <w:pStyle w:val="16"/>
              <w:spacing w:line="360" w:lineRule="auto"/>
              <w:ind w:firstLine="480"/>
              <w:rPr>
                <w:rFonts w:hAnsi="宋体" w:eastAsia="宋体" w:cs="宋体"/>
                <w:bCs/>
                <w:color w:val="auto"/>
                <w:szCs w:val="21"/>
              </w:rPr>
            </w:pPr>
          </w:p>
        </w:tc>
        <w:tc>
          <w:tcPr>
            <w:tcW w:w="2188" w:type="dxa"/>
          </w:tcPr>
          <w:p>
            <w:pPr>
              <w:pStyle w:val="16"/>
              <w:spacing w:line="360" w:lineRule="auto"/>
              <w:ind w:firstLine="480"/>
              <w:rPr>
                <w:rFonts w:hAnsi="宋体" w:eastAsia="宋体" w:cs="宋体"/>
                <w:bCs/>
                <w:color w:val="auto"/>
                <w:szCs w:val="21"/>
              </w:rPr>
            </w:pPr>
          </w:p>
        </w:tc>
        <w:tc>
          <w:tcPr>
            <w:tcW w:w="2145" w:type="dxa"/>
          </w:tcPr>
          <w:p>
            <w:pPr>
              <w:pStyle w:val="16"/>
              <w:spacing w:line="360" w:lineRule="auto"/>
              <w:ind w:firstLine="480"/>
              <w:rPr>
                <w:rFonts w:hAnsi="宋体" w:eastAsia="宋体" w:cs="宋体"/>
                <w:bCs/>
                <w:color w:val="auto"/>
                <w:szCs w:val="21"/>
              </w:rPr>
            </w:pPr>
          </w:p>
        </w:tc>
        <w:tc>
          <w:tcPr>
            <w:tcW w:w="2100" w:type="dxa"/>
          </w:tcPr>
          <w:p>
            <w:pPr>
              <w:pStyle w:val="16"/>
              <w:spacing w:line="360" w:lineRule="auto"/>
              <w:ind w:firstLine="480"/>
              <w:rPr>
                <w:rFonts w:hAnsi="宋体" w:eastAsia="宋体" w:cs="宋体"/>
                <w:bCs/>
                <w:color w:val="auto"/>
                <w:szCs w:val="21"/>
              </w:rPr>
            </w:pPr>
          </w:p>
        </w:tc>
        <w:tc>
          <w:tcPr>
            <w:tcW w:w="1846" w:type="dxa"/>
            <w:gridSpan w:val="2"/>
          </w:tcPr>
          <w:p>
            <w:pPr>
              <w:pStyle w:val="16"/>
              <w:spacing w:line="360" w:lineRule="auto"/>
              <w:ind w:firstLine="480"/>
              <w:rPr>
                <w:rFonts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tcPr>
          <w:p>
            <w:pPr>
              <w:pStyle w:val="16"/>
              <w:spacing w:line="360" w:lineRule="auto"/>
              <w:ind w:firstLine="480"/>
              <w:rPr>
                <w:rFonts w:hAnsi="宋体" w:eastAsia="宋体" w:cs="宋体"/>
                <w:bCs/>
                <w:color w:val="auto"/>
                <w:szCs w:val="21"/>
              </w:rPr>
            </w:pPr>
          </w:p>
        </w:tc>
        <w:tc>
          <w:tcPr>
            <w:tcW w:w="2188" w:type="dxa"/>
          </w:tcPr>
          <w:p>
            <w:pPr>
              <w:pStyle w:val="16"/>
              <w:spacing w:line="360" w:lineRule="auto"/>
              <w:ind w:firstLine="480"/>
              <w:rPr>
                <w:rFonts w:hAnsi="宋体" w:eastAsia="宋体" w:cs="宋体"/>
                <w:bCs/>
                <w:color w:val="auto"/>
                <w:szCs w:val="21"/>
              </w:rPr>
            </w:pPr>
          </w:p>
        </w:tc>
        <w:tc>
          <w:tcPr>
            <w:tcW w:w="2145" w:type="dxa"/>
          </w:tcPr>
          <w:p>
            <w:pPr>
              <w:pStyle w:val="16"/>
              <w:spacing w:line="360" w:lineRule="auto"/>
              <w:ind w:firstLine="480"/>
              <w:rPr>
                <w:rFonts w:hAnsi="宋体" w:eastAsia="宋体" w:cs="宋体"/>
                <w:bCs/>
                <w:color w:val="auto"/>
                <w:szCs w:val="21"/>
              </w:rPr>
            </w:pPr>
          </w:p>
        </w:tc>
        <w:tc>
          <w:tcPr>
            <w:tcW w:w="2100" w:type="dxa"/>
          </w:tcPr>
          <w:p>
            <w:pPr>
              <w:pStyle w:val="16"/>
              <w:spacing w:line="360" w:lineRule="auto"/>
              <w:ind w:firstLine="480"/>
              <w:rPr>
                <w:rFonts w:hAnsi="宋体" w:eastAsia="宋体" w:cs="宋体"/>
                <w:bCs/>
                <w:color w:val="auto"/>
                <w:szCs w:val="21"/>
              </w:rPr>
            </w:pPr>
          </w:p>
        </w:tc>
        <w:tc>
          <w:tcPr>
            <w:tcW w:w="1846" w:type="dxa"/>
            <w:gridSpan w:val="2"/>
          </w:tcPr>
          <w:p>
            <w:pPr>
              <w:pStyle w:val="16"/>
              <w:spacing w:line="360" w:lineRule="auto"/>
              <w:ind w:firstLine="480"/>
              <w:rPr>
                <w:rFonts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vAlign w:val="center"/>
          </w:tcPr>
          <w:p>
            <w:pPr>
              <w:pStyle w:val="16"/>
              <w:spacing w:line="360" w:lineRule="auto"/>
              <w:jc w:val="center"/>
              <w:rPr>
                <w:rFonts w:hAnsi="宋体" w:eastAsia="宋体" w:cs="宋体"/>
                <w:bCs/>
                <w:color w:val="auto"/>
                <w:szCs w:val="21"/>
              </w:rPr>
            </w:pPr>
            <w:r>
              <w:rPr>
                <w:rFonts w:hint="eastAsia" w:hAnsi="宋体" w:eastAsia="宋体" w:cs="宋体"/>
                <w:bCs/>
                <w:color w:val="auto"/>
                <w:szCs w:val="21"/>
              </w:rPr>
              <w:t>采购人</w:t>
            </w:r>
          </w:p>
          <w:p>
            <w:pPr>
              <w:pStyle w:val="16"/>
              <w:spacing w:line="360" w:lineRule="auto"/>
              <w:jc w:val="center"/>
              <w:rPr>
                <w:rFonts w:hAnsi="宋体" w:eastAsia="宋体" w:cs="宋体"/>
                <w:bCs/>
                <w:color w:val="auto"/>
                <w:szCs w:val="21"/>
              </w:rPr>
            </w:pPr>
            <w:r>
              <w:rPr>
                <w:rFonts w:hint="eastAsia" w:hAnsi="宋体" w:eastAsia="宋体" w:cs="宋体"/>
                <w:bCs/>
                <w:color w:val="auto"/>
                <w:szCs w:val="21"/>
              </w:rPr>
              <w:t>意见</w:t>
            </w:r>
          </w:p>
        </w:tc>
        <w:tc>
          <w:tcPr>
            <w:tcW w:w="8279" w:type="dxa"/>
            <w:gridSpan w:val="5"/>
            <w:vAlign w:val="center"/>
          </w:tcPr>
          <w:p>
            <w:pPr>
              <w:pStyle w:val="16"/>
              <w:spacing w:line="360" w:lineRule="auto"/>
              <w:rPr>
                <w:rFonts w:hAnsi="宋体" w:eastAsia="宋体" w:cs="宋体"/>
                <w:bCs/>
                <w:color w:val="auto"/>
                <w:szCs w:val="21"/>
              </w:rPr>
            </w:pPr>
          </w:p>
          <w:p>
            <w:pPr>
              <w:pStyle w:val="16"/>
              <w:spacing w:line="360" w:lineRule="auto"/>
              <w:jc w:val="center"/>
              <w:rPr>
                <w:rFonts w:hAnsi="宋体" w:eastAsia="宋体" w:cs="宋体"/>
                <w:bCs/>
                <w:color w:val="auto"/>
                <w:szCs w:val="21"/>
              </w:rPr>
            </w:pPr>
            <w:r>
              <w:rPr>
                <w:rFonts w:hint="eastAsia" w:hAnsi="宋体" w:eastAsia="宋体" w:cs="宋体"/>
                <w:bCs/>
                <w:color w:val="auto"/>
                <w:szCs w:val="21"/>
              </w:rPr>
              <w:t>盖章</w:t>
            </w:r>
          </w:p>
          <w:p>
            <w:pPr>
              <w:pStyle w:val="16"/>
              <w:spacing w:line="360" w:lineRule="auto"/>
              <w:jc w:val="center"/>
              <w:rPr>
                <w:rFonts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jc w:val="center"/>
        </w:trPr>
        <w:tc>
          <w:tcPr>
            <w:tcW w:w="1428" w:type="dxa"/>
            <w:vAlign w:val="center"/>
          </w:tcPr>
          <w:p>
            <w:pPr>
              <w:pStyle w:val="16"/>
              <w:spacing w:line="360" w:lineRule="auto"/>
              <w:jc w:val="center"/>
              <w:rPr>
                <w:rFonts w:hAnsi="宋体" w:eastAsia="宋体" w:cs="宋体"/>
                <w:bCs/>
                <w:color w:val="auto"/>
                <w:szCs w:val="21"/>
              </w:rPr>
            </w:pPr>
            <w:r>
              <w:rPr>
                <w:rFonts w:hint="eastAsia" w:hAnsi="宋体" w:eastAsia="宋体" w:cs="宋体"/>
                <w:bCs/>
                <w:color w:val="auto"/>
                <w:szCs w:val="21"/>
              </w:rPr>
              <w:t>成交人</w:t>
            </w:r>
          </w:p>
        </w:tc>
        <w:tc>
          <w:tcPr>
            <w:tcW w:w="8279" w:type="dxa"/>
            <w:gridSpan w:val="5"/>
            <w:vAlign w:val="center"/>
          </w:tcPr>
          <w:p>
            <w:pPr>
              <w:pStyle w:val="16"/>
              <w:spacing w:line="360" w:lineRule="auto"/>
              <w:ind w:firstLine="480"/>
              <w:jc w:val="center"/>
              <w:rPr>
                <w:rFonts w:hAnsi="宋体" w:eastAsia="宋体" w:cs="宋体"/>
                <w:bCs/>
                <w:color w:val="auto"/>
                <w:szCs w:val="21"/>
              </w:rPr>
            </w:pPr>
            <w:r>
              <w:rPr>
                <w:rFonts w:hint="eastAsia" w:hAnsi="宋体" w:eastAsia="宋体" w:cs="宋体"/>
                <w:bCs/>
                <w:color w:val="auto"/>
                <w:szCs w:val="21"/>
              </w:rPr>
              <w:t>盖章</w:t>
            </w:r>
          </w:p>
        </w:tc>
      </w:tr>
    </w:tbl>
    <w:p>
      <w:pPr>
        <w:ind w:firstLine="420"/>
        <w:rPr>
          <w:rFonts w:ascii="宋体" w:hAnsi="宋体" w:eastAsia="宋体" w:cs="宋体"/>
          <w:color w:val="auto"/>
          <w:sz w:val="21"/>
          <w:szCs w:val="21"/>
        </w:rPr>
      </w:pPr>
    </w:p>
    <w:p>
      <w:pPr>
        <w:ind w:firstLine="420"/>
        <w:rPr>
          <w:rFonts w:ascii="宋体" w:hAnsi="宋体" w:eastAsia="宋体" w:cs="宋体"/>
          <w:color w:val="auto"/>
          <w:sz w:val="21"/>
          <w:szCs w:val="21"/>
        </w:rPr>
      </w:pPr>
      <w:r>
        <w:rPr>
          <w:rFonts w:hint="eastAsia" w:ascii="宋体" w:hAnsi="宋体" w:eastAsia="宋体" w:cs="宋体"/>
          <w:color w:val="auto"/>
          <w:sz w:val="21"/>
          <w:szCs w:val="21"/>
        </w:rPr>
        <w:t>注：1、采购人或者采购代理机构应当按照合同规定的技术、服务、安全标准，组织对供应商履约情况进行验收，并出具验收书。验收书应当包括每一项技术、服务、质量标准履约情况。</w:t>
      </w:r>
    </w:p>
    <w:p>
      <w:pPr>
        <w:ind w:firstLine="420"/>
        <w:rPr>
          <w:rFonts w:ascii="宋体" w:hAnsi="宋体" w:eastAsia="宋体" w:cs="宋体"/>
          <w:color w:val="auto"/>
          <w:sz w:val="21"/>
          <w:szCs w:val="21"/>
        </w:rPr>
      </w:pPr>
      <w:r>
        <w:rPr>
          <w:rFonts w:hint="eastAsia" w:ascii="宋体" w:hAnsi="宋体" w:eastAsia="宋体" w:cs="宋体"/>
          <w:color w:val="auto"/>
          <w:sz w:val="21"/>
          <w:szCs w:val="21"/>
        </w:rPr>
        <w:t>2、政府向社会公众提供的公共服务项目，验收时应当邀请服务对象参与并出具意见，验收结果应当向社会公告。</w:t>
      </w:r>
    </w:p>
    <w:p>
      <w:pPr>
        <w:autoSpaceDE w:val="0"/>
        <w:spacing w:line="500" w:lineRule="exact"/>
        <w:jc w:val="center"/>
        <w:textAlignment w:val="bottom"/>
        <w:rPr>
          <w:rFonts w:ascii="宋体" w:hAnsi="宋体" w:eastAsia="宋体" w:cs="宋体"/>
          <w:color w:val="auto"/>
          <w:kern w:val="0"/>
          <w:sz w:val="24"/>
        </w:rPr>
      </w:pPr>
      <w:r>
        <w:rPr>
          <w:rFonts w:hint="eastAsia" w:ascii="宋体" w:hAnsi="宋体" w:eastAsia="宋体" w:cs="宋体"/>
          <w:color w:val="auto"/>
          <w:kern w:val="0"/>
          <w:sz w:val="24"/>
        </w:rPr>
        <w:t xml:space="preserve"> </w:t>
      </w:r>
    </w:p>
    <w:p>
      <w:pPr>
        <w:autoSpaceDE w:val="0"/>
        <w:spacing w:line="500" w:lineRule="exact"/>
        <w:jc w:val="center"/>
        <w:textAlignment w:val="bottom"/>
        <w:rPr>
          <w:rFonts w:ascii="宋体" w:hAnsi="宋体" w:eastAsia="宋体" w:cs="宋体"/>
          <w:color w:val="auto"/>
          <w:kern w:val="0"/>
          <w:sz w:val="24"/>
        </w:rPr>
      </w:pPr>
    </w:p>
    <w:p>
      <w:pPr>
        <w:autoSpaceDE w:val="0"/>
        <w:spacing w:line="500" w:lineRule="exact"/>
        <w:jc w:val="center"/>
        <w:textAlignment w:val="bottom"/>
        <w:rPr>
          <w:rFonts w:ascii="宋体" w:hAnsi="宋体" w:eastAsia="宋体" w:cs="宋体"/>
          <w:color w:val="auto"/>
          <w:kern w:val="0"/>
          <w:sz w:val="24"/>
        </w:rPr>
      </w:pPr>
    </w:p>
    <w:p>
      <w:pPr>
        <w:autoSpaceDE w:val="0"/>
        <w:spacing w:line="500" w:lineRule="exact"/>
        <w:jc w:val="center"/>
        <w:textAlignment w:val="bottom"/>
        <w:rPr>
          <w:rFonts w:ascii="宋体" w:hAnsi="宋体" w:eastAsia="宋体" w:cs="宋体"/>
          <w:b/>
          <w:bCs/>
          <w:color w:val="auto"/>
          <w:sz w:val="28"/>
          <w:szCs w:val="28"/>
        </w:rPr>
      </w:pPr>
      <w:r>
        <w:rPr>
          <w:rFonts w:hint="eastAsia" w:ascii="宋体" w:hAnsi="宋体" w:eastAsia="宋体" w:cs="宋体"/>
          <w:color w:val="auto"/>
          <w:kern w:val="0"/>
          <w:sz w:val="24"/>
        </w:rPr>
        <w:t xml:space="preserve"> </w:t>
      </w:r>
      <w:r>
        <w:rPr>
          <w:rFonts w:hint="eastAsia" w:ascii="宋体" w:hAnsi="宋体" w:eastAsia="宋体" w:cs="宋体"/>
          <w:b/>
          <w:bCs/>
          <w:color w:val="auto"/>
          <w:sz w:val="28"/>
          <w:szCs w:val="28"/>
        </w:rPr>
        <w:t xml:space="preserve"> 六、供应商磋商响应文件格式附件</w:t>
      </w:r>
    </w:p>
    <w:p>
      <w:pPr>
        <w:ind w:right="-342" w:firstLine="7040"/>
        <w:rPr>
          <w:rFonts w:ascii="宋体" w:hAnsi="宋体" w:eastAsia="宋体" w:cs="宋体"/>
          <w:bCs/>
          <w:color w:val="auto"/>
          <w:spacing w:val="40"/>
          <w:sz w:val="30"/>
          <w:szCs w:val="30"/>
        </w:rPr>
      </w:pPr>
      <w:r>
        <w:rPr>
          <w:rFonts w:hint="eastAsia" w:ascii="宋体" w:hAnsi="宋体" w:eastAsia="宋体" w:cs="宋体"/>
          <w:bCs/>
          <w:color w:val="auto"/>
          <w:sz w:val="32"/>
          <w:szCs w:val="32"/>
        </w:rPr>
        <w:t xml:space="preserve">  </w:t>
      </w:r>
      <w:r>
        <w:rPr>
          <w:rFonts w:hint="eastAsia" w:ascii="宋体" w:hAnsi="宋体" w:eastAsia="宋体" w:cs="宋体"/>
          <w:bCs/>
          <w:color w:val="auto"/>
          <w:sz w:val="30"/>
          <w:szCs w:val="30"/>
        </w:rPr>
        <w:t>正本或副本</w:t>
      </w:r>
    </w:p>
    <w:p>
      <w:pPr>
        <w:ind w:right="-110"/>
        <w:jc w:val="center"/>
        <w:rPr>
          <w:rFonts w:ascii="宋体" w:hAnsi="宋体" w:eastAsia="宋体" w:cs="宋体"/>
          <w:bCs/>
          <w:color w:val="auto"/>
          <w:spacing w:val="40"/>
          <w:sz w:val="32"/>
          <w:szCs w:val="32"/>
        </w:rPr>
      </w:pPr>
    </w:p>
    <w:p>
      <w:pPr>
        <w:spacing w:line="600" w:lineRule="exact"/>
        <w:ind w:right="-108"/>
        <w:rPr>
          <w:rFonts w:ascii="宋体" w:hAnsi="宋体" w:eastAsia="宋体" w:cs="宋体"/>
          <w:bCs/>
          <w:color w:val="auto"/>
          <w:spacing w:val="40"/>
          <w:sz w:val="30"/>
          <w:szCs w:val="30"/>
        </w:rPr>
      </w:pPr>
      <w:r>
        <w:rPr>
          <w:rFonts w:hint="eastAsia" w:ascii="宋体" w:hAnsi="宋体" w:eastAsia="宋体" w:cs="宋体"/>
          <w:bCs/>
          <w:color w:val="auto"/>
          <w:spacing w:val="40"/>
          <w:sz w:val="30"/>
          <w:szCs w:val="30"/>
        </w:rPr>
        <w:t>项目名称：</w:t>
      </w:r>
    </w:p>
    <w:p>
      <w:pPr>
        <w:spacing w:line="600" w:lineRule="exact"/>
        <w:ind w:right="-108"/>
        <w:rPr>
          <w:rFonts w:ascii="宋体" w:hAnsi="宋体" w:eastAsia="宋体" w:cs="宋体"/>
          <w:bCs/>
          <w:color w:val="auto"/>
          <w:sz w:val="30"/>
          <w:szCs w:val="30"/>
        </w:rPr>
      </w:pPr>
      <w:r>
        <w:rPr>
          <w:rFonts w:hint="eastAsia" w:ascii="宋体" w:hAnsi="宋体" w:eastAsia="宋体" w:cs="宋体"/>
          <w:bCs/>
          <w:color w:val="auto"/>
          <w:spacing w:val="40"/>
          <w:sz w:val="30"/>
          <w:szCs w:val="30"/>
        </w:rPr>
        <w:t>项目编号：</w:t>
      </w:r>
    </w:p>
    <w:p>
      <w:pPr>
        <w:spacing w:line="800" w:lineRule="exact"/>
        <w:jc w:val="center"/>
        <w:rPr>
          <w:rFonts w:ascii="宋体" w:hAnsi="宋体" w:eastAsia="宋体" w:cs="宋体"/>
          <w:bCs/>
          <w:color w:val="auto"/>
          <w:sz w:val="48"/>
          <w:szCs w:val="48"/>
        </w:rPr>
      </w:pPr>
      <w:r>
        <w:rPr>
          <w:rFonts w:hint="eastAsia" w:ascii="宋体" w:hAnsi="宋体" w:eastAsia="宋体" w:cs="宋体"/>
          <w:bCs/>
          <w:color w:val="auto"/>
          <w:sz w:val="48"/>
          <w:szCs w:val="48"/>
        </w:rPr>
        <w:t>资</w:t>
      </w:r>
    </w:p>
    <w:p>
      <w:pPr>
        <w:spacing w:line="800" w:lineRule="exact"/>
        <w:jc w:val="center"/>
        <w:rPr>
          <w:rFonts w:ascii="宋体" w:hAnsi="宋体" w:eastAsia="宋体" w:cs="宋体"/>
          <w:bCs/>
          <w:color w:val="auto"/>
          <w:sz w:val="48"/>
          <w:szCs w:val="48"/>
        </w:rPr>
      </w:pPr>
      <w:r>
        <w:rPr>
          <w:rFonts w:hint="eastAsia" w:ascii="宋体" w:hAnsi="宋体" w:eastAsia="宋体" w:cs="宋体"/>
          <w:bCs/>
          <w:color w:val="auto"/>
          <w:sz w:val="48"/>
          <w:szCs w:val="48"/>
        </w:rPr>
        <w:t>格</w:t>
      </w:r>
    </w:p>
    <w:p>
      <w:pPr>
        <w:spacing w:line="800" w:lineRule="exact"/>
        <w:jc w:val="center"/>
        <w:rPr>
          <w:rFonts w:ascii="宋体" w:hAnsi="宋体" w:eastAsia="宋体" w:cs="宋体"/>
          <w:bCs/>
          <w:color w:val="auto"/>
          <w:sz w:val="48"/>
          <w:szCs w:val="48"/>
        </w:rPr>
      </w:pPr>
      <w:r>
        <w:rPr>
          <w:rFonts w:hint="eastAsia" w:ascii="宋体" w:hAnsi="宋体" w:eastAsia="宋体" w:cs="宋体"/>
          <w:bCs/>
          <w:color w:val="auto"/>
          <w:sz w:val="48"/>
          <w:szCs w:val="48"/>
        </w:rPr>
        <w:t>证</w:t>
      </w:r>
    </w:p>
    <w:p>
      <w:pPr>
        <w:spacing w:line="800" w:lineRule="exact"/>
        <w:jc w:val="center"/>
        <w:rPr>
          <w:rFonts w:ascii="宋体" w:hAnsi="宋体" w:eastAsia="宋体" w:cs="宋体"/>
          <w:bCs/>
          <w:color w:val="auto"/>
          <w:sz w:val="48"/>
          <w:szCs w:val="48"/>
        </w:rPr>
      </w:pPr>
      <w:r>
        <w:rPr>
          <w:rFonts w:hint="eastAsia" w:ascii="宋体" w:hAnsi="宋体" w:eastAsia="宋体" w:cs="宋体"/>
          <w:bCs/>
          <w:color w:val="auto"/>
          <w:sz w:val="48"/>
          <w:szCs w:val="48"/>
        </w:rPr>
        <w:t>明</w:t>
      </w:r>
    </w:p>
    <w:p>
      <w:pPr>
        <w:spacing w:line="800" w:lineRule="exact"/>
        <w:jc w:val="center"/>
        <w:rPr>
          <w:rFonts w:ascii="宋体" w:hAnsi="宋体" w:eastAsia="宋体" w:cs="宋体"/>
          <w:bCs/>
          <w:color w:val="auto"/>
          <w:sz w:val="48"/>
          <w:szCs w:val="48"/>
        </w:rPr>
      </w:pPr>
      <w:r>
        <w:rPr>
          <w:rFonts w:hint="eastAsia" w:ascii="宋体" w:hAnsi="宋体" w:eastAsia="宋体" w:cs="宋体"/>
          <w:bCs/>
          <w:color w:val="auto"/>
          <w:sz w:val="48"/>
          <w:szCs w:val="48"/>
        </w:rPr>
        <w:t>文</w:t>
      </w:r>
    </w:p>
    <w:p>
      <w:pPr>
        <w:spacing w:line="800" w:lineRule="exact"/>
        <w:jc w:val="center"/>
        <w:rPr>
          <w:rFonts w:ascii="宋体" w:hAnsi="宋体" w:eastAsia="宋体" w:cs="宋体"/>
          <w:bCs/>
          <w:color w:val="auto"/>
          <w:sz w:val="24"/>
        </w:rPr>
      </w:pPr>
      <w:r>
        <w:rPr>
          <w:rFonts w:hint="eastAsia" w:ascii="宋体" w:hAnsi="宋体" w:eastAsia="宋体" w:cs="宋体"/>
          <w:bCs/>
          <w:color w:val="auto"/>
          <w:sz w:val="48"/>
          <w:szCs w:val="48"/>
        </w:rPr>
        <w:t>件</w:t>
      </w:r>
    </w:p>
    <w:p>
      <w:pPr>
        <w:spacing w:line="500" w:lineRule="exact"/>
        <w:rPr>
          <w:rFonts w:ascii="宋体" w:hAnsi="宋体" w:eastAsia="宋体" w:cs="宋体"/>
          <w:bCs/>
          <w:color w:val="auto"/>
          <w:sz w:val="24"/>
        </w:rPr>
      </w:pPr>
    </w:p>
    <w:p>
      <w:pPr>
        <w:spacing w:line="500" w:lineRule="exact"/>
        <w:rPr>
          <w:rFonts w:ascii="宋体" w:hAnsi="宋体" w:eastAsia="宋体" w:cs="宋体"/>
          <w:bCs/>
          <w:color w:val="auto"/>
          <w:sz w:val="24"/>
        </w:rPr>
      </w:pPr>
    </w:p>
    <w:p>
      <w:pPr>
        <w:spacing w:line="500" w:lineRule="exact"/>
        <w:rPr>
          <w:rFonts w:ascii="宋体" w:hAnsi="宋体" w:eastAsia="宋体" w:cs="宋体"/>
          <w:bCs/>
          <w:color w:val="auto"/>
          <w:sz w:val="24"/>
        </w:rPr>
      </w:pPr>
    </w:p>
    <w:p>
      <w:pPr>
        <w:spacing w:line="600" w:lineRule="exact"/>
        <w:ind w:firstLine="960"/>
        <w:rPr>
          <w:rFonts w:ascii="宋体" w:hAnsi="宋体" w:eastAsia="宋体" w:cs="宋体"/>
          <w:bCs/>
          <w:color w:val="auto"/>
          <w:sz w:val="30"/>
          <w:szCs w:val="30"/>
        </w:rPr>
      </w:pPr>
      <w:r>
        <w:rPr>
          <w:rFonts w:hint="eastAsia" w:ascii="宋体" w:hAnsi="宋体" w:eastAsia="宋体" w:cs="宋体"/>
          <w:bCs/>
          <w:color w:val="auto"/>
          <w:sz w:val="30"/>
          <w:szCs w:val="30"/>
        </w:rPr>
        <w:t>响应供应商全称（公章）：</w:t>
      </w:r>
    </w:p>
    <w:p>
      <w:pPr>
        <w:spacing w:line="600" w:lineRule="exact"/>
        <w:ind w:firstLine="960"/>
        <w:rPr>
          <w:rFonts w:ascii="宋体" w:hAnsi="宋体" w:eastAsia="宋体" w:cs="宋体"/>
          <w:bCs/>
          <w:color w:val="auto"/>
          <w:sz w:val="30"/>
          <w:szCs w:val="30"/>
        </w:rPr>
      </w:pPr>
      <w:r>
        <w:rPr>
          <w:rFonts w:hint="eastAsia" w:ascii="宋体" w:hAnsi="宋体" w:eastAsia="宋体" w:cs="宋体"/>
          <w:bCs/>
          <w:color w:val="auto"/>
          <w:sz w:val="30"/>
          <w:szCs w:val="30"/>
        </w:rPr>
        <w:t>地址：</w:t>
      </w:r>
    </w:p>
    <w:p>
      <w:pPr>
        <w:spacing w:line="600" w:lineRule="exact"/>
        <w:ind w:firstLine="960"/>
        <w:rPr>
          <w:rFonts w:ascii="宋体" w:hAnsi="宋体" w:eastAsia="宋体" w:cs="宋体"/>
          <w:bCs/>
          <w:color w:val="auto"/>
          <w:sz w:val="30"/>
          <w:szCs w:val="30"/>
        </w:rPr>
      </w:pPr>
      <w:r>
        <w:rPr>
          <w:rFonts w:hint="eastAsia" w:ascii="宋体" w:hAnsi="宋体" w:eastAsia="宋体" w:cs="宋体"/>
          <w:bCs/>
          <w:color w:val="auto"/>
          <w:sz w:val="30"/>
          <w:szCs w:val="30"/>
        </w:rPr>
        <w:t>时间：</w:t>
      </w:r>
    </w:p>
    <w:p>
      <w:pPr>
        <w:spacing w:line="500" w:lineRule="exact"/>
        <w:ind w:firstLine="240"/>
        <w:rPr>
          <w:rFonts w:ascii="宋体" w:hAnsi="宋体" w:eastAsia="宋体" w:cs="宋体"/>
          <w:bCs/>
          <w:color w:val="auto"/>
          <w:sz w:val="24"/>
        </w:rPr>
      </w:pPr>
    </w:p>
    <w:p>
      <w:pPr>
        <w:spacing w:line="500" w:lineRule="exact"/>
        <w:ind w:firstLine="240"/>
        <w:rPr>
          <w:rFonts w:ascii="宋体" w:hAnsi="宋体" w:eastAsia="宋体" w:cs="宋体"/>
          <w:bCs/>
          <w:color w:val="auto"/>
          <w:sz w:val="24"/>
        </w:rPr>
      </w:pP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 xml:space="preserve">  </w:t>
      </w:r>
    </w:p>
    <w:p>
      <w:pPr>
        <w:spacing w:line="400" w:lineRule="exact"/>
        <w:rPr>
          <w:rFonts w:ascii="宋体" w:hAnsi="宋体" w:eastAsia="宋体" w:cs="宋体"/>
          <w:color w:val="auto"/>
          <w:sz w:val="21"/>
          <w:szCs w:val="21"/>
        </w:rPr>
      </w:pPr>
    </w:p>
    <w:p>
      <w:pPr>
        <w:spacing w:line="400" w:lineRule="exact"/>
        <w:rPr>
          <w:rFonts w:ascii="宋体" w:hAnsi="宋体" w:eastAsia="宋体" w:cs="宋体"/>
          <w:color w:val="auto"/>
          <w:sz w:val="21"/>
          <w:szCs w:val="21"/>
        </w:rPr>
      </w:pPr>
    </w:p>
    <w:p>
      <w:pPr>
        <w:spacing w:line="400" w:lineRule="exact"/>
        <w:rPr>
          <w:rFonts w:ascii="宋体" w:hAnsi="宋体" w:eastAsia="宋体" w:cs="宋体"/>
          <w:color w:val="auto"/>
          <w:sz w:val="21"/>
          <w:szCs w:val="21"/>
        </w:rPr>
      </w:pPr>
    </w:p>
    <w:p>
      <w:pPr>
        <w:spacing w:line="400" w:lineRule="exact"/>
        <w:rPr>
          <w:rFonts w:ascii="宋体" w:hAnsi="宋体" w:eastAsia="宋体" w:cs="宋体"/>
          <w:color w:val="auto"/>
          <w:sz w:val="21"/>
          <w:szCs w:val="21"/>
        </w:rPr>
      </w:pPr>
    </w:p>
    <w:p>
      <w:pPr>
        <w:spacing w:line="46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 xml:space="preserve"> 资格证明文件目录   </w:t>
      </w:r>
    </w:p>
    <w:p>
      <w:pPr>
        <w:spacing w:line="46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（1）强制性资格表</w:t>
      </w:r>
    </w:p>
    <w:p>
      <w:pPr>
        <w:spacing w:line="46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（2）法人或者其他组织的营业执照等能证明供应商具有独立承担民事责任的能力的证明文件；</w:t>
      </w:r>
    </w:p>
    <w:p>
      <w:pPr>
        <w:spacing w:line="46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（3）财务状况报告（最近一个季度的资产负债表和损益表）；</w:t>
      </w:r>
    </w:p>
    <w:p>
      <w:pPr>
        <w:spacing w:line="46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（4）具备履行合同所必需的设备和专业技术能力的证明材料；</w:t>
      </w:r>
    </w:p>
    <w:p>
      <w:pPr>
        <w:spacing w:line="46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（5）依法缴纳税收（ 税收缴纳凭证） 和社会保障资金（ 社会保障资金缴纳凭证）的相关材料（依法免税或不需要缴纳社会保障资金的投标人，应提供相应文件证明其依法免税或不需要缴纳社会保障资金）；</w:t>
      </w:r>
    </w:p>
    <w:p>
      <w:pPr>
        <w:spacing w:line="46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 xml:space="preserve"> （6）承诺函（格式见附件）。</w:t>
      </w:r>
    </w:p>
    <w:p>
      <w:pPr>
        <w:spacing w:line="500" w:lineRule="exact"/>
        <w:jc w:val="center"/>
        <w:rPr>
          <w:rFonts w:ascii="宋体" w:hAnsi="宋体" w:eastAsia="宋体" w:cs="宋体"/>
          <w:color w:val="auto"/>
          <w:sz w:val="24"/>
        </w:rPr>
      </w:pPr>
    </w:p>
    <w:p>
      <w:pPr>
        <w:spacing w:line="500" w:lineRule="exact"/>
        <w:jc w:val="center"/>
        <w:rPr>
          <w:rFonts w:ascii="宋体" w:hAnsi="宋体" w:eastAsia="宋体" w:cs="宋体"/>
          <w:color w:val="auto"/>
          <w:sz w:val="24"/>
        </w:rPr>
      </w:pPr>
    </w:p>
    <w:p>
      <w:pPr>
        <w:spacing w:line="500" w:lineRule="exact"/>
        <w:jc w:val="center"/>
        <w:rPr>
          <w:rFonts w:ascii="宋体" w:hAnsi="宋体" w:eastAsia="宋体" w:cs="宋体"/>
          <w:color w:val="auto"/>
          <w:sz w:val="24"/>
        </w:rPr>
      </w:pPr>
    </w:p>
    <w:p>
      <w:pPr>
        <w:spacing w:line="500" w:lineRule="exact"/>
        <w:jc w:val="center"/>
        <w:rPr>
          <w:rFonts w:ascii="宋体" w:hAnsi="宋体" w:eastAsia="宋体" w:cs="宋体"/>
          <w:color w:val="auto"/>
          <w:sz w:val="24"/>
        </w:rPr>
      </w:pPr>
    </w:p>
    <w:p>
      <w:pPr>
        <w:spacing w:line="500" w:lineRule="exact"/>
        <w:jc w:val="center"/>
        <w:rPr>
          <w:rFonts w:ascii="宋体" w:hAnsi="宋体" w:eastAsia="宋体" w:cs="宋体"/>
          <w:color w:val="auto"/>
          <w:sz w:val="24"/>
        </w:rPr>
      </w:pPr>
    </w:p>
    <w:p>
      <w:pPr>
        <w:spacing w:line="500" w:lineRule="exact"/>
        <w:jc w:val="center"/>
        <w:rPr>
          <w:rFonts w:ascii="宋体" w:hAnsi="宋体" w:eastAsia="宋体" w:cs="宋体"/>
          <w:color w:val="auto"/>
          <w:sz w:val="24"/>
        </w:rPr>
      </w:pPr>
    </w:p>
    <w:p>
      <w:pPr>
        <w:spacing w:line="500" w:lineRule="exact"/>
        <w:jc w:val="center"/>
        <w:rPr>
          <w:rFonts w:ascii="宋体" w:hAnsi="宋体" w:eastAsia="宋体" w:cs="宋体"/>
          <w:color w:val="auto"/>
          <w:sz w:val="24"/>
        </w:rPr>
      </w:pPr>
    </w:p>
    <w:p>
      <w:pPr>
        <w:spacing w:line="500" w:lineRule="exact"/>
        <w:jc w:val="center"/>
        <w:rPr>
          <w:rFonts w:ascii="宋体" w:hAnsi="宋体" w:eastAsia="宋体" w:cs="宋体"/>
          <w:color w:val="auto"/>
          <w:sz w:val="24"/>
        </w:rPr>
      </w:pPr>
    </w:p>
    <w:p>
      <w:pPr>
        <w:spacing w:line="500" w:lineRule="exact"/>
        <w:jc w:val="center"/>
        <w:rPr>
          <w:rFonts w:ascii="宋体" w:hAnsi="宋体" w:eastAsia="宋体" w:cs="宋体"/>
          <w:color w:val="auto"/>
          <w:sz w:val="24"/>
        </w:rPr>
      </w:pPr>
    </w:p>
    <w:p>
      <w:pPr>
        <w:spacing w:line="500" w:lineRule="exact"/>
        <w:jc w:val="center"/>
        <w:rPr>
          <w:rFonts w:ascii="宋体" w:hAnsi="宋体" w:eastAsia="宋体" w:cs="宋体"/>
          <w:color w:val="auto"/>
          <w:sz w:val="24"/>
        </w:rPr>
      </w:pPr>
    </w:p>
    <w:p>
      <w:pPr>
        <w:spacing w:line="500" w:lineRule="exact"/>
        <w:jc w:val="center"/>
        <w:rPr>
          <w:rFonts w:ascii="宋体" w:hAnsi="宋体" w:eastAsia="宋体" w:cs="宋体"/>
          <w:color w:val="auto"/>
          <w:sz w:val="24"/>
        </w:rPr>
      </w:pPr>
    </w:p>
    <w:p>
      <w:pPr>
        <w:spacing w:line="500" w:lineRule="exact"/>
        <w:jc w:val="center"/>
        <w:rPr>
          <w:rFonts w:ascii="宋体" w:hAnsi="宋体" w:eastAsia="宋体" w:cs="宋体"/>
          <w:color w:val="auto"/>
          <w:sz w:val="24"/>
        </w:rPr>
      </w:pPr>
    </w:p>
    <w:p>
      <w:pPr>
        <w:spacing w:line="500" w:lineRule="exact"/>
        <w:jc w:val="center"/>
        <w:rPr>
          <w:rFonts w:ascii="宋体" w:hAnsi="宋体" w:eastAsia="宋体" w:cs="宋体"/>
          <w:color w:val="auto"/>
          <w:sz w:val="24"/>
        </w:rPr>
      </w:pPr>
    </w:p>
    <w:p>
      <w:pPr>
        <w:spacing w:line="500" w:lineRule="exact"/>
        <w:jc w:val="center"/>
        <w:rPr>
          <w:rFonts w:ascii="宋体" w:hAnsi="宋体" w:eastAsia="宋体" w:cs="宋体"/>
          <w:color w:val="auto"/>
          <w:sz w:val="24"/>
        </w:rPr>
      </w:pPr>
    </w:p>
    <w:p>
      <w:pPr>
        <w:spacing w:line="500" w:lineRule="exact"/>
        <w:jc w:val="center"/>
        <w:rPr>
          <w:rFonts w:ascii="宋体" w:hAnsi="宋体" w:eastAsia="宋体" w:cs="宋体"/>
          <w:color w:val="auto"/>
          <w:sz w:val="24"/>
        </w:rPr>
      </w:pPr>
    </w:p>
    <w:p>
      <w:pPr>
        <w:spacing w:line="500" w:lineRule="exact"/>
        <w:jc w:val="center"/>
        <w:rPr>
          <w:rFonts w:ascii="宋体" w:hAnsi="宋体" w:eastAsia="宋体" w:cs="宋体"/>
          <w:color w:val="auto"/>
          <w:sz w:val="24"/>
        </w:rPr>
      </w:pPr>
    </w:p>
    <w:p>
      <w:pPr>
        <w:spacing w:line="500" w:lineRule="exact"/>
        <w:jc w:val="center"/>
        <w:rPr>
          <w:rFonts w:ascii="宋体" w:hAnsi="宋体" w:eastAsia="宋体" w:cs="宋体"/>
          <w:color w:val="auto"/>
          <w:sz w:val="24"/>
        </w:rPr>
      </w:pPr>
    </w:p>
    <w:p>
      <w:pPr>
        <w:spacing w:line="500" w:lineRule="exact"/>
        <w:jc w:val="center"/>
        <w:rPr>
          <w:rFonts w:ascii="宋体" w:hAnsi="宋体" w:eastAsia="宋体" w:cs="宋体"/>
          <w:color w:val="auto"/>
          <w:sz w:val="24"/>
        </w:rPr>
      </w:pPr>
    </w:p>
    <w:p>
      <w:pPr>
        <w:spacing w:line="500" w:lineRule="exact"/>
        <w:jc w:val="center"/>
        <w:rPr>
          <w:rFonts w:ascii="宋体" w:hAnsi="宋体" w:eastAsia="宋体" w:cs="宋体"/>
          <w:color w:val="auto"/>
          <w:sz w:val="24"/>
        </w:rPr>
      </w:pPr>
    </w:p>
    <w:p>
      <w:pPr>
        <w:pStyle w:val="3"/>
        <w:adjustRightInd/>
        <w:snapToGrid/>
        <w:spacing w:line="400" w:lineRule="exact"/>
        <w:rPr>
          <w:rFonts w:ascii="宋体" w:hAnsi="宋体" w:eastAsia="宋体" w:cs="宋体"/>
          <w:b w:val="0"/>
          <w:bCs w:val="0"/>
          <w:color w:val="auto"/>
          <w:sz w:val="24"/>
          <w:szCs w:val="24"/>
        </w:rPr>
      </w:pPr>
      <w:r>
        <w:rPr>
          <w:rFonts w:hint="eastAsia" w:ascii="宋体" w:hAnsi="宋体" w:eastAsia="宋体" w:cs="宋体"/>
          <w:b w:val="0"/>
          <w:bCs w:val="0"/>
          <w:color w:val="auto"/>
          <w:sz w:val="24"/>
          <w:szCs w:val="24"/>
        </w:rPr>
        <w:t>强制性资格条件表</w:t>
      </w:r>
    </w:p>
    <w:tbl>
      <w:tblPr>
        <w:tblStyle w:val="34"/>
        <w:tblW w:w="101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3515"/>
        <w:gridCol w:w="2475"/>
        <w:gridCol w:w="3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1" w:type="dxa"/>
            <w:vAlign w:val="center"/>
          </w:tcPr>
          <w:p>
            <w:pPr>
              <w:adjustRightInd w:val="0"/>
              <w:spacing w:line="360" w:lineRule="exact"/>
              <w:jc w:val="center"/>
              <w:textAlignment w:val="baseline"/>
              <w:rPr>
                <w:rFonts w:ascii="宋体" w:hAnsi="宋体" w:eastAsia="宋体" w:cs="宋体"/>
                <w:color w:val="auto"/>
                <w:sz w:val="21"/>
                <w:szCs w:val="21"/>
              </w:rPr>
            </w:pPr>
            <w:r>
              <w:rPr>
                <w:rFonts w:hint="eastAsia" w:ascii="宋体" w:hAnsi="宋体" w:eastAsia="宋体" w:cs="宋体"/>
                <w:color w:val="auto"/>
                <w:sz w:val="21"/>
                <w:szCs w:val="21"/>
              </w:rPr>
              <w:t>序号</w:t>
            </w:r>
          </w:p>
        </w:tc>
        <w:tc>
          <w:tcPr>
            <w:tcW w:w="3515" w:type="dxa"/>
            <w:vAlign w:val="center"/>
          </w:tcPr>
          <w:p>
            <w:pPr>
              <w:adjustRightInd w:val="0"/>
              <w:spacing w:line="360" w:lineRule="exact"/>
              <w:jc w:val="center"/>
              <w:textAlignment w:val="baseline"/>
              <w:rPr>
                <w:rFonts w:ascii="宋体" w:hAnsi="宋体" w:eastAsia="宋体" w:cs="宋体"/>
                <w:color w:val="auto"/>
                <w:sz w:val="21"/>
                <w:szCs w:val="21"/>
              </w:rPr>
            </w:pPr>
            <w:r>
              <w:rPr>
                <w:rFonts w:hint="eastAsia" w:ascii="宋体" w:hAnsi="宋体" w:eastAsia="宋体" w:cs="宋体"/>
                <w:color w:val="auto"/>
                <w:sz w:val="21"/>
                <w:szCs w:val="21"/>
              </w:rPr>
              <w:t>强制性资格条件要求</w:t>
            </w:r>
          </w:p>
        </w:tc>
        <w:tc>
          <w:tcPr>
            <w:tcW w:w="2475" w:type="dxa"/>
            <w:vAlign w:val="center"/>
          </w:tcPr>
          <w:p>
            <w:pPr>
              <w:adjustRightInd w:val="0"/>
              <w:spacing w:line="360" w:lineRule="exact"/>
              <w:jc w:val="center"/>
              <w:textAlignment w:val="baseline"/>
              <w:rPr>
                <w:rFonts w:ascii="宋体" w:hAnsi="宋体" w:eastAsia="宋体" w:cs="宋体"/>
                <w:color w:val="auto"/>
                <w:sz w:val="21"/>
                <w:szCs w:val="21"/>
              </w:rPr>
            </w:pPr>
            <w:r>
              <w:rPr>
                <w:rFonts w:hint="eastAsia" w:ascii="宋体" w:hAnsi="宋体" w:eastAsia="宋体" w:cs="宋体"/>
                <w:color w:val="auto"/>
                <w:sz w:val="21"/>
                <w:szCs w:val="21"/>
              </w:rPr>
              <w:t>强制性资格条件磋商响应供应商响应情况简述（由响应供应商填写）</w:t>
            </w:r>
          </w:p>
        </w:tc>
        <w:tc>
          <w:tcPr>
            <w:tcW w:w="3335" w:type="dxa"/>
            <w:vAlign w:val="center"/>
          </w:tcPr>
          <w:p>
            <w:pPr>
              <w:adjustRightInd w:val="0"/>
              <w:spacing w:line="360" w:lineRule="exact"/>
              <w:jc w:val="center"/>
              <w:textAlignment w:val="baseline"/>
              <w:rPr>
                <w:rFonts w:ascii="宋体" w:hAnsi="宋体" w:eastAsia="宋体" w:cs="宋体"/>
                <w:color w:val="auto"/>
                <w:sz w:val="21"/>
                <w:szCs w:val="21"/>
              </w:rPr>
            </w:pPr>
            <w:r>
              <w:rPr>
                <w:rFonts w:hint="eastAsia" w:ascii="宋体" w:hAnsi="宋体" w:eastAsia="宋体" w:cs="宋体"/>
                <w:color w:val="auto"/>
                <w:sz w:val="21"/>
                <w:szCs w:val="21"/>
              </w:rPr>
              <w:t>证明资料附后</w:t>
            </w:r>
          </w:p>
          <w:p>
            <w:pPr>
              <w:adjustRightInd w:val="0"/>
              <w:spacing w:line="360" w:lineRule="exact"/>
              <w:jc w:val="center"/>
              <w:textAlignment w:val="baseline"/>
              <w:rPr>
                <w:rFonts w:ascii="宋体" w:hAnsi="宋体" w:eastAsia="宋体" w:cs="宋体"/>
                <w:color w:val="auto"/>
                <w:sz w:val="21"/>
                <w:szCs w:val="21"/>
              </w:rPr>
            </w:pPr>
            <w:r>
              <w:rPr>
                <w:rFonts w:hint="eastAsia" w:ascii="宋体" w:hAnsi="宋体" w:eastAsia="宋体" w:cs="宋体"/>
                <w:color w:val="auto"/>
                <w:sz w:val="21"/>
                <w:szCs w:val="21"/>
              </w:rPr>
              <w:t>（加盖单位公章）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11" w:type="dxa"/>
            <w:vAlign w:val="center"/>
          </w:tcPr>
          <w:p>
            <w:pPr>
              <w:adjustRightInd w:val="0"/>
              <w:spacing w:line="360" w:lineRule="exact"/>
              <w:jc w:val="center"/>
              <w:textAlignment w:val="baseline"/>
              <w:rPr>
                <w:rFonts w:ascii="宋体" w:hAnsi="宋体" w:eastAsia="宋体" w:cs="宋体"/>
                <w:color w:val="auto"/>
                <w:sz w:val="21"/>
                <w:szCs w:val="21"/>
              </w:rPr>
            </w:pPr>
            <w:r>
              <w:rPr>
                <w:rFonts w:hint="eastAsia" w:ascii="宋体" w:hAnsi="宋体" w:eastAsia="宋体" w:cs="宋体"/>
                <w:color w:val="auto"/>
                <w:sz w:val="21"/>
                <w:szCs w:val="21"/>
              </w:rPr>
              <w:t>（一）</w:t>
            </w:r>
          </w:p>
        </w:tc>
        <w:tc>
          <w:tcPr>
            <w:tcW w:w="3515" w:type="dxa"/>
            <w:vAlign w:val="center"/>
          </w:tcPr>
          <w:p>
            <w:pPr>
              <w:adjustRightInd w:val="0"/>
              <w:spacing w:line="36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基本条件</w:t>
            </w:r>
          </w:p>
        </w:tc>
        <w:tc>
          <w:tcPr>
            <w:tcW w:w="2475" w:type="dxa"/>
          </w:tcPr>
          <w:p>
            <w:pPr>
              <w:adjustRightInd w:val="0"/>
              <w:spacing w:line="360" w:lineRule="exact"/>
              <w:textAlignment w:val="baseline"/>
              <w:rPr>
                <w:rFonts w:ascii="宋体" w:hAnsi="宋体" w:eastAsia="宋体" w:cs="宋体"/>
                <w:b/>
                <w:bCs/>
                <w:color w:val="auto"/>
                <w:sz w:val="21"/>
                <w:szCs w:val="21"/>
              </w:rPr>
            </w:pPr>
          </w:p>
        </w:tc>
        <w:tc>
          <w:tcPr>
            <w:tcW w:w="3335" w:type="dxa"/>
          </w:tcPr>
          <w:p>
            <w:pPr>
              <w:adjustRightInd w:val="0"/>
              <w:spacing w:line="360" w:lineRule="exact"/>
              <w:textAlignment w:val="baseline"/>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11" w:type="dxa"/>
            <w:vAlign w:val="center"/>
          </w:tcPr>
          <w:p>
            <w:pPr>
              <w:adjustRightInd w:val="0"/>
              <w:spacing w:line="360" w:lineRule="exact"/>
              <w:jc w:val="center"/>
              <w:textAlignment w:val="baseline"/>
              <w:rPr>
                <w:rFonts w:ascii="宋体" w:hAnsi="宋体" w:eastAsia="宋体" w:cs="宋体"/>
                <w:color w:val="auto"/>
                <w:sz w:val="21"/>
                <w:szCs w:val="21"/>
              </w:rPr>
            </w:pPr>
            <w:r>
              <w:rPr>
                <w:rFonts w:hint="eastAsia" w:ascii="宋体" w:hAnsi="宋体" w:eastAsia="宋体" w:cs="宋体"/>
                <w:color w:val="auto"/>
                <w:sz w:val="21"/>
                <w:szCs w:val="21"/>
              </w:rPr>
              <w:t>1.</w:t>
            </w:r>
          </w:p>
        </w:tc>
        <w:tc>
          <w:tcPr>
            <w:tcW w:w="3515" w:type="dxa"/>
            <w:vAlign w:val="center"/>
          </w:tcPr>
          <w:p>
            <w:pPr>
              <w:adjustRightInd w:val="0"/>
              <w:spacing w:line="36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具有独立承担民事责任的能力；</w:t>
            </w:r>
          </w:p>
        </w:tc>
        <w:tc>
          <w:tcPr>
            <w:tcW w:w="2475" w:type="dxa"/>
          </w:tcPr>
          <w:p>
            <w:pPr>
              <w:adjustRightInd w:val="0"/>
              <w:spacing w:line="360" w:lineRule="exact"/>
              <w:textAlignment w:val="baseline"/>
              <w:rPr>
                <w:rFonts w:ascii="宋体" w:hAnsi="宋体" w:eastAsia="宋体" w:cs="宋体"/>
                <w:b/>
                <w:bCs/>
                <w:color w:val="auto"/>
                <w:sz w:val="21"/>
                <w:szCs w:val="21"/>
              </w:rPr>
            </w:pPr>
          </w:p>
        </w:tc>
        <w:tc>
          <w:tcPr>
            <w:tcW w:w="3335" w:type="dxa"/>
          </w:tcPr>
          <w:p>
            <w:pPr>
              <w:adjustRightInd w:val="0"/>
              <w:spacing w:line="36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提供法人或者其他组织的营业执照等能证明供应商具有独立承担民事责任的能力的证明文件；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11" w:type="dxa"/>
            <w:vAlign w:val="center"/>
          </w:tcPr>
          <w:p>
            <w:pPr>
              <w:adjustRightInd w:val="0"/>
              <w:spacing w:line="360" w:lineRule="exact"/>
              <w:jc w:val="center"/>
              <w:textAlignment w:val="baseline"/>
              <w:rPr>
                <w:rFonts w:ascii="宋体" w:hAnsi="宋体" w:eastAsia="宋体" w:cs="宋体"/>
                <w:color w:val="auto"/>
                <w:sz w:val="21"/>
                <w:szCs w:val="21"/>
              </w:rPr>
            </w:pPr>
            <w:r>
              <w:rPr>
                <w:rFonts w:hint="eastAsia" w:ascii="宋体" w:hAnsi="宋体" w:eastAsia="宋体" w:cs="宋体"/>
                <w:color w:val="auto"/>
                <w:sz w:val="21"/>
                <w:szCs w:val="21"/>
              </w:rPr>
              <w:t>2.</w:t>
            </w:r>
          </w:p>
        </w:tc>
        <w:tc>
          <w:tcPr>
            <w:tcW w:w="3515" w:type="dxa"/>
            <w:vAlign w:val="center"/>
          </w:tcPr>
          <w:p>
            <w:pPr>
              <w:adjustRightInd w:val="0"/>
              <w:spacing w:line="36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具有良好的商业信誉和健全的财务会计制度；</w:t>
            </w:r>
          </w:p>
        </w:tc>
        <w:tc>
          <w:tcPr>
            <w:tcW w:w="2475" w:type="dxa"/>
          </w:tcPr>
          <w:p>
            <w:pPr>
              <w:adjustRightInd w:val="0"/>
              <w:spacing w:line="360" w:lineRule="exact"/>
              <w:textAlignment w:val="baseline"/>
              <w:rPr>
                <w:rFonts w:ascii="宋体" w:hAnsi="宋体" w:eastAsia="宋体" w:cs="宋体"/>
                <w:b/>
                <w:bCs/>
                <w:color w:val="auto"/>
                <w:sz w:val="21"/>
                <w:szCs w:val="21"/>
              </w:rPr>
            </w:pPr>
          </w:p>
        </w:tc>
        <w:tc>
          <w:tcPr>
            <w:tcW w:w="3335" w:type="dxa"/>
          </w:tcPr>
          <w:p>
            <w:pPr>
              <w:adjustRightInd w:val="0"/>
              <w:spacing w:line="36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 xml:space="preserve">提供财务状况报告（最近一个季度的资产负债表和损益表）；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11" w:type="dxa"/>
            <w:vAlign w:val="center"/>
          </w:tcPr>
          <w:p>
            <w:pPr>
              <w:adjustRightInd w:val="0"/>
              <w:spacing w:line="360" w:lineRule="exact"/>
              <w:jc w:val="center"/>
              <w:textAlignment w:val="baseline"/>
              <w:rPr>
                <w:rFonts w:ascii="宋体" w:hAnsi="宋体" w:eastAsia="宋体" w:cs="宋体"/>
                <w:color w:val="auto"/>
                <w:sz w:val="21"/>
                <w:szCs w:val="21"/>
              </w:rPr>
            </w:pPr>
            <w:r>
              <w:rPr>
                <w:rFonts w:hint="eastAsia" w:ascii="宋体" w:hAnsi="宋体" w:eastAsia="宋体" w:cs="宋体"/>
                <w:color w:val="auto"/>
                <w:sz w:val="21"/>
                <w:szCs w:val="21"/>
              </w:rPr>
              <w:t>3.</w:t>
            </w:r>
          </w:p>
        </w:tc>
        <w:tc>
          <w:tcPr>
            <w:tcW w:w="3515" w:type="dxa"/>
            <w:vAlign w:val="center"/>
          </w:tcPr>
          <w:p>
            <w:pPr>
              <w:adjustRightInd w:val="0"/>
              <w:spacing w:line="36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具有履行合同所必需的设备和专业技术能力；</w:t>
            </w:r>
          </w:p>
        </w:tc>
        <w:tc>
          <w:tcPr>
            <w:tcW w:w="2475" w:type="dxa"/>
          </w:tcPr>
          <w:p>
            <w:pPr>
              <w:adjustRightInd w:val="0"/>
              <w:spacing w:line="360" w:lineRule="exact"/>
              <w:textAlignment w:val="baseline"/>
              <w:rPr>
                <w:rFonts w:ascii="宋体" w:hAnsi="宋体" w:eastAsia="宋体" w:cs="宋体"/>
                <w:b/>
                <w:bCs/>
                <w:color w:val="auto"/>
                <w:sz w:val="21"/>
                <w:szCs w:val="21"/>
              </w:rPr>
            </w:pPr>
          </w:p>
        </w:tc>
        <w:tc>
          <w:tcPr>
            <w:tcW w:w="3335" w:type="dxa"/>
          </w:tcPr>
          <w:p>
            <w:pPr>
              <w:adjustRightInd w:val="0"/>
              <w:spacing w:line="36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提供具备履行合同所必需的设备和专业技术能力的证明材料；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11" w:type="dxa"/>
            <w:vAlign w:val="center"/>
          </w:tcPr>
          <w:p>
            <w:pPr>
              <w:adjustRightInd w:val="0"/>
              <w:spacing w:line="360" w:lineRule="exact"/>
              <w:jc w:val="center"/>
              <w:textAlignment w:val="baseline"/>
              <w:rPr>
                <w:rFonts w:ascii="宋体" w:hAnsi="宋体" w:eastAsia="宋体" w:cs="宋体"/>
                <w:color w:val="auto"/>
                <w:sz w:val="21"/>
                <w:szCs w:val="21"/>
              </w:rPr>
            </w:pPr>
            <w:r>
              <w:rPr>
                <w:rFonts w:hint="eastAsia" w:ascii="宋体" w:hAnsi="宋体" w:eastAsia="宋体" w:cs="宋体"/>
                <w:color w:val="auto"/>
                <w:sz w:val="21"/>
                <w:szCs w:val="21"/>
              </w:rPr>
              <w:t>4.</w:t>
            </w:r>
          </w:p>
        </w:tc>
        <w:tc>
          <w:tcPr>
            <w:tcW w:w="3515" w:type="dxa"/>
            <w:vAlign w:val="center"/>
          </w:tcPr>
          <w:p>
            <w:pPr>
              <w:adjustRightInd w:val="0"/>
              <w:spacing w:line="36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有依法缴纳税收和社会保障资金的良好记录；</w:t>
            </w:r>
          </w:p>
        </w:tc>
        <w:tc>
          <w:tcPr>
            <w:tcW w:w="2475" w:type="dxa"/>
          </w:tcPr>
          <w:p>
            <w:pPr>
              <w:adjustRightInd w:val="0"/>
              <w:spacing w:line="360" w:lineRule="exact"/>
              <w:textAlignment w:val="baseline"/>
              <w:rPr>
                <w:rFonts w:ascii="宋体" w:hAnsi="宋体" w:eastAsia="宋体" w:cs="宋体"/>
                <w:b/>
                <w:bCs/>
                <w:color w:val="auto"/>
                <w:sz w:val="21"/>
                <w:szCs w:val="21"/>
              </w:rPr>
            </w:pPr>
          </w:p>
        </w:tc>
        <w:tc>
          <w:tcPr>
            <w:tcW w:w="3335" w:type="dxa"/>
          </w:tcPr>
          <w:p>
            <w:pPr>
              <w:adjustRightInd w:val="0"/>
              <w:spacing w:line="36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提供依法缴纳税收（ 税收缴纳凭证） 和社会保障资金（ 社会保障资金缴纳凭证）的相关材料（ 依法免税或不需要缴纳社会保障资金的投标人，应提供相应文件证明其依法免税或不需要缴纳社会保障资金）；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11" w:type="dxa"/>
            <w:vAlign w:val="center"/>
          </w:tcPr>
          <w:p>
            <w:pPr>
              <w:adjustRightInd w:val="0"/>
              <w:spacing w:line="360" w:lineRule="exact"/>
              <w:jc w:val="center"/>
              <w:textAlignment w:val="baseline"/>
              <w:rPr>
                <w:rFonts w:ascii="宋体" w:hAnsi="宋体" w:eastAsia="宋体" w:cs="宋体"/>
                <w:color w:val="auto"/>
                <w:sz w:val="21"/>
                <w:szCs w:val="21"/>
              </w:rPr>
            </w:pPr>
            <w:r>
              <w:rPr>
                <w:rFonts w:hint="eastAsia" w:ascii="宋体" w:hAnsi="宋体" w:eastAsia="宋体" w:cs="宋体"/>
                <w:color w:val="auto"/>
                <w:sz w:val="21"/>
                <w:szCs w:val="21"/>
              </w:rPr>
              <w:t>5.</w:t>
            </w:r>
          </w:p>
        </w:tc>
        <w:tc>
          <w:tcPr>
            <w:tcW w:w="3515" w:type="dxa"/>
            <w:vAlign w:val="center"/>
          </w:tcPr>
          <w:p>
            <w:pPr>
              <w:adjustRightInd w:val="0"/>
              <w:spacing w:line="36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参加政府采购活动前三年内， 在经营活动中没有重大违法记录；</w:t>
            </w:r>
          </w:p>
        </w:tc>
        <w:tc>
          <w:tcPr>
            <w:tcW w:w="2475" w:type="dxa"/>
          </w:tcPr>
          <w:p>
            <w:pPr>
              <w:adjustRightInd w:val="0"/>
              <w:spacing w:line="360" w:lineRule="exact"/>
              <w:textAlignment w:val="baseline"/>
              <w:rPr>
                <w:rFonts w:ascii="宋体" w:hAnsi="宋体" w:eastAsia="宋体" w:cs="宋体"/>
                <w:b/>
                <w:bCs/>
                <w:color w:val="auto"/>
                <w:sz w:val="21"/>
                <w:szCs w:val="21"/>
              </w:rPr>
            </w:pPr>
          </w:p>
        </w:tc>
        <w:tc>
          <w:tcPr>
            <w:tcW w:w="3335" w:type="dxa"/>
          </w:tcPr>
          <w:p>
            <w:pPr>
              <w:adjustRightInd w:val="0"/>
              <w:spacing w:line="36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提供无重大违法记录承诺书（见附件）；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11" w:type="dxa"/>
            <w:vAlign w:val="center"/>
          </w:tcPr>
          <w:p>
            <w:pPr>
              <w:adjustRightInd w:val="0"/>
              <w:spacing w:line="360" w:lineRule="exact"/>
              <w:jc w:val="center"/>
              <w:textAlignment w:val="baseline"/>
              <w:rPr>
                <w:rFonts w:ascii="宋体" w:hAnsi="宋体" w:eastAsia="宋体" w:cs="宋体"/>
                <w:color w:val="auto"/>
                <w:sz w:val="21"/>
                <w:szCs w:val="21"/>
              </w:rPr>
            </w:pPr>
            <w:r>
              <w:rPr>
                <w:rFonts w:hint="eastAsia" w:ascii="宋体" w:hAnsi="宋体" w:eastAsia="宋体" w:cs="宋体"/>
                <w:color w:val="auto"/>
                <w:sz w:val="21"/>
                <w:szCs w:val="21"/>
              </w:rPr>
              <w:t>6.</w:t>
            </w:r>
          </w:p>
        </w:tc>
        <w:tc>
          <w:tcPr>
            <w:tcW w:w="3515" w:type="dxa"/>
            <w:vAlign w:val="center"/>
          </w:tcPr>
          <w:p>
            <w:pPr>
              <w:adjustRightInd w:val="0"/>
              <w:spacing w:line="36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供应商未被列入失信被执行人名单、重大税收违法案件当事人名单、政府采购严重违法失信行为记录名单， 信用信息以投标截止日信用中国网站（ www.creditchina.gov.cn ） 、中国政府采购网（www.ccgp.gov.cn ）、</w:t>
            </w:r>
            <w:r>
              <w:rPr>
                <w:rFonts w:hint="eastAsia" w:ascii="宋体" w:hAnsi="宋体" w:eastAsia="宋体" w:cs="宋体"/>
                <w:snapToGrid w:val="0"/>
                <w:color w:val="auto"/>
                <w:sz w:val="21"/>
                <w:szCs w:val="21"/>
              </w:rPr>
              <w:t>浙江政府采购网</w:t>
            </w:r>
            <w:r>
              <w:rPr>
                <w:rFonts w:hint="eastAsia" w:ascii="宋体" w:hAnsi="宋体" w:eastAsia="宋体" w:cs="宋体"/>
                <w:color w:val="auto"/>
                <w:sz w:val="21"/>
                <w:szCs w:val="21"/>
              </w:rPr>
              <w:t>（www.zjzfcg.gov.cn） 公布为准；</w:t>
            </w:r>
          </w:p>
        </w:tc>
        <w:tc>
          <w:tcPr>
            <w:tcW w:w="2475" w:type="dxa"/>
          </w:tcPr>
          <w:p>
            <w:pPr>
              <w:adjustRightInd w:val="0"/>
              <w:spacing w:line="360" w:lineRule="exact"/>
              <w:textAlignment w:val="baseline"/>
              <w:rPr>
                <w:rFonts w:ascii="宋体" w:hAnsi="宋体" w:eastAsia="宋体" w:cs="宋体"/>
                <w:b/>
                <w:bCs/>
                <w:color w:val="auto"/>
                <w:sz w:val="21"/>
                <w:szCs w:val="21"/>
              </w:rPr>
            </w:pPr>
          </w:p>
        </w:tc>
        <w:tc>
          <w:tcPr>
            <w:tcW w:w="3335" w:type="dxa"/>
          </w:tcPr>
          <w:p>
            <w:pPr>
              <w:adjustRightInd w:val="0"/>
              <w:spacing w:line="36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由采购代理机构将对供应商信用记录进行查询和甄别。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11" w:type="dxa"/>
            <w:vAlign w:val="center"/>
          </w:tcPr>
          <w:p>
            <w:pPr>
              <w:adjustRightInd w:val="0"/>
              <w:spacing w:line="360" w:lineRule="exact"/>
              <w:jc w:val="center"/>
              <w:textAlignment w:val="baseline"/>
              <w:rPr>
                <w:rFonts w:ascii="宋体" w:hAnsi="宋体" w:eastAsia="宋体" w:cs="宋体"/>
                <w:color w:val="auto"/>
                <w:sz w:val="21"/>
                <w:szCs w:val="21"/>
              </w:rPr>
            </w:pPr>
            <w:r>
              <w:rPr>
                <w:rFonts w:hint="eastAsia" w:ascii="宋体" w:hAnsi="宋体" w:eastAsia="宋体" w:cs="宋体"/>
                <w:color w:val="auto"/>
                <w:sz w:val="21"/>
                <w:szCs w:val="21"/>
              </w:rPr>
              <w:t>7.</w:t>
            </w:r>
          </w:p>
        </w:tc>
        <w:tc>
          <w:tcPr>
            <w:tcW w:w="3515" w:type="dxa"/>
            <w:vAlign w:val="center"/>
          </w:tcPr>
          <w:p>
            <w:pPr>
              <w:adjustRightInd w:val="0"/>
              <w:spacing w:line="36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单位负责人为同一人或者存在直接控股、管理关系的不同供应商，不得参加同一合同项下的政府采购活动；</w:t>
            </w:r>
          </w:p>
        </w:tc>
        <w:tc>
          <w:tcPr>
            <w:tcW w:w="2475" w:type="dxa"/>
          </w:tcPr>
          <w:p>
            <w:pPr>
              <w:adjustRightInd w:val="0"/>
              <w:spacing w:line="360" w:lineRule="exact"/>
              <w:textAlignment w:val="baseline"/>
              <w:rPr>
                <w:rFonts w:ascii="宋体" w:hAnsi="宋体" w:eastAsia="宋体" w:cs="宋体"/>
                <w:b/>
                <w:bCs/>
                <w:color w:val="auto"/>
                <w:sz w:val="21"/>
                <w:szCs w:val="21"/>
              </w:rPr>
            </w:pPr>
          </w:p>
        </w:tc>
        <w:tc>
          <w:tcPr>
            <w:tcW w:w="3335" w:type="dxa"/>
          </w:tcPr>
          <w:p>
            <w:pPr>
              <w:adjustRightInd w:val="0"/>
              <w:spacing w:line="360" w:lineRule="exact"/>
              <w:textAlignment w:val="baseline"/>
              <w:rPr>
                <w:rFonts w:ascii="宋体" w:hAnsi="宋体" w:eastAsia="宋体" w:cs="宋体"/>
                <w:color w:val="auto"/>
                <w:sz w:val="21"/>
                <w:szCs w:val="21"/>
              </w:rPr>
            </w:pPr>
          </w:p>
          <w:p>
            <w:pPr>
              <w:adjustRightInd w:val="0"/>
              <w:spacing w:line="36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11" w:type="dxa"/>
            <w:vAlign w:val="center"/>
          </w:tcPr>
          <w:p>
            <w:pPr>
              <w:adjustRightInd w:val="0"/>
              <w:spacing w:line="360" w:lineRule="exact"/>
              <w:jc w:val="center"/>
              <w:textAlignment w:val="baseline"/>
              <w:rPr>
                <w:rFonts w:ascii="宋体" w:hAnsi="宋体" w:eastAsia="宋体" w:cs="宋体"/>
                <w:color w:val="auto"/>
                <w:sz w:val="21"/>
                <w:szCs w:val="21"/>
              </w:rPr>
            </w:pPr>
            <w:r>
              <w:rPr>
                <w:rFonts w:hint="eastAsia" w:ascii="宋体" w:hAnsi="宋体" w:eastAsia="宋体" w:cs="宋体"/>
                <w:color w:val="auto"/>
                <w:sz w:val="21"/>
                <w:szCs w:val="21"/>
              </w:rPr>
              <w:t>8.</w:t>
            </w:r>
          </w:p>
        </w:tc>
        <w:tc>
          <w:tcPr>
            <w:tcW w:w="3515" w:type="dxa"/>
            <w:vAlign w:val="center"/>
          </w:tcPr>
          <w:p>
            <w:pPr>
              <w:adjustRightInd w:val="0"/>
              <w:spacing w:line="36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非联合体。</w:t>
            </w:r>
          </w:p>
        </w:tc>
        <w:tc>
          <w:tcPr>
            <w:tcW w:w="2475" w:type="dxa"/>
          </w:tcPr>
          <w:p>
            <w:pPr>
              <w:adjustRightInd w:val="0"/>
              <w:spacing w:line="360" w:lineRule="exact"/>
              <w:textAlignment w:val="baseline"/>
              <w:rPr>
                <w:rFonts w:ascii="宋体" w:hAnsi="宋体" w:eastAsia="宋体" w:cs="宋体"/>
                <w:b/>
                <w:bCs/>
                <w:color w:val="auto"/>
                <w:sz w:val="21"/>
                <w:szCs w:val="21"/>
              </w:rPr>
            </w:pPr>
          </w:p>
        </w:tc>
        <w:tc>
          <w:tcPr>
            <w:tcW w:w="3335" w:type="dxa"/>
          </w:tcPr>
          <w:p>
            <w:pPr>
              <w:adjustRightInd w:val="0"/>
              <w:spacing w:line="36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11" w:type="dxa"/>
            <w:vAlign w:val="center"/>
          </w:tcPr>
          <w:p>
            <w:pPr>
              <w:adjustRightInd w:val="0"/>
              <w:spacing w:line="360" w:lineRule="exact"/>
              <w:jc w:val="center"/>
              <w:textAlignment w:val="baseline"/>
              <w:rPr>
                <w:rFonts w:ascii="宋体" w:hAnsi="宋体" w:eastAsia="宋体" w:cs="宋体"/>
                <w:color w:val="auto"/>
                <w:sz w:val="21"/>
                <w:szCs w:val="21"/>
              </w:rPr>
            </w:pPr>
            <w:r>
              <w:rPr>
                <w:rFonts w:hint="eastAsia" w:ascii="宋体" w:hAnsi="宋体" w:eastAsia="宋体" w:cs="宋体"/>
                <w:color w:val="auto"/>
                <w:sz w:val="21"/>
                <w:szCs w:val="21"/>
              </w:rPr>
              <w:t>（二）</w:t>
            </w:r>
          </w:p>
        </w:tc>
        <w:tc>
          <w:tcPr>
            <w:tcW w:w="3515" w:type="dxa"/>
            <w:vAlign w:val="center"/>
          </w:tcPr>
          <w:p>
            <w:pPr>
              <w:adjustRightInd w:val="0"/>
              <w:spacing w:line="36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特定条件</w:t>
            </w:r>
          </w:p>
        </w:tc>
        <w:tc>
          <w:tcPr>
            <w:tcW w:w="2475" w:type="dxa"/>
          </w:tcPr>
          <w:p>
            <w:pPr>
              <w:adjustRightInd w:val="0"/>
              <w:spacing w:line="360" w:lineRule="exact"/>
              <w:textAlignment w:val="baseline"/>
              <w:rPr>
                <w:rFonts w:ascii="宋体" w:hAnsi="宋体" w:eastAsia="宋体" w:cs="宋体"/>
                <w:b/>
                <w:bCs/>
                <w:color w:val="auto"/>
                <w:sz w:val="21"/>
                <w:szCs w:val="21"/>
              </w:rPr>
            </w:pPr>
          </w:p>
        </w:tc>
        <w:tc>
          <w:tcPr>
            <w:tcW w:w="3335" w:type="dxa"/>
          </w:tcPr>
          <w:p>
            <w:pPr>
              <w:adjustRightInd w:val="0"/>
              <w:spacing w:line="360" w:lineRule="exact"/>
              <w:textAlignment w:val="baseline"/>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11" w:type="dxa"/>
            <w:vAlign w:val="center"/>
          </w:tcPr>
          <w:p>
            <w:pPr>
              <w:adjustRightInd w:val="0"/>
              <w:spacing w:line="360" w:lineRule="exact"/>
              <w:jc w:val="center"/>
              <w:textAlignment w:val="baseline"/>
              <w:rPr>
                <w:rFonts w:ascii="宋体" w:hAnsi="宋体" w:eastAsia="宋体" w:cs="宋体"/>
                <w:color w:val="auto"/>
                <w:sz w:val="21"/>
                <w:szCs w:val="21"/>
              </w:rPr>
            </w:pPr>
          </w:p>
        </w:tc>
        <w:tc>
          <w:tcPr>
            <w:tcW w:w="3515" w:type="dxa"/>
            <w:vAlign w:val="center"/>
          </w:tcPr>
          <w:p>
            <w:pPr>
              <w:adjustRightInd w:val="0"/>
              <w:spacing w:line="36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无</w:t>
            </w:r>
          </w:p>
        </w:tc>
        <w:tc>
          <w:tcPr>
            <w:tcW w:w="2475" w:type="dxa"/>
          </w:tcPr>
          <w:p>
            <w:pPr>
              <w:adjustRightInd w:val="0"/>
              <w:spacing w:line="360" w:lineRule="exact"/>
              <w:textAlignment w:val="baseline"/>
              <w:rPr>
                <w:rFonts w:ascii="宋体" w:hAnsi="宋体" w:eastAsia="宋体" w:cs="宋体"/>
                <w:b/>
                <w:bCs/>
                <w:color w:val="auto"/>
                <w:sz w:val="21"/>
                <w:szCs w:val="21"/>
              </w:rPr>
            </w:pPr>
          </w:p>
        </w:tc>
        <w:tc>
          <w:tcPr>
            <w:tcW w:w="3335" w:type="dxa"/>
          </w:tcPr>
          <w:p>
            <w:pPr>
              <w:adjustRightInd w:val="0"/>
              <w:spacing w:line="360" w:lineRule="exact"/>
              <w:textAlignment w:val="baseline"/>
              <w:rPr>
                <w:rFonts w:ascii="宋体" w:hAnsi="宋体" w:eastAsia="宋体" w:cs="宋体"/>
                <w:color w:val="auto"/>
                <w:sz w:val="21"/>
                <w:szCs w:val="21"/>
              </w:rPr>
            </w:pPr>
          </w:p>
        </w:tc>
      </w:tr>
    </w:tbl>
    <w:p>
      <w:pPr>
        <w:pStyle w:val="38"/>
        <w:rPr>
          <w:rFonts w:hint="default" w:eastAsia="宋体" w:cs="宋体"/>
          <w:color w:val="auto"/>
          <w:sz w:val="21"/>
          <w:szCs w:val="21"/>
        </w:rPr>
      </w:pPr>
    </w:p>
    <w:p>
      <w:pPr>
        <w:pStyle w:val="38"/>
        <w:rPr>
          <w:rFonts w:hint="default" w:eastAsia="宋体" w:cs="宋体"/>
          <w:color w:val="auto"/>
          <w:sz w:val="21"/>
          <w:szCs w:val="21"/>
        </w:rPr>
      </w:pPr>
      <w:r>
        <w:rPr>
          <w:rFonts w:eastAsia="宋体" w:cs="宋体"/>
          <w:color w:val="auto"/>
          <w:sz w:val="21"/>
          <w:szCs w:val="21"/>
        </w:rPr>
        <w:t>说明：</w:t>
      </w:r>
    </w:p>
    <w:p>
      <w:pPr>
        <w:pStyle w:val="38"/>
        <w:rPr>
          <w:rFonts w:hint="default" w:eastAsia="宋体" w:cs="宋体"/>
          <w:color w:val="auto"/>
          <w:sz w:val="21"/>
          <w:szCs w:val="21"/>
        </w:rPr>
      </w:pPr>
      <w:r>
        <w:rPr>
          <w:rFonts w:eastAsia="宋体" w:cs="宋体"/>
          <w:color w:val="auto"/>
          <w:sz w:val="21"/>
          <w:szCs w:val="21"/>
        </w:rPr>
        <w:t xml:space="preserve">    1、供应商必须认真填写竞争性磋商文件规定的所有表格，并对其真实性负责，采购人有权对其进行调查核实和要求澄清。</w:t>
      </w:r>
    </w:p>
    <w:p>
      <w:pPr>
        <w:pStyle w:val="64"/>
        <w:ind w:firstLine="420"/>
        <w:rPr>
          <w:rFonts w:eastAsia="宋体" w:cs="宋体"/>
          <w:color w:val="auto"/>
          <w:sz w:val="21"/>
          <w:szCs w:val="21"/>
        </w:rPr>
      </w:pPr>
      <w:r>
        <w:rPr>
          <w:rFonts w:hint="eastAsia" w:eastAsia="宋体" w:cs="宋体"/>
          <w:color w:val="auto"/>
          <w:sz w:val="21"/>
          <w:szCs w:val="21"/>
        </w:rPr>
        <w:t>2、资格审查按通过和不通过两种方式进行评定，供应商的资格等方面的要求作为资格审查通过的强制性资格条件，经核实有一项不符合要求，则供应商的资格为不通过，不通过的供应商对其磋商响应文件不进行后续评审。</w:t>
      </w:r>
    </w:p>
    <w:p>
      <w:pPr>
        <w:pStyle w:val="49"/>
        <w:jc w:val="both"/>
        <w:rPr>
          <w:rFonts w:eastAsia="宋体" w:cs="宋体"/>
          <w:color w:val="auto"/>
          <w:szCs w:val="24"/>
        </w:rPr>
      </w:pPr>
    </w:p>
    <w:p>
      <w:pPr>
        <w:pStyle w:val="49"/>
        <w:jc w:val="both"/>
        <w:rPr>
          <w:rFonts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49"/>
        <w:jc w:val="both"/>
        <w:rPr>
          <w:rFonts w:eastAsia="宋体" w:cs="宋体"/>
          <w:color w:val="auto"/>
          <w:szCs w:val="24"/>
        </w:rPr>
      </w:pPr>
    </w:p>
    <w:p>
      <w:pPr>
        <w:pStyle w:val="49"/>
        <w:jc w:val="both"/>
        <w:rPr>
          <w:rFonts w:eastAsia="宋体" w:cs="宋体"/>
          <w:color w:val="auto"/>
          <w:szCs w:val="24"/>
        </w:rPr>
      </w:pPr>
      <w:r>
        <w:rPr>
          <w:rFonts w:hint="eastAsia" w:eastAsia="宋体" w:cs="宋体"/>
          <w:color w:val="auto"/>
          <w:szCs w:val="24"/>
        </w:rPr>
        <w:t>附件</w:t>
      </w:r>
    </w:p>
    <w:p>
      <w:pPr>
        <w:pStyle w:val="49"/>
        <w:jc w:val="center"/>
        <w:rPr>
          <w:rFonts w:eastAsia="宋体" w:cs="宋体"/>
          <w:color w:val="auto"/>
          <w:szCs w:val="24"/>
        </w:rPr>
      </w:pPr>
    </w:p>
    <w:p>
      <w:pPr>
        <w:pStyle w:val="49"/>
        <w:jc w:val="center"/>
        <w:rPr>
          <w:rFonts w:eastAsia="宋体" w:cs="宋体"/>
          <w:color w:val="auto"/>
          <w:szCs w:val="24"/>
        </w:rPr>
      </w:pPr>
      <w:r>
        <w:rPr>
          <w:rFonts w:hint="eastAsia" w:eastAsia="宋体" w:cs="宋体"/>
          <w:color w:val="auto"/>
          <w:szCs w:val="24"/>
        </w:rPr>
        <w:t>承诺函</w:t>
      </w:r>
    </w:p>
    <w:p>
      <w:pPr>
        <w:pStyle w:val="38"/>
        <w:rPr>
          <w:rFonts w:hint="default" w:eastAsia="宋体" w:cs="宋体"/>
          <w:color w:val="auto"/>
        </w:rPr>
      </w:pPr>
    </w:p>
    <w:p>
      <w:pPr>
        <w:ind w:firstLine="313"/>
        <w:jc w:val="left"/>
        <w:rPr>
          <w:rFonts w:ascii="宋体" w:hAnsi="宋体" w:eastAsia="宋体" w:cs="宋体"/>
          <w:color w:val="auto"/>
          <w:sz w:val="21"/>
        </w:rPr>
      </w:pPr>
      <w:r>
        <w:rPr>
          <w:rFonts w:hint="eastAsia" w:ascii="宋体" w:hAnsi="宋体" w:eastAsia="宋体" w:cs="宋体"/>
          <w:color w:val="auto"/>
          <w:sz w:val="21"/>
          <w:u w:val="single"/>
        </w:rPr>
        <w:t xml:space="preserve">           </w:t>
      </w:r>
      <w:r>
        <w:rPr>
          <w:rFonts w:hint="eastAsia" w:ascii="宋体" w:hAnsi="宋体" w:eastAsia="宋体" w:cs="宋体"/>
          <w:color w:val="auto"/>
          <w:sz w:val="21"/>
        </w:rPr>
        <w:t xml:space="preserve">（采购人）： </w:t>
      </w:r>
    </w:p>
    <w:p>
      <w:pPr>
        <w:pStyle w:val="66"/>
        <w:spacing w:line="411" w:lineRule="atLeast"/>
        <w:ind w:firstLine="420"/>
        <w:rPr>
          <w:rFonts w:eastAsia="宋体" w:cs="宋体"/>
          <w:color w:val="auto"/>
          <w:sz w:val="21"/>
        </w:rPr>
      </w:pPr>
      <w:r>
        <w:rPr>
          <w:rFonts w:hint="eastAsia" w:eastAsia="宋体" w:cs="宋体"/>
          <w:color w:val="auto"/>
          <w:sz w:val="21"/>
        </w:rPr>
        <w:t>我方</w:t>
      </w:r>
      <w:r>
        <w:rPr>
          <w:rFonts w:hint="eastAsia" w:eastAsia="宋体" w:cs="宋体"/>
          <w:color w:val="auto"/>
          <w:sz w:val="21"/>
          <w:u w:val="single"/>
        </w:rPr>
        <w:t xml:space="preserve">          </w:t>
      </w:r>
      <w:r>
        <w:rPr>
          <w:rFonts w:hint="eastAsia" w:eastAsia="宋体" w:cs="宋体"/>
          <w:color w:val="auto"/>
          <w:sz w:val="21"/>
        </w:rPr>
        <w:t>（供应商）具有良好的商业信誉，依法缴纳税收和社会保障资金，未被列入失信被执行人名单、重大税收违法案件当事人名单、政府采购严重违法失信行为记录名单，在参加政府采购活动前三年内没有重大违法记录（重大违法记录是指因违法经营受到刑事处罚、没有被责令停产停业、被吊销许可证或者执照、被处以较大数额罚款等行政处罚），没有因违法经营被禁止参加政府采购活动的期限未满情形。如有虚假，采购人可取消我方任何资格（投标/中标/签订合同）， 我方对此无任何异议。特此承诺！</w:t>
      </w:r>
    </w:p>
    <w:p>
      <w:pPr>
        <w:pStyle w:val="38"/>
        <w:spacing w:line="460" w:lineRule="exact"/>
        <w:rPr>
          <w:rFonts w:hint="default" w:eastAsia="宋体" w:cs="宋体"/>
          <w:color w:val="auto"/>
          <w:sz w:val="21"/>
        </w:rPr>
      </w:pPr>
    </w:p>
    <w:p>
      <w:pPr>
        <w:pStyle w:val="38"/>
        <w:spacing w:line="460" w:lineRule="exact"/>
        <w:rPr>
          <w:rFonts w:hint="default" w:eastAsia="宋体" w:cs="宋体"/>
          <w:color w:val="auto"/>
          <w:sz w:val="21"/>
        </w:rPr>
      </w:pPr>
      <w:r>
        <w:rPr>
          <w:rFonts w:eastAsia="宋体" w:cs="宋体"/>
          <w:color w:val="auto"/>
          <w:sz w:val="21"/>
        </w:rPr>
        <w:t>响应供应商全称（盖单位公章）：</w:t>
      </w:r>
    </w:p>
    <w:p>
      <w:pPr>
        <w:pStyle w:val="38"/>
        <w:spacing w:line="460" w:lineRule="exact"/>
        <w:rPr>
          <w:rFonts w:hint="default" w:eastAsia="宋体" w:cs="宋体"/>
          <w:color w:val="auto"/>
          <w:sz w:val="21"/>
        </w:rPr>
      </w:pPr>
      <w:r>
        <w:rPr>
          <w:rFonts w:eastAsia="宋体" w:cs="宋体"/>
          <w:color w:val="auto"/>
          <w:sz w:val="21"/>
        </w:rPr>
        <w:t>响应文件签署人（签字或盖章）：</w:t>
      </w:r>
    </w:p>
    <w:p>
      <w:pPr>
        <w:pStyle w:val="38"/>
        <w:spacing w:line="460" w:lineRule="exact"/>
        <w:rPr>
          <w:rFonts w:hint="default" w:eastAsia="宋体" w:cs="宋体"/>
          <w:color w:val="auto"/>
          <w:sz w:val="21"/>
        </w:rPr>
      </w:pPr>
      <w:r>
        <w:rPr>
          <w:rFonts w:eastAsia="宋体" w:cs="宋体"/>
          <w:color w:val="auto"/>
          <w:sz w:val="21"/>
        </w:rPr>
        <w:t>日期：    年    月     日</w:t>
      </w:r>
    </w:p>
    <w:p>
      <w:pPr>
        <w:pStyle w:val="38"/>
        <w:rPr>
          <w:rFonts w:hint="default" w:eastAsia="宋体" w:cs="宋体"/>
          <w:color w:val="auto"/>
          <w:sz w:val="21"/>
        </w:rPr>
      </w:pPr>
    </w:p>
    <w:p>
      <w:pPr>
        <w:pStyle w:val="38"/>
        <w:rPr>
          <w:rFonts w:hint="default" w:eastAsia="宋体" w:cs="宋体"/>
          <w:color w:val="auto"/>
          <w:sz w:val="21"/>
        </w:rPr>
      </w:pPr>
    </w:p>
    <w:p>
      <w:pPr>
        <w:pStyle w:val="38"/>
        <w:rPr>
          <w:rFonts w:hint="default" w:eastAsia="宋体" w:cs="宋体"/>
          <w:color w:val="auto"/>
          <w:sz w:val="21"/>
        </w:rPr>
      </w:pPr>
    </w:p>
    <w:p>
      <w:pPr>
        <w:pStyle w:val="38"/>
        <w:rPr>
          <w:rFonts w:hint="default" w:eastAsia="宋体" w:cs="宋体"/>
          <w:color w:val="auto"/>
          <w:sz w:val="21"/>
        </w:rPr>
      </w:pPr>
    </w:p>
    <w:p>
      <w:pPr>
        <w:spacing w:line="500" w:lineRule="exact"/>
        <w:jc w:val="left"/>
        <w:rPr>
          <w:rFonts w:ascii="宋体" w:hAnsi="宋体" w:eastAsia="宋体" w:cs="宋体"/>
          <w:color w:val="auto"/>
          <w:sz w:val="24"/>
        </w:rPr>
      </w:pPr>
    </w:p>
    <w:p>
      <w:pPr>
        <w:spacing w:line="500" w:lineRule="exact"/>
        <w:jc w:val="left"/>
        <w:rPr>
          <w:rFonts w:ascii="宋体" w:hAnsi="宋体" w:eastAsia="宋体" w:cs="宋体"/>
          <w:color w:val="auto"/>
          <w:sz w:val="24"/>
        </w:rPr>
      </w:pPr>
    </w:p>
    <w:p>
      <w:pPr>
        <w:spacing w:line="500" w:lineRule="exact"/>
        <w:jc w:val="left"/>
        <w:rPr>
          <w:rFonts w:ascii="宋体" w:hAnsi="宋体" w:eastAsia="宋体" w:cs="宋体"/>
          <w:color w:val="auto"/>
          <w:sz w:val="24"/>
        </w:rPr>
      </w:pPr>
    </w:p>
    <w:p>
      <w:pPr>
        <w:spacing w:line="500" w:lineRule="exact"/>
        <w:jc w:val="left"/>
        <w:rPr>
          <w:rFonts w:ascii="宋体" w:hAnsi="宋体" w:eastAsia="宋体" w:cs="宋体"/>
          <w:color w:val="auto"/>
          <w:sz w:val="24"/>
        </w:rPr>
      </w:pPr>
    </w:p>
    <w:p>
      <w:pPr>
        <w:spacing w:line="500" w:lineRule="exact"/>
        <w:jc w:val="left"/>
        <w:rPr>
          <w:rFonts w:ascii="宋体" w:hAnsi="宋体" w:eastAsia="宋体" w:cs="宋体"/>
          <w:color w:val="auto"/>
          <w:sz w:val="24"/>
        </w:rPr>
      </w:pPr>
    </w:p>
    <w:p>
      <w:pPr>
        <w:spacing w:line="500" w:lineRule="exact"/>
        <w:jc w:val="left"/>
        <w:rPr>
          <w:rFonts w:ascii="宋体" w:hAnsi="宋体" w:eastAsia="宋体" w:cs="宋体"/>
          <w:color w:val="auto"/>
          <w:sz w:val="24"/>
        </w:rPr>
      </w:pPr>
    </w:p>
    <w:p>
      <w:pPr>
        <w:spacing w:line="500" w:lineRule="exact"/>
        <w:jc w:val="left"/>
        <w:rPr>
          <w:rFonts w:ascii="宋体" w:hAnsi="宋体" w:eastAsia="宋体" w:cs="宋体"/>
          <w:color w:val="auto"/>
          <w:sz w:val="24"/>
        </w:rPr>
      </w:pPr>
    </w:p>
    <w:p>
      <w:pPr>
        <w:spacing w:line="500" w:lineRule="exact"/>
        <w:jc w:val="left"/>
        <w:rPr>
          <w:rFonts w:ascii="宋体" w:hAnsi="宋体" w:eastAsia="宋体" w:cs="宋体"/>
          <w:color w:val="auto"/>
          <w:sz w:val="24"/>
        </w:rPr>
      </w:pPr>
    </w:p>
    <w:p>
      <w:pPr>
        <w:spacing w:line="500" w:lineRule="exact"/>
        <w:jc w:val="left"/>
        <w:rPr>
          <w:rFonts w:ascii="宋体" w:hAnsi="宋体" w:eastAsia="宋体" w:cs="宋体"/>
          <w:color w:val="auto"/>
          <w:sz w:val="24"/>
        </w:rPr>
      </w:pPr>
    </w:p>
    <w:p>
      <w:pPr>
        <w:spacing w:line="500" w:lineRule="exact"/>
        <w:jc w:val="left"/>
        <w:rPr>
          <w:rFonts w:ascii="宋体" w:hAnsi="宋体" w:eastAsia="宋体" w:cs="宋体"/>
          <w:color w:val="auto"/>
          <w:sz w:val="24"/>
        </w:rPr>
      </w:pPr>
    </w:p>
    <w:p>
      <w:pPr>
        <w:spacing w:line="500" w:lineRule="exact"/>
        <w:jc w:val="left"/>
        <w:rPr>
          <w:rFonts w:ascii="宋体" w:hAnsi="宋体" w:eastAsia="宋体" w:cs="宋体"/>
          <w:color w:val="auto"/>
          <w:sz w:val="24"/>
        </w:rPr>
      </w:pPr>
    </w:p>
    <w:p>
      <w:pPr>
        <w:spacing w:line="500" w:lineRule="exact"/>
        <w:jc w:val="left"/>
        <w:rPr>
          <w:rFonts w:ascii="宋体" w:hAnsi="宋体" w:eastAsia="宋体" w:cs="宋体"/>
          <w:color w:val="auto"/>
          <w:sz w:val="24"/>
        </w:rPr>
      </w:pPr>
    </w:p>
    <w:p>
      <w:pPr>
        <w:spacing w:line="500" w:lineRule="exact"/>
        <w:jc w:val="left"/>
        <w:rPr>
          <w:rFonts w:ascii="宋体" w:hAnsi="宋体" w:eastAsia="宋体" w:cs="宋体"/>
          <w:color w:val="auto"/>
          <w:sz w:val="24"/>
        </w:rPr>
      </w:pPr>
    </w:p>
    <w:bookmarkEnd w:id="10"/>
    <w:p>
      <w:pPr>
        <w:pStyle w:val="16"/>
        <w:spacing w:line="440" w:lineRule="exact"/>
        <w:rPr>
          <w:rFonts w:hAnsi="宋体" w:eastAsia="宋体" w:cs="宋体"/>
          <w:bCs/>
          <w:color w:val="auto"/>
          <w:spacing w:val="40"/>
          <w:sz w:val="30"/>
          <w:szCs w:val="30"/>
        </w:rPr>
      </w:pPr>
      <w:bookmarkStart w:id="12" w:name="_Toc230930636"/>
      <w:bookmarkStart w:id="13" w:name="_Toc230575611"/>
      <w:bookmarkStart w:id="14" w:name="_Toc303030545"/>
      <w:r>
        <w:rPr>
          <w:rFonts w:hint="eastAsia" w:hAnsi="宋体" w:eastAsia="宋体" w:cs="宋体"/>
          <w:b/>
          <w:bCs/>
          <w:color w:val="auto"/>
          <w:spacing w:val="1"/>
          <w:sz w:val="20"/>
          <w:szCs w:val="28"/>
        </w:rPr>
        <w:t xml:space="preserve">                          </w:t>
      </w:r>
      <w:bookmarkEnd w:id="12"/>
      <w:bookmarkEnd w:id="13"/>
      <w:bookmarkEnd w:id="14"/>
      <w:r>
        <w:rPr>
          <w:rFonts w:hint="eastAsia" w:hAnsi="宋体" w:eastAsia="宋体" w:cs="宋体"/>
          <w:b/>
          <w:bCs/>
          <w:color w:val="auto"/>
          <w:spacing w:val="1"/>
          <w:sz w:val="20"/>
          <w:szCs w:val="28"/>
        </w:rPr>
        <w:t xml:space="preserve">                                           </w:t>
      </w:r>
      <w:r>
        <w:rPr>
          <w:rFonts w:hint="eastAsia" w:hAnsi="宋体" w:eastAsia="宋体" w:cs="宋体"/>
          <w:bCs/>
          <w:color w:val="auto"/>
          <w:sz w:val="30"/>
          <w:szCs w:val="30"/>
        </w:rPr>
        <w:t>正本或副本</w:t>
      </w:r>
    </w:p>
    <w:p>
      <w:pPr>
        <w:spacing w:line="500" w:lineRule="exact"/>
        <w:ind w:right="-108"/>
        <w:rPr>
          <w:rFonts w:ascii="宋体" w:hAnsi="宋体" w:eastAsia="宋体" w:cs="宋体"/>
          <w:bCs/>
          <w:color w:val="auto"/>
          <w:spacing w:val="40"/>
          <w:sz w:val="30"/>
          <w:szCs w:val="30"/>
        </w:rPr>
      </w:pPr>
    </w:p>
    <w:p>
      <w:pPr>
        <w:spacing w:line="600" w:lineRule="exact"/>
        <w:ind w:right="-108"/>
        <w:rPr>
          <w:rFonts w:ascii="宋体" w:hAnsi="宋体" w:eastAsia="宋体" w:cs="宋体"/>
          <w:bCs/>
          <w:color w:val="auto"/>
          <w:spacing w:val="40"/>
          <w:sz w:val="30"/>
          <w:szCs w:val="30"/>
        </w:rPr>
      </w:pPr>
      <w:r>
        <w:rPr>
          <w:rFonts w:hint="eastAsia" w:ascii="宋体" w:hAnsi="宋体" w:eastAsia="宋体" w:cs="宋体"/>
          <w:bCs/>
          <w:color w:val="auto"/>
          <w:spacing w:val="40"/>
          <w:sz w:val="30"/>
          <w:szCs w:val="30"/>
        </w:rPr>
        <w:t>项目名称：</w:t>
      </w:r>
    </w:p>
    <w:p>
      <w:pPr>
        <w:spacing w:line="600" w:lineRule="exact"/>
        <w:ind w:right="-108"/>
        <w:rPr>
          <w:rFonts w:ascii="宋体" w:hAnsi="宋体" w:eastAsia="宋体" w:cs="宋体"/>
          <w:bCs/>
          <w:color w:val="auto"/>
          <w:spacing w:val="40"/>
          <w:sz w:val="30"/>
          <w:szCs w:val="30"/>
        </w:rPr>
      </w:pPr>
      <w:r>
        <w:rPr>
          <w:rFonts w:hint="eastAsia" w:ascii="宋体" w:hAnsi="宋体" w:eastAsia="宋体" w:cs="宋体"/>
          <w:bCs/>
          <w:color w:val="auto"/>
          <w:spacing w:val="40"/>
          <w:sz w:val="30"/>
          <w:szCs w:val="30"/>
        </w:rPr>
        <w:t>项目编号：</w:t>
      </w:r>
    </w:p>
    <w:p>
      <w:pPr>
        <w:spacing w:line="500" w:lineRule="exact"/>
        <w:ind w:right="-108"/>
        <w:rPr>
          <w:rFonts w:ascii="宋体" w:hAnsi="宋体" w:eastAsia="宋体" w:cs="宋体"/>
          <w:bCs/>
          <w:color w:val="auto"/>
          <w:spacing w:val="40"/>
          <w:sz w:val="30"/>
          <w:szCs w:val="30"/>
        </w:rPr>
      </w:pPr>
    </w:p>
    <w:p>
      <w:pPr>
        <w:spacing w:before="388" w:line="240" w:lineRule="atLeast"/>
        <w:ind w:right="-108"/>
        <w:rPr>
          <w:rFonts w:ascii="宋体" w:hAnsi="宋体" w:eastAsia="宋体" w:cs="宋体"/>
          <w:bCs/>
          <w:color w:val="auto"/>
          <w:sz w:val="52"/>
          <w:szCs w:val="52"/>
        </w:rPr>
      </w:pPr>
      <w:r>
        <w:rPr>
          <w:rFonts w:hint="eastAsia" w:ascii="宋体" w:hAnsi="宋体" w:eastAsia="宋体" w:cs="宋体"/>
          <w:bCs/>
          <w:color w:val="auto"/>
          <w:spacing w:val="40"/>
          <w:sz w:val="30"/>
          <w:szCs w:val="30"/>
        </w:rPr>
        <w:t xml:space="preserve">  </w:t>
      </w:r>
      <w:r>
        <w:rPr>
          <w:rFonts w:hint="eastAsia" w:ascii="宋体" w:hAnsi="宋体" w:eastAsia="宋体" w:cs="宋体"/>
          <w:bCs/>
          <w:color w:val="auto"/>
          <w:sz w:val="30"/>
          <w:szCs w:val="30"/>
        </w:rPr>
        <w:t xml:space="preserve">  </w:t>
      </w:r>
    </w:p>
    <w:p>
      <w:pPr>
        <w:spacing w:line="800" w:lineRule="exact"/>
        <w:ind w:firstLine="1040"/>
        <w:rPr>
          <w:rFonts w:ascii="宋体" w:hAnsi="宋体" w:eastAsia="宋体" w:cs="宋体"/>
          <w:bCs/>
          <w:color w:val="auto"/>
          <w:sz w:val="48"/>
          <w:szCs w:val="48"/>
        </w:rPr>
      </w:pPr>
      <w:r>
        <w:rPr>
          <w:rFonts w:hint="eastAsia" w:ascii="宋体" w:hAnsi="宋体" w:eastAsia="宋体" w:cs="宋体"/>
          <w:bCs/>
          <w:color w:val="auto"/>
          <w:sz w:val="52"/>
          <w:szCs w:val="52"/>
        </w:rPr>
        <w:t xml:space="preserve">            </w:t>
      </w:r>
      <w:r>
        <w:rPr>
          <w:rFonts w:hint="eastAsia" w:ascii="宋体" w:hAnsi="宋体" w:eastAsia="宋体" w:cs="宋体"/>
          <w:bCs/>
          <w:color w:val="auto"/>
          <w:sz w:val="48"/>
          <w:szCs w:val="48"/>
        </w:rPr>
        <w:t>商</w:t>
      </w:r>
    </w:p>
    <w:p>
      <w:pPr>
        <w:spacing w:line="800" w:lineRule="exact"/>
        <w:ind w:firstLine="1040"/>
        <w:rPr>
          <w:rFonts w:ascii="宋体" w:hAnsi="宋体" w:eastAsia="宋体" w:cs="宋体"/>
          <w:bCs/>
          <w:color w:val="auto"/>
          <w:sz w:val="48"/>
          <w:szCs w:val="48"/>
        </w:rPr>
      </w:pPr>
      <w:r>
        <w:rPr>
          <w:rFonts w:hint="eastAsia" w:ascii="宋体" w:hAnsi="宋体" w:eastAsia="宋体" w:cs="宋体"/>
          <w:bCs/>
          <w:color w:val="auto"/>
          <w:sz w:val="48"/>
          <w:szCs w:val="48"/>
        </w:rPr>
        <w:t xml:space="preserve">             务            </w:t>
      </w:r>
    </w:p>
    <w:p>
      <w:pPr>
        <w:spacing w:line="800" w:lineRule="exact"/>
        <w:ind w:firstLine="1040"/>
        <w:rPr>
          <w:rFonts w:ascii="宋体" w:hAnsi="宋体" w:eastAsia="宋体" w:cs="宋体"/>
          <w:bCs/>
          <w:color w:val="auto"/>
          <w:sz w:val="48"/>
          <w:szCs w:val="48"/>
        </w:rPr>
      </w:pPr>
      <w:r>
        <w:rPr>
          <w:rFonts w:hint="eastAsia" w:ascii="宋体" w:hAnsi="宋体" w:eastAsia="宋体" w:cs="宋体"/>
          <w:bCs/>
          <w:color w:val="auto"/>
          <w:sz w:val="48"/>
          <w:szCs w:val="48"/>
        </w:rPr>
        <w:t xml:space="preserve">             技</w:t>
      </w:r>
    </w:p>
    <w:p>
      <w:pPr>
        <w:spacing w:line="800" w:lineRule="exact"/>
        <w:rPr>
          <w:rFonts w:ascii="宋体" w:hAnsi="宋体" w:eastAsia="宋体" w:cs="宋体"/>
          <w:bCs/>
          <w:color w:val="auto"/>
          <w:sz w:val="48"/>
          <w:szCs w:val="48"/>
        </w:rPr>
      </w:pPr>
      <w:r>
        <w:rPr>
          <w:rFonts w:hint="eastAsia" w:ascii="宋体" w:hAnsi="宋体" w:eastAsia="宋体" w:cs="宋体"/>
          <w:bCs/>
          <w:color w:val="auto"/>
          <w:sz w:val="48"/>
          <w:szCs w:val="48"/>
        </w:rPr>
        <w:t xml:space="preserve">                 术</w:t>
      </w:r>
    </w:p>
    <w:p>
      <w:pPr>
        <w:spacing w:line="800" w:lineRule="exact"/>
        <w:rPr>
          <w:rFonts w:ascii="宋体" w:hAnsi="宋体" w:eastAsia="宋体" w:cs="宋体"/>
          <w:bCs/>
          <w:color w:val="auto"/>
          <w:sz w:val="48"/>
          <w:szCs w:val="48"/>
        </w:rPr>
      </w:pPr>
      <w:r>
        <w:rPr>
          <w:rFonts w:hint="eastAsia" w:ascii="宋体" w:hAnsi="宋体" w:eastAsia="宋体" w:cs="宋体"/>
          <w:bCs/>
          <w:color w:val="auto"/>
          <w:sz w:val="48"/>
          <w:szCs w:val="48"/>
        </w:rPr>
        <w:t xml:space="preserve">                 文</w:t>
      </w:r>
    </w:p>
    <w:p>
      <w:pPr>
        <w:spacing w:line="800" w:lineRule="exact"/>
        <w:rPr>
          <w:rFonts w:ascii="宋体" w:hAnsi="宋体" w:eastAsia="宋体" w:cs="宋体"/>
          <w:bCs/>
          <w:color w:val="auto"/>
          <w:sz w:val="52"/>
          <w:szCs w:val="52"/>
        </w:rPr>
      </w:pPr>
      <w:r>
        <w:rPr>
          <w:rFonts w:hint="eastAsia" w:ascii="宋体" w:hAnsi="宋体" w:eastAsia="宋体" w:cs="宋体"/>
          <w:bCs/>
          <w:color w:val="auto"/>
          <w:sz w:val="48"/>
          <w:szCs w:val="48"/>
        </w:rPr>
        <w:t xml:space="preserve">                 件 </w:t>
      </w:r>
      <w:r>
        <w:rPr>
          <w:rFonts w:hint="eastAsia" w:ascii="宋体" w:hAnsi="宋体" w:eastAsia="宋体" w:cs="宋体"/>
          <w:bCs/>
          <w:color w:val="auto"/>
          <w:sz w:val="52"/>
          <w:szCs w:val="52"/>
        </w:rPr>
        <w:t xml:space="preserve">                </w:t>
      </w:r>
    </w:p>
    <w:p>
      <w:pPr>
        <w:spacing w:line="800" w:lineRule="exact"/>
        <w:rPr>
          <w:rFonts w:ascii="宋体" w:hAnsi="宋体" w:eastAsia="宋体" w:cs="宋体"/>
          <w:bCs/>
          <w:color w:val="auto"/>
          <w:sz w:val="52"/>
          <w:szCs w:val="52"/>
        </w:rPr>
      </w:pPr>
    </w:p>
    <w:p>
      <w:pPr>
        <w:spacing w:line="500" w:lineRule="exact"/>
        <w:rPr>
          <w:rFonts w:ascii="宋体" w:hAnsi="宋体" w:eastAsia="宋体" w:cs="宋体"/>
          <w:bCs/>
          <w:color w:val="auto"/>
          <w:sz w:val="24"/>
        </w:rPr>
      </w:pPr>
    </w:p>
    <w:p>
      <w:pPr>
        <w:spacing w:line="600" w:lineRule="exact"/>
        <w:ind w:firstLine="960"/>
        <w:rPr>
          <w:rFonts w:ascii="宋体" w:hAnsi="宋体" w:eastAsia="宋体" w:cs="宋体"/>
          <w:bCs/>
          <w:color w:val="auto"/>
          <w:sz w:val="30"/>
          <w:szCs w:val="30"/>
        </w:rPr>
      </w:pPr>
      <w:r>
        <w:rPr>
          <w:rFonts w:hint="eastAsia" w:ascii="宋体" w:hAnsi="宋体" w:eastAsia="宋体" w:cs="宋体"/>
          <w:bCs/>
          <w:color w:val="auto"/>
          <w:sz w:val="30"/>
          <w:szCs w:val="30"/>
        </w:rPr>
        <w:t>响应供应商全称（公章）：</w:t>
      </w:r>
    </w:p>
    <w:p>
      <w:pPr>
        <w:spacing w:line="600" w:lineRule="exact"/>
        <w:ind w:firstLine="960"/>
        <w:rPr>
          <w:rFonts w:ascii="宋体" w:hAnsi="宋体" w:eastAsia="宋体" w:cs="宋体"/>
          <w:bCs/>
          <w:color w:val="auto"/>
          <w:sz w:val="30"/>
          <w:szCs w:val="30"/>
        </w:rPr>
      </w:pPr>
      <w:r>
        <w:rPr>
          <w:rFonts w:hint="eastAsia" w:ascii="宋体" w:hAnsi="宋体" w:eastAsia="宋体" w:cs="宋体"/>
          <w:bCs/>
          <w:color w:val="auto"/>
          <w:sz w:val="30"/>
          <w:szCs w:val="30"/>
        </w:rPr>
        <w:t>地址：</w:t>
      </w:r>
    </w:p>
    <w:p>
      <w:pPr>
        <w:spacing w:line="600" w:lineRule="exact"/>
        <w:ind w:firstLine="960"/>
        <w:rPr>
          <w:rFonts w:ascii="宋体" w:hAnsi="宋体" w:eastAsia="宋体" w:cs="宋体"/>
          <w:bCs/>
          <w:color w:val="auto"/>
          <w:sz w:val="30"/>
          <w:szCs w:val="30"/>
        </w:rPr>
      </w:pPr>
      <w:r>
        <w:rPr>
          <w:rFonts w:hint="eastAsia" w:ascii="宋体" w:hAnsi="宋体" w:eastAsia="宋体" w:cs="宋体"/>
          <w:bCs/>
          <w:color w:val="auto"/>
          <w:sz w:val="30"/>
          <w:szCs w:val="30"/>
        </w:rPr>
        <w:t>时间：</w:t>
      </w:r>
    </w:p>
    <w:p>
      <w:pPr>
        <w:rPr>
          <w:rFonts w:ascii="宋体" w:hAnsi="宋体" w:eastAsia="宋体" w:cs="宋体"/>
          <w:color w:val="auto"/>
          <w:sz w:val="24"/>
        </w:rPr>
      </w:pPr>
    </w:p>
    <w:p>
      <w:pPr>
        <w:rPr>
          <w:rFonts w:ascii="宋体" w:hAnsi="宋体" w:eastAsia="宋体" w:cs="宋体"/>
          <w:color w:val="auto"/>
          <w:sz w:val="24"/>
        </w:rPr>
      </w:pPr>
    </w:p>
    <w:p>
      <w:pPr>
        <w:rPr>
          <w:rFonts w:ascii="宋体" w:hAnsi="宋体" w:eastAsia="宋体" w:cs="宋体"/>
          <w:color w:val="auto"/>
          <w:sz w:val="24"/>
        </w:rPr>
      </w:pPr>
    </w:p>
    <w:p>
      <w:pPr>
        <w:rPr>
          <w:rFonts w:ascii="宋体" w:hAnsi="宋体" w:eastAsia="宋体" w:cs="宋体"/>
          <w:color w:val="auto"/>
          <w:sz w:val="24"/>
        </w:rPr>
      </w:pPr>
    </w:p>
    <w:p>
      <w:pPr>
        <w:rPr>
          <w:rFonts w:ascii="宋体" w:hAnsi="宋体" w:eastAsia="宋体" w:cs="宋体"/>
          <w:color w:val="auto"/>
          <w:sz w:val="24"/>
        </w:rPr>
      </w:pPr>
    </w:p>
    <w:p>
      <w:pPr>
        <w:widowControl/>
        <w:snapToGrid w:val="0"/>
        <w:spacing w:line="360" w:lineRule="auto"/>
        <w:rPr>
          <w:rFonts w:ascii="宋体" w:hAnsi="宋体" w:eastAsia="宋体" w:cs="宋体"/>
          <w:b/>
          <w:color w:val="auto"/>
          <w:sz w:val="24"/>
        </w:rPr>
      </w:pPr>
    </w:p>
    <w:p>
      <w:pPr>
        <w:widowControl/>
        <w:snapToGrid w:val="0"/>
        <w:spacing w:line="460" w:lineRule="exact"/>
        <w:rPr>
          <w:rFonts w:ascii="宋体" w:hAnsi="宋体" w:eastAsia="宋体" w:cs="宋体"/>
          <w:bCs/>
          <w:color w:val="auto"/>
          <w:sz w:val="21"/>
          <w:szCs w:val="21"/>
        </w:rPr>
      </w:pPr>
      <w:r>
        <w:rPr>
          <w:rFonts w:hint="eastAsia" w:ascii="宋体" w:hAnsi="宋体" w:eastAsia="宋体" w:cs="宋体"/>
          <w:bCs/>
          <w:color w:val="auto"/>
          <w:sz w:val="21"/>
          <w:szCs w:val="21"/>
        </w:rPr>
        <w:t xml:space="preserve"> 商务技术文件目录：</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（1）磋商保证金收据或汇款凭着复印件加盖公章；</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（2）法定代表人身份证明（格式见附件）；</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（3）法定代表人授权委托书（格式见附件）；</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（4）供应商基本情况介绍；</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（5）商务服务响应表（格式见附件）；</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（6）供应商2015年1月1日至今具有类似拍摄、制作节目并在省、市级电视台播出的成功案例（如有，须提供合同复印件等证明材料，加盖公章，原件备查）；</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（7）详细阐述针对本项目的具体服务方案和实施计划；</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（8）服务承诺及质量保障；</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（9）电视开奖节目及福彩免费广告播出时段；</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（10）拟投入本项目的工作人员情况表（格式见附件）</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（11）供应商拟投入本项目的设备情况（格式见附件）</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（12）技术响应表（格式见附件）；</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（13）提供</w:t>
      </w:r>
      <w:r>
        <w:rPr>
          <w:rFonts w:hint="eastAsia" w:ascii="宋体" w:hAnsi="宋体" w:eastAsia="宋体" w:cs="宋体"/>
          <w:color w:val="auto"/>
          <w:sz w:val="21"/>
          <w:szCs w:val="21"/>
          <w:lang w:val="zh-CN"/>
        </w:rPr>
        <w:t>利用自身宣传辐射范围或广告宣传资源</w:t>
      </w:r>
      <w:r>
        <w:rPr>
          <w:rFonts w:hint="eastAsia" w:ascii="宋体" w:hAnsi="宋体" w:eastAsia="宋体" w:cs="宋体"/>
          <w:color w:val="auto"/>
          <w:sz w:val="21"/>
          <w:szCs w:val="21"/>
        </w:rPr>
        <w:t>展现及其他优惠服务方案（如有）。</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（14）供应商认为其他可以提供的相关资料（如有）。</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注:以上目录是编制商务技术文件的基础格式，各供应商可根据自身情况及评分标准进一步细化。</w:t>
      </w:r>
    </w:p>
    <w:p>
      <w:pPr>
        <w:spacing w:line="400" w:lineRule="exact"/>
        <w:ind w:left="134"/>
        <w:rPr>
          <w:rFonts w:ascii="宋体" w:hAnsi="宋体" w:eastAsia="宋体" w:cs="宋体"/>
          <w:bCs/>
          <w:color w:val="auto"/>
          <w:sz w:val="21"/>
          <w:szCs w:val="21"/>
        </w:rPr>
      </w:pPr>
    </w:p>
    <w:p>
      <w:pPr>
        <w:widowControl/>
        <w:spacing w:line="440" w:lineRule="exact"/>
        <w:rPr>
          <w:rFonts w:ascii="宋体" w:hAnsi="宋体" w:eastAsia="宋体" w:cs="宋体"/>
          <w:color w:val="auto"/>
          <w:kern w:val="1"/>
          <w:sz w:val="21"/>
          <w:szCs w:val="21"/>
          <w:lang w:bidi="ar"/>
        </w:rPr>
      </w:pPr>
    </w:p>
    <w:p>
      <w:pPr>
        <w:widowControl/>
        <w:spacing w:line="440" w:lineRule="exact"/>
        <w:ind w:firstLine="210" w:firstLineChars="100"/>
        <w:rPr>
          <w:rFonts w:ascii="宋体" w:hAnsi="宋体" w:eastAsia="宋体" w:cs="宋体"/>
          <w:color w:val="auto"/>
          <w:kern w:val="1"/>
          <w:sz w:val="21"/>
          <w:szCs w:val="21"/>
          <w:lang w:bidi="ar"/>
        </w:rPr>
      </w:pPr>
    </w:p>
    <w:p>
      <w:pPr>
        <w:widowControl/>
        <w:snapToGrid w:val="0"/>
        <w:spacing w:line="360" w:lineRule="auto"/>
        <w:rPr>
          <w:rFonts w:ascii="宋体" w:hAnsi="宋体" w:eastAsia="宋体" w:cs="宋体"/>
          <w:b/>
          <w:color w:val="auto"/>
          <w:sz w:val="24"/>
        </w:rPr>
      </w:pPr>
    </w:p>
    <w:p>
      <w:pPr>
        <w:widowControl/>
        <w:snapToGrid w:val="0"/>
        <w:spacing w:line="360" w:lineRule="auto"/>
        <w:rPr>
          <w:rFonts w:ascii="宋体" w:hAnsi="宋体" w:eastAsia="宋体" w:cs="宋体"/>
          <w:b/>
          <w:color w:val="auto"/>
          <w:sz w:val="24"/>
        </w:rPr>
      </w:pPr>
    </w:p>
    <w:p>
      <w:pPr>
        <w:widowControl/>
        <w:snapToGrid w:val="0"/>
        <w:spacing w:line="360" w:lineRule="auto"/>
        <w:rPr>
          <w:rFonts w:ascii="宋体" w:hAnsi="宋体" w:eastAsia="宋体" w:cs="宋体"/>
          <w:b/>
          <w:color w:val="auto"/>
          <w:sz w:val="24"/>
        </w:rPr>
      </w:pPr>
    </w:p>
    <w:p>
      <w:pPr>
        <w:widowControl/>
        <w:snapToGrid w:val="0"/>
        <w:spacing w:line="360" w:lineRule="auto"/>
        <w:rPr>
          <w:rFonts w:ascii="宋体" w:hAnsi="宋体" w:eastAsia="宋体" w:cs="宋体"/>
          <w:b/>
          <w:color w:val="auto"/>
          <w:sz w:val="24"/>
        </w:rPr>
      </w:pPr>
    </w:p>
    <w:p>
      <w:pPr>
        <w:widowControl/>
        <w:snapToGrid w:val="0"/>
        <w:spacing w:line="360" w:lineRule="auto"/>
        <w:rPr>
          <w:rFonts w:ascii="宋体" w:hAnsi="宋体" w:eastAsia="宋体" w:cs="宋体"/>
          <w:b/>
          <w:color w:val="auto"/>
          <w:sz w:val="24"/>
        </w:rPr>
      </w:pPr>
    </w:p>
    <w:p>
      <w:pPr>
        <w:widowControl/>
        <w:snapToGrid w:val="0"/>
        <w:spacing w:line="360" w:lineRule="auto"/>
        <w:rPr>
          <w:rFonts w:ascii="宋体" w:hAnsi="宋体" w:eastAsia="宋体" w:cs="宋体"/>
          <w:b/>
          <w:color w:val="auto"/>
          <w:sz w:val="24"/>
        </w:rPr>
      </w:pPr>
    </w:p>
    <w:p>
      <w:pPr>
        <w:widowControl/>
        <w:snapToGrid w:val="0"/>
        <w:spacing w:line="360" w:lineRule="auto"/>
        <w:rPr>
          <w:rFonts w:ascii="宋体" w:hAnsi="宋体" w:eastAsia="宋体" w:cs="宋体"/>
          <w:b/>
          <w:color w:val="auto"/>
          <w:sz w:val="24"/>
        </w:rPr>
      </w:pPr>
    </w:p>
    <w:p>
      <w:pPr>
        <w:pStyle w:val="2"/>
        <w:rPr>
          <w:rFonts w:ascii="宋体" w:hAnsi="宋体" w:eastAsia="宋体" w:cs="宋体"/>
          <w:color w:val="auto"/>
          <w:sz w:val="24"/>
        </w:rPr>
      </w:pPr>
    </w:p>
    <w:p>
      <w:pPr>
        <w:rPr>
          <w:color w:val="auto"/>
        </w:rPr>
      </w:pPr>
    </w:p>
    <w:p>
      <w:pPr>
        <w:widowControl/>
        <w:snapToGrid w:val="0"/>
        <w:spacing w:line="360" w:lineRule="auto"/>
        <w:rPr>
          <w:rFonts w:ascii="宋体" w:hAnsi="宋体" w:eastAsia="宋体" w:cs="宋体"/>
          <w:b/>
          <w:color w:val="auto"/>
          <w:sz w:val="24"/>
        </w:rPr>
      </w:pPr>
    </w:p>
    <w:p>
      <w:pPr>
        <w:widowControl/>
        <w:snapToGrid w:val="0"/>
        <w:spacing w:line="360" w:lineRule="auto"/>
        <w:rPr>
          <w:rFonts w:ascii="宋体" w:hAnsi="宋体" w:eastAsia="宋体" w:cs="宋体"/>
          <w:b/>
          <w:color w:val="auto"/>
          <w:sz w:val="24"/>
        </w:rPr>
      </w:pPr>
    </w:p>
    <w:p>
      <w:pPr>
        <w:widowControl/>
        <w:snapToGrid w:val="0"/>
        <w:spacing w:line="360" w:lineRule="auto"/>
        <w:rPr>
          <w:rFonts w:ascii="宋体" w:hAnsi="宋体" w:eastAsia="宋体" w:cs="宋体"/>
          <w:b/>
          <w:color w:val="auto"/>
          <w:sz w:val="24"/>
        </w:rPr>
      </w:pPr>
    </w:p>
    <w:p>
      <w:pPr>
        <w:pStyle w:val="2"/>
        <w:rPr>
          <w:color w:val="auto"/>
        </w:rPr>
      </w:pPr>
    </w:p>
    <w:p>
      <w:pPr>
        <w:widowControl/>
        <w:snapToGrid w:val="0"/>
        <w:spacing w:line="360" w:lineRule="auto"/>
        <w:rPr>
          <w:rFonts w:ascii="宋体" w:hAnsi="宋体" w:eastAsia="宋体" w:cs="宋体"/>
          <w:b/>
          <w:color w:val="auto"/>
          <w:sz w:val="24"/>
        </w:rPr>
      </w:pPr>
    </w:p>
    <w:p>
      <w:pPr>
        <w:spacing w:line="400" w:lineRule="exact"/>
        <w:jc w:val="center"/>
        <w:rPr>
          <w:rFonts w:ascii="宋体" w:hAnsi="宋体" w:eastAsia="宋体" w:cs="宋体"/>
          <w:color w:val="auto"/>
          <w:sz w:val="21"/>
          <w:szCs w:val="21"/>
        </w:rPr>
      </w:pPr>
      <w:r>
        <w:rPr>
          <w:rFonts w:hint="eastAsia" w:ascii="宋体" w:hAnsi="宋体" w:eastAsia="宋体" w:cs="宋体"/>
          <w:color w:val="auto"/>
          <w:sz w:val="21"/>
          <w:szCs w:val="21"/>
        </w:rPr>
        <w:t>评分索引</w:t>
      </w:r>
    </w:p>
    <w:tbl>
      <w:tblPr>
        <w:tblStyle w:val="34"/>
        <w:tblW w:w="9841"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2484"/>
        <w:gridCol w:w="720"/>
        <w:gridCol w:w="5232"/>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661" w:type="dxa"/>
            <w:vAlign w:val="center"/>
          </w:tcPr>
          <w:p>
            <w:pPr>
              <w:spacing w:line="400" w:lineRule="exact"/>
              <w:jc w:val="center"/>
              <w:rPr>
                <w:rFonts w:ascii="宋体" w:hAnsi="宋体" w:eastAsia="宋体" w:cs="宋体"/>
                <w:color w:val="auto"/>
                <w:sz w:val="21"/>
                <w:szCs w:val="21"/>
              </w:rPr>
            </w:pPr>
            <w:r>
              <w:rPr>
                <w:rFonts w:hint="eastAsia" w:ascii="宋体" w:hAnsi="宋体" w:eastAsia="宋体" w:cs="宋体"/>
                <w:bCs/>
                <w:color w:val="auto"/>
                <w:sz w:val="21"/>
                <w:szCs w:val="21"/>
                <w:lang w:val="zh-CN"/>
              </w:rPr>
              <w:t>序号</w:t>
            </w:r>
          </w:p>
        </w:tc>
        <w:tc>
          <w:tcPr>
            <w:tcW w:w="2484" w:type="dxa"/>
            <w:vAlign w:val="center"/>
          </w:tcPr>
          <w:p>
            <w:pPr>
              <w:spacing w:line="400" w:lineRule="exact"/>
              <w:ind w:firstLine="480"/>
              <w:rPr>
                <w:rFonts w:ascii="宋体" w:hAnsi="宋体" w:eastAsia="宋体" w:cs="宋体"/>
                <w:color w:val="auto"/>
                <w:sz w:val="21"/>
                <w:szCs w:val="21"/>
              </w:rPr>
            </w:pPr>
            <w:r>
              <w:rPr>
                <w:rFonts w:hint="eastAsia" w:ascii="宋体" w:hAnsi="宋体" w:eastAsia="宋体" w:cs="宋体"/>
                <w:bCs/>
                <w:color w:val="auto"/>
                <w:sz w:val="21"/>
                <w:szCs w:val="21"/>
                <w:lang w:val="zh-CN"/>
              </w:rPr>
              <w:t>评</w:t>
            </w:r>
            <w:r>
              <w:rPr>
                <w:rFonts w:hint="eastAsia" w:ascii="宋体" w:hAnsi="宋体" w:eastAsia="宋体" w:cs="宋体"/>
                <w:bCs/>
                <w:color w:val="auto"/>
                <w:sz w:val="21"/>
                <w:szCs w:val="21"/>
              </w:rPr>
              <w:t>审因素</w:t>
            </w:r>
          </w:p>
        </w:tc>
        <w:tc>
          <w:tcPr>
            <w:tcW w:w="720" w:type="dxa"/>
            <w:vAlign w:val="center"/>
          </w:tcPr>
          <w:p>
            <w:pPr>
              <w:spacing w:line="400" w:lineRule="exact"/>
              <w:jc w:val="center"/>
              <w:rPr>
                <w:rFonts w:ascii="宋体" w:hAnsi="宋体" w:eastAsia="宋体" w:cs="宋体"/>
                <w:color w:val="auto"/>
                <w:sz w:val="21"/>
                <w:szCs w:val="21"/>
              </w:rPr>
            </w:pPr>
            <w:r>
              <w:rPr>
                <w:rFonts w:hint="eastAsia" w:ascii="宋体" w:hAnsi="宋体" w:eastAsia="宋体" w:cs="宋体"/>
                <w:bCs/>
                <w:color w:val="auto"/>
                <w:sz w:val="21"/>
                <w:szCs w:val="21"/>
                <w:lang w:val="zh-CN"/>
              </w:rPr>
              <w:t>分值</w:t>
            </w:r>
          </w:p>
        </w:tc>
        <w:tc>
          <w:tcPr>
            <w:tcW w:w="5232" w:type="dxa"/>
            <w:vAlign w:val="center"/>
          </w:tcPr>
          <w:p>
            <w:pPr>
              <w:spacing w:line="350" w:lineRule="exact"/>
              <w:ind w:firstLine="480"/>
              <w:jc w:val="center"/>
              <w:rPr>
                <w:rFonts w:ascii="宋体" w:hAnsi="宋体" w:eastAsia="宋体" w:cs="宋体"/>
                <w:color w:val="auto"/>
                <w:sz w:val="21"/>
                <w:szCs w:val="21"/>
              </w:rPr>
            </w:pPr>
            <w:r>
              <w:rPr>
                <w:rFonts w:hint="eastAsia" w:ascii="宋体" w:hAnsi="宋体" w:eastAsia="宋体" w:cs="宋体"/>
                <w:bCs/>
                <w:color w:val="auto"/>
                <w:sz w:val="21"/>
                <w:szCs w:val="21"/>
              </w:rPr>
              <w:t>评分标准</w:t>
            </w:r>
          </w:p>
        </w:tc>
        <w:tc>
          <w:tcPr>
            <w:tcW w:w="744" w:type="dxa"/>
            <w:vAlign w:val="center"/>
          </w:tcPr>
          <w:p>
            <w:pPr>
              <w:spacing w:line="300" w:lineRule="exact"/>
              <w:rPr>
                <w:rFonts w:ascii="宋体" w:hAnsi="宋体" w:eastAsia="宋体" w:cs="宋体"/>
                <w:bCs/>
                <w:color w:val="auto"/>
                <w:sz w:val="21"/>
                <w:szCs w:val="21"/>
              </w:rPr>
            </w:pPr>
            <w:r>
              <w:rPr>
                <w:rFonts w:hint="eastAsia" w:ascii="宋体" w:hAnsi="宋体" w:eastAsia="宋体" w:cs="宋体"/>
                <w:bCs/>
                <w:color w:val="auto"/>
                <w:sz w:val="21"/>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661" w:type="dxa"/>
            <w:vAlign w:val="center"/>
          </w:tcPr>
          <w:p>
            <w:pPr>
              <w:widowControl/>
              <w:spacing w:line="360" w:lineRule="exact"/>
              <w:jc w:val="center"/>
              <w:rPr>
                <w:rFonts w:ascii="宋体" w:hAnsi="宋体" w:eastAsia="宋体" w:cs="宋体"/>
                <w:color w:val="auto"/>
                <w:sz w:val="21"/>
                <w:szCs w:val="21"/>
              </w:rPr>
            </w:pPr>
          </w:p>
        </w:tc>
        <w:tc>
          <w:tcPr>
            <w:tcW w:w="2484" w:type="dxa"/>
            <w:vAlign w:val="center"/>
          </w:tcPr>
          <w:p>
            <w:pPr>
              <w:widowControl/>
              <w:spacing w:line="360" w:lineRule="exact"/>
              <w:jc w:val="center"/>
              <w:textAlignment w:val="center"/>
              <w:rPr>
                <w:rFonts w:ascii="宋体" w:hAnsi="宋体" w:eastAsia="宋体" w:cs="宋体"/>
                <w:color w:val="auto"/>
                <w:sz w:val="21"/>
                <w:szCs w:val="21"/>
              </w:rPr>
            </w:pPr>
          </w:p>
        </w:tc>
        <w:tc>
          <w:tcPr>
            <w:tcW w:w="720" w:type="dxa"/>
            <w:vAlign w:val="center"/>
          </w:tcPr>
          <w:p>
            <w:pPr>
              <w:widowControl/>
              <w:spacing w:line="360" w:lineRule="exact"/>
              <w:jc w:val="center"/>
              <w:textAlignment w:val="center"/>
              <w:rPr>
                <w:rFonts w:ascii="宋体" w:hAnsi="宋体" w:eastAsia="宋体" w:cs="宋体"/>
                <w:color w:val="auto"/>
                <w:sz w:val="21"/>
                <w:szCs w:val="21"/>
              </w:rPr>
            </w:pPr>
          </w:p>
        </w:tc>
        <w:tc>
          <w:tcPr>
            <w:tcW w:w="5232" w:type="dxa"/>
            <w:vAlign w:val="center"/>
          </w:tcPr>
          <w:p>
            <w:pPr>
              <w:widowControl/>
              <w:spacing w:line="350" w:lineRule="exact"/>
              <w:textAlignment w:val="center"/>
              <w:rPr>
                <w:rFonts w:ascii="宋体" w:hAnsi="宋体" w:eastAsia="宋体" w:cs="宋体"/>
                <w:color w:val="auto"/>
                <w:sz w:val="21"/>
                <w:szCs w:val="21"/>
              </w:rPr>
            </w:pPr>
          </w:p>
        </w:tc>
        <w:tc>
          <w:tcPr>
            <w:tcW w:w="744" w:type="dxa"/>
            <w:vAlign w:val="center"/>
          </w:tcPr>
          <w:p>
            <w:pPr>
              <w:pStyle w:val="42"/>
              <w:spacing w:line="300" w:lineRule="exact"/>
              <w:ind w:firstLine="0" w:firstLineChars="0"/>
              <w:jc w:val="lef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vAlign w:val="center"/>
          </w:tcPr>
          <w:p>
            <w:pPr>
              <w:widowControl/>
              <w:spacing w:line="360" w:lineRule="exact"/>
              <w:jc w:val="center"/>
              <w:rPr>
                <w:rFonts w:ascii="宋体" w:hAnsi="宋体" w:eastAsia="宋体" w:cs="宋体"/>
                <w:color w:val="auto"/>
                <w:sz w:val="21"/>
                <w:szCs w:val="21"/>
              </w:rPr>
            </w:pPr>
          </w:p>
        </w:tc>
        <w:tc>
          <w:tcPr>
            <w:tcW w:w="2484" w:type="dxa"/>
            <w:vAlign w:val="center"/>
          </w:tcPr>
          <w:p>
            <w:pPr>
              <w:widowControl/>
              <w:spacing w:line="360" w:lineRule="exact"/>
              <w:jc w:val="center"/>
              <w:textAlignment w:val="center"/>
              <w:rPr>
                <w:rFonts w:ascii="宋体" w:hAnsi="宋体" w:eastAsia="宋体" w:cs="宋体"/>
                <w:color w:val="auto"/>
                <w:sz w:val="21"/>
                <w:szCs w:val="21"/>
              </w:rPr>
            </w:pPr>
          </w:p>
        </w:tc>
        <w:tc>
          <w:tcPr>
            <w:tcW w:w="720" w:type="dxa"/>
            <w:vAlign w:val="center"/>
          </w:tcPr>
          <w:p>
            <w:pPr>
              <w:widowControl/>
              <w:spacing w:line="360" w:lineRule="exact"/>
              <w:jc w:val="center"/>
              <w:textAlignment w:val="center"/>
              <w:rPr>
                <w:rFonts w:ascii="宋体" w:hAnsi="宋体" w:eastAsia="宋体" w:cs="宋体"/>
                <w:color w:val="auto"/>
                <w:sz w:val="21"/>
                <w:szCs w:val="21"/>
              </w:rPr>
            </w:pPr>
          </w:p>
        </w:tc>
        <w:tc>
          <w:tcPr>
            <w:tcW w:w="5232" w:type="dxa"/>
            <w:vAlign w:val="center"/>
          </w:tcPr>
          <w:p>
            <w:pPr>
              <w:widowControl/>
              <w:spacing w:line="350" w:lineRule="exact"/>
              <w:textAlignment w:val="center"/>
              <w:rPr>
                <w:rFonts w:ascii="宋体" w:hAnsi="宋体" w:eastAsia="宋体" w:cs="宋体"/>
                <w:color w:val="auto"/>
                <w:sz w:val="21"/>
                <w:szCs w:val="21"/>
              </w:rPr>
            </w:pPr>
          </w:p>
        </w:tc>
        <w:tc>
          <w:tcPr>
            <w:tcW w:w="744" w:type="dxa"/>
            <w:vAlign w:val="center"/>
          </w:tcPr>
          <w:p>
            <w:pPr>
              <w:pStyle w:val="42"/>
              <w:spacing w:line="300" w:lineRule="exact"/>
              <w:ind w:firstLine="0" w:firstLineChars="0"/>
              <w:jc w:val="lef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vAlign w:val="center"/>
          </w:tcPr>
          <w:p>
            <w:pPr>
              <w:widowControl/>
              <w:spacing w:line="360" w:lineRule="exact"/>
              <w:jc w:val="center"/>
              <w:rPr>
                <w:rFonts w:ascii="宋体" w:hAnsi="宋体" w:eastAsia="宋体" w:cs="宋体"/>
                <w:color w:val="auto"/>
                <w:sz w:val="21"/>
                <w:szCs w:val="21"/>
              </w:rPr>
            </w:pPr>
          </w:p>
        </w:tc>
        <w:tc>
          <w:tcPr>
            <w:tcW w:w="2484" w:type="dxa"/>
            <w:vAlign w:val="center"/>
          </w:tcPr>
          <w:p>
            <w:pPr>
              <w:widowControl/>
              <w:spacing w:line="360" w:lineRule="exact"/>
              <w:jc w:val="center"/>
              <w:textAlignment w:val="center"/>
              <w:rPr>
                <w:rFonts w:ascii="宋体" w:hAnsi="宋体" w:eastAsia="宋体" w:cs="宋体"/>
                <w:color w:val="auto"/>
                <w:sz w:val="21"/>
                <w:szCs w:val="21"/>
              </w:rPr>
            </w:pPr>
          </w:p>
        </w:tc>
        <w:tc>
          <w:tcPr>
            <w:tcW w:w="720" w:type="dxa"/>
            <w:vAlign w:val="center"/>
          </w:tcPr>
          <w:p>
            <w:pPr>
              <w:widowControl/>
              <w:spacing w:line="360" w:lineRule="exact"/>
              <w:jc w:val="center"/>
              <w:textAlignment w:val="center"/>
              <w:rPr>
                <w:rFonts w:ascii="宋体" w:hAnsi="宋体" w:eastAsia="宋体" w:cs="宋体"/>
                <w:color w:val="auto"/>
                <w:sz w:val="21"/>
                <w:szCs w:val="21"/>
              </w:rPr>
            </w:pPr>
          </w:p>
        </w:tc>
        <w:tc>
          <w:tcPr>
            <w:tcW w:w="5232" w:type="dxa"/>
            <w:vAlign w:val="center"/>
          </w:tcPr>
          <w:p>
            <w:pPr>
              <w:widowControl/>
              <w:spacing w:line="350" w:lineRule="exact"/>
              <w:textAlignment w:val="center"/>
              <w:rPr>
                <w:rFonts w:ascii="宋体" w:hAnsi="宋体" w:eastAsia="宋体" w:cs="宋体"/>
                <w:color w:val="auto"/>
                <w:sz w:val="21"/>
                <w:szCs w:val="21"/>
              </w:rPr>
            </w:pPr>
          </w:p>
        </w:tc>
        <w:tc>
          <w:tcPr>
            <w:tcW w:w="744" w:type="dxa"/>
            <w:vAlign w:val="center"/>
          </w:tcPr>
          <w:p>
            <w:pPr>
              <w:pStyle w:val="42"/>
              <w:spacing w:line="300" w:lineRule="exact"/>
              <w:ind w:firstLine="0" w:firstLineChars="0"/>
              <w:jc w:val="lef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vAlign w:val="center"/>
          </w:tcPr>
          <w:p>
            <w:pPr>
              <w:spacing w:line="400" w:lineRule="atLeast"/>
              <w:jc w:val="center"/>
              <w:rPr>
                <w:rFonts w:ascii="宋体" w:hAnsi="宋体" w:eastAsia="宋体" w:cs="宋体"/>
                <w:color w:val="auto"/>
                <w:sz w:val="21"/>
                <w:szCs w:val="21"/>
              </w:rPr>
            </w:pPr>
          </w:p>
        </w:tc>
        <w:tc>
          <w:tcPr>
            <w:tcW w:w="2484" w:type="dxa"/>
            <w:vAlign w:val="center"/>
          </w:tcPr>
          <w:p>
            <w:pPr>
              <w:spacing w:line="400" w:lineRule="atLeast"/>
              <w:ind w:left="-50"/>
              <w:jc w:val="center"/>
              <w:rPr>
                <w:rFonts w:ascii="宋体" w:hAnsi="宋体" w:eastAsia="宋体" w:cs="宋体"/>
                <w:color w:val="auto"/>
                <w:sz w:val="21"/>
                <w:szCs w:val="21"/>
              </w:rPr>
            </w:pPr>
          </w:p>
        </w:tc>
        <w:tc>
          <w:tcPr>
            <w:tcW w:w="720" w:type="dxa"/>
            <w:vAlign w:val="center"/>
          </w:tcPr>
          <w:p>
            <w:pPr>
              <w:spacing w:line="300" w:lineRule="exact"/>
              <w:jc w:val="center"/>
              <w:rPr>
                <w:rFonts w:ascii="宋体" w:hAnsi="宋体" w:eastAsia="宋体" w:cs="宋体"/>
                <w:color w:val="auto"/>
                <w:sz w:val="21"/>
                <w:szCs w:val="21"/>
              </w:rPr>
            </w:pPr>
          </w:p>
        </w:tc>
        <w:tc>
          <w:tcPr>
            <w:tcW w:w="5232" w:type="dxa"/>
            <w:vAlign w:val="center"/>
          </w:tcPr>
          <w:p>
            <w:pPr>
              <w:spacing w:line="350" w:lineRule="exact"/>
              <w:jc w:val="left"/>
              <w:rPr>
                <w:rFonts w:ascii="宋体" w:hAnsi="宋体" w:eastAsia="宋体" w:cs="宋体"/>
                <w:color w:val="auto"/>
                <w:sz w:val="21"/>
                <w:szCs w:val="21"/>
              </w:rPr>
            </w:pPr>
          </w:p>
        </w:tc>
        <w:tc>
          <w:tcPr>
            <w:tcW w:w="744" w:type="dxa"/>
            <w:vAlign w:val="center"/>
          </w:tcPr>
          <w:p>
            <w:pPr>
              <w:pStyle w:val="42"/>
              <w:spacing w:line="300" w:lineRule="exact"/>
              <w:ind w:firstLine="0" w:firstLineChars="0"/>
              <w:jc w:val="lef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vAlign w:val="center"/>
          </w:tcPr>
          <w:p>
            <w:pPr>
              <w:spacing w:line="400" w:lineRule="atLeast"/>
              <w:jc w:val="center"/>
              <w:rPr>
                <w:rFonts w:ascii="宋体" w:hAnsi="宋体" w:eastAsia="宋体" w:cs="宋体"/>
                <w:color w:val="auto"/>
                <w:sz w:val="21"/>
                <w:szCs w:val="21"/>
              </w:rPr>
            </w:pPr>
          </w:p>
        </w:tc>
        <w:tc>
          <w:tcPr>
            <w:tcW w:w="2484" w:type="dxa"/>
            <w:vAlign w:val="center"/>
          </w:tcPr>
          <w:p>
            <w:pPr>
              <w:widowControl/>
              <w:spacing w:line="360" w:lineRule="exact"/>
              <w:jc w:val="center"/>
              <w:rPr>
                <w:rFonts w:ascii="宋体" w:hAnsi="宋体" w:eastAsia="宋体" w:cs="宋体"/>
                <w:color w:val="auto"/>
                <w:sz w:val="21"/>
                <w:szCs w:val="21"/>
              </w:rPr>
            </w:pPr>
          </w:p>
        </w:tc>
        <w:tc>
          <w:tcPr>
            <w:tcW w:w="720" w:type="dxa"/>
            <w:vAlign w:val="center"/>
          </w:tcPr>
          <w:p>
            <w:pPr>
              <w:widowControl/>
              <w:spacing w:line="360" w:lineRule="exact"/>
              <w:jc w:val="center"/>
              <w:rPr>
                <w:rFonts w:ascii="宋体" w:hAnsi="宋体" w:eastAsia="宋体" w:cs="宋体"/>
                <w:color w:val="auto"/>
                <w:sz w:val="21"/>
                <w:szCs w:val="21"/>
              </w:rPr>
            </w:pPr>
          </w:p>
        </w:tc>
        <w:tc>
          <w:tcPr>
            <w:tcW w:w="5232" w:type="dxa"/>
            <w:vAlign w:val="center"/>
          </w:tcPr>
          <w:p>
            <w:pPr>
              <w:widowControl/>
              <w:spacing w:line="350" w:lineRule="exact"/>
              <w:jc w:val="left"/>
              <w:rPr>
                <w:rFonts w:ascii="宋体" w:hAnsi="宋体" w:eastAsia="宋体" w:cs="宋体"/>
                <w:color w:val="auto"/>
                <w:sz w:val="21"/>
                <w:szCs w:val="21"/>
              </w:rPr>
            </w:pPr>
          </w:p>
        </w:tc>
        <w:tc>
          <w:tcPr>
            <w:tcW w:w="744" w:type="dxa"/>
            <w:vAlign w:val="center"/>
          </w:tcPr>
          <w:p>
            <w:pPr>
              <w:pStyle w:val="42"/>
              <w:spacing w:line="300" w:lineRule="exact"/>
              <w:ind w:firstLine="0" w:firstLineChars="0"/>
              <w:jc w:val="lef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vAlign w:val="center"/>
          </w:tcPr>
          <w:p>
            <w:pPr>
              <w:spacing w:line="400" w:lineRule="atLeast"/>
              <w:jc w:val="center"/>
              <w:rPr>
                <w:rFonts w:ascii="宋体" w:hAnsi="宋体" w:eastAsia="宋体" w:cs="宋体"/>
                <w:color w:val="auto"/>
                <w:sz w:val="21"/>
                <w:szCs w:val="21"/>
              </w:rPr>
            </w:pPr>
          </w:p>
        </w:tc>
        <w:tc>
          <w:tcPr>
            <w:tcW w:w="2484" w:type="dxa"/>
            <w:vAlign w:val="center"/>
          </w:tcPr>
          <w:p>
            <w:pPr>
              <w:widowControl/>
              <w:spacing w:line="360" w:lineRule="exact"/>
              <w:jc w:val="center"/>
              <w:rPr>
                <w:rFonts w:ascii="宋体" w:hAnsi="宋体" w:eastAsia="宋体" w:cs="宋体"/>
                <w:color w:val="auto"/>
                <w:sz w:val="21"/>
                <w:szCs w:val="21"/>
              </w:rPr>
            </w:pPr>
          </w:p>
        </w:tc>
        <w:tc>
          <w:tcPr>
            <w:tcW w:w="720" w:type="dxa"/>
            <w:vAlign w:val="center"/>
          </w:tcPr>
          <w:p>
            <w:pPr>
              <w:spacing w:line="300" w:lineRule="exact"/>
              <w:jc w:val="center"/>
              <w:rPr>
                <w:rFonts w:ascii="宋体" w:hAnsi="宋体" w:eastAsia="宋体" w:cs="宋体"/>
                <w:color w:val="auto"/>
                <w:sz w:val="21"/>
                <w:szCs w:val="21"/>
              </w:rPr>
            </w:pPr>
          </w:p>
        </w:tc>
        <w:tc>
          <w:tcPr>
            <w:tcW w:w="5232" w:type="dxa"/>
            <w:vAlign w:val="center"/>
          </w:tcPr>
          <w:p>
            <w:pPr>
              <w:widowControl/>
              <w:spacing w:line="350" w:lineRule="exact"/>
              <w:rPr>
                <w:rFonts w:ascii="宋体" w:hAnsi="宋体" w:eastAsia="宋体" w:cs="宋体"/>
                <w:color w:val="auto"/>
                <w:sz w:val="21"/>
                <w:szCs w:val="21"/>
              </w:rPr>
            </w:pPr>
          </w:p>
        </w:tc>
        <w:tc>
          <w:tcPr>
            <w:tcW w:w="744" w:type="dxa"/>
            <w:vAlign w:val="center"/>
          </w:tcPr>
          <w:p>
            <w:pPr>
              <w:pStyle w:val="42"/>
              <w:spacing w:line="300" w:lineRule="exact"/>
              <w:ind w:firstLine="0" w:firstLineChars="0"/>
              <w:jc w:val="lef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vAlign w:val="center"/>
          </w:tcPr>
          <w:p>
            <w:pPr>
              <w:widowControl/>
              <w:spacing w:line="360" w:lineRule="exact"/>
              <w:jc w:val="center"/>
              <w:rPr>
                <w:rFonts w:ascii="宋体" w:hAnsi="宋体" w:eastAsia="宋体" w:cs="宋体"/>
                <w:color w:val="auto"/>
                <w:sz w:val="21"/>
                <w:szCs w:val="21"/>
              </w:rPr>
            </w:pPr>
          </w:p>
        </w:tc>
        <w:tc>
          <w:tcPr>
            <w:tcW w:w="2484" w:type="dxa"/>
            <w:vAlign w:val="center"/>
          </w:tcPr>
          <w:p>
            <w:pPr>
              <w:widowControl/>
              <w:spacing w:line="360" w:lineRule="exact"/>
              <w:jc w:val="center"/>
              <w:rPr>
                <w:rFonts w:ascii="宋体" w:hAnsi="宋体" w:eastAsia="宋体" w:cs="宋体"/>
                <w:color w:val="auto"/>
                <w:sz w:val="21"/>
                <w:szCs w:val="21"/>
              </w:rPr>
            </w:pPr>
          </w:p>
        </w:tc>
        <w:tc>
          <w:tcPr>
            <w:tcW w:w="720" w:type="dxa"/>
            <w:vAlign w:val="center"/>
          </w:tcPr>
          <w:p>
            <w:pPr>
              <w:widowControl/>
              <w:spacing w:line="360" w:lineRule="exact"/>
              <w:jc w:val="center"/>
              <w:rPr>
                <w:rFonts w:ascii="宋体" w:hAnsi="宋体" w:eastAsia="宋体" w:cs="宋体"/>
                <w:color w:val="auto"/>
                <w:sz w:val="21"/>
                <w:szCs w:val="21"/>
              </w:rPr>
            </w:pPr>
          </w:p>
        </w:tc>
        <w:tc>
          <w:tcPr>
            <w:tcW w:w="5232" w:type="dxa"/>
            <w:vAlign w:val="center"/>
          </w:tcPr>
          <w:p>
            <w:pPr>
              <w:widowControl/>
              <w:spacing w:line="350" w:lineRule="exact"/>
              <w:jc w:val="left"/>
              <w:rPr>
                <w:rFonts w:ascii="宋体" w:hAnsi="宋体" w:eastAsia="宋体" w:cs="宋体"/>
                <w:color w:val="auto"/>
                <w:sz w:val="21"/>
                <w:szCs w:val="21"/>
              </w:rPr>
            </w:pPr>
          </w:p>
        </w:tc>
        <w:tc>
          <w:tcPr>
            <w:tcW w:w="744" w:type="dxa"/>
            <w:vAlign w:val="center"/>
          </w:tcPr>
          <w:p>
            <w:pPr>
              <w:pStyle w:val="42"/>
              <w:spacing w:line="300" w:lineRule="exact"/>
              <w:ind w:firstLine="0" w:firstLineChars="0"/>
              <w:jc w:val="left"/>
              <w:rPr>
                <w:rFonts w:ascii="宋体" w:hAnsi="宋体" w:cs="宋体"/>
                <w:color w:val="auto"/>
                <w:szCs w:val="21"/>
              </w:rPr>
            </w:pPr>
          </w:p>
        </w:tc>
      </w:tr>
    </w:tbl>
    <w:p>
      <w:pPr>
        <w:spacing w:line="500" w:lineRule="exact"/>
        <w:jc w:val="left"/>
        <w:rPr>
          <w:rFonts w:ascii="宋体" w:hAnsi="宋体" w:eastAsia="宋体" w:cs="宋体"/>
          <w:color w:val="auto"/>
          <w:sz w:val="21"/>
          <w:szCs w:val="21"/>
        </w:rPr>
      </w:pPr>
    </w:p>
    <w:p>
      <w:pPr>
        <w:spacing w:line="500" w:lineRule="exact"/>
        <w:jc w:val="left"/>
        <w:rPr>
          <w:rFonts w:ascii="宋体" w:hAnsi="宋体" w:eastAsia="宋体" w:cs="宋体"/>
          <w:color w:val="auto"/>
          <w:sz w:val="24"/>
        </w:rPr>
      </w:pPr>
    </w:p>
    <w:p>
      <w:pPr>
        <w:spacing w:line="500" w:lineRule="exact"/>
        <w:jc w:val="left"/>
        <w:rPr>
          <w:rFonts w:ascii="宋体" w:hAnsi="宋体" w:eastAsia="宋体" w:cs="宋体"/>
          <w:color w:val="auto"/>
          <w:sz w:val="24"/>
        </w:rPr>
      </w:pPr>
    </w:p>
    <w:p>
      <w:pPr>
        <w:spacing w:line="500" w:lineRule="exact"/>
        <w:jc w:val="left"/>
        <w:rPr>
          <w:rFonts w:ascii="宋体" w:hAnsi="宋体" w:eastAsia="宋体" w:cs="宋体"/>
          <w:color w:val="auto"/>
          <w:sz w:val="24"/>
        </w:rPr>
      </w:pPr>
    </w:p>
    <w:p>
      <w:pPr>
        <w:pStyle w:val="2"/>
        <w:rPr>
          <w:rFonts w:ascii="宋体" w:hAnsi="宋体" w:eastAsia="宋体" w:cs="宋体"/>
          <w:color w:val="auto"/>
          <w:sz w:val="24"/>
        </w:rPr>
      </w:pPr>
    </w:p>
    <w:p>
      <w:pPr>
        <w:rPr>
          <w:rFonts w:ascii="宋体" w:hAnsi="宋体" w:eastAsia="宋体" w:cs="宋体"/>
          <w:color w:val="auto"/>
          <w:sz w:val="24"/>
        </w:rPr>
      </w:pPr>
    </w:p>
    <w:p>
      <w:pPr>
        <w:pStyle w:val="2"/>
        <w:rPr>
          <w:rFonts w:ascii="宋体" w:hAnsi="宋体" w:eastAsia="宋体" w:cs="宋体"/>
          <w:color w:val="auto"/>
          <w:sz w:val="24"/>
        </w:rPr>
      </w:pPr>
    </w:p>
    <w:p>
      <w:pPr>
        <w:rPr>
          <w:rFonts w:ascii="宋体" w:hAnsi="宋体" w:eastAsia="宋体" w:cs="宋体"/>
          <w:color w:val="auto"/>
          <w:sz w:val="24"/>
        </w:rPr>
      </w:pPr>
    </w:p>
    <w:p>
      <w:pPr>
        <w:pStyle w:val="2"/>
        <w:rPr>
          <w:rFonts w:ascii="宋体" w:hAnsi="宋体" w:eastAsia="宋体" w:cs="宋体"/>
          <w:color w:val="auto"/>
          <w:sz w:val="24"/>
        </w:rPr>
      </w:pPr>
    </w:p>
    <w:p>
      <w:pPr>
        <w:rPr>
          <w:rFonts w:ascii="宋体" w:hAnsi="宋体" w:eastAsia="宋体" w:cs="宋体"/>
          <w:color w:val="auto"/>
          <w:sz w:val="24"/>
        </w:rPr>
      </w:pPr>
    </w:p>
    <w:p>
      <w:pPr>
        <w:pStyle w:val="2"/>
        <w:rPr>
          <w:rFonts w:ascii="宋体" w:hAnsi="宋体" w:eastAsia="宋体" w:cs="宋体"/>
          <w:color w:val="auto"/>
          <w:sz w:val="24"/>
        </w:rPr>
      </w:pPr>
    </w:p>
    <w:p>
      <w:pPr>
        <w:rPr>
          <w:rFonts w:ascii="宋体" w:hAnsi="宋体" w:eastAsia="宋体" w:cs="宋体"/>
          <w:color w:val="auto"/>
          <w:sz w:val="24"/>
        </w:rPr>
      </w:pPr>
    </w:p>
    <w:p>
      <w:pPr>
        <w:pStyle w:val="2"/>
        <w:rPr>
          <w:rFonts w:ascii="宋体" w:hAnsi="宋体" w:eastAsia="宋体" w:cs="宋体"/>
          <w:color w:val="auto"/>
          <w:sz w:val="24"/>
        </w:rPr>
      </w:pPr>
    </w:p>
    <w:p>
      <w:pPr>
        <w:rPr>
          <w:rFonts w:ascii="宋体" w:hAnsi="宋体" w:eastAsia="宋体" w:cs="宋体"/>
          <w:color w:val="auto"/>
          <w:sz w:val="24"/>
        </w:rPr>
      </w:pPr>
    </w:p>
    <w:p>
      <w:pPr>
        <w:pStyle w:val="2"/>
        <w:rPr>
          <w:rFonts w:ascii="宋体" w:hAnsi="宋体" w:eastAsia="宋体" w:cs="宋体"/>
          <w:color w:val="auto"/>
          <w:sz w:val="24"/>
        </w:rPr>
      </w:pPr>
    </w:p>
    <w:p>
      <w:pPr>
        <w:rPr>
          <w:rFonts w:ascii="宋体" w:hAnsi="宋体" w:eastAsia="宋体" w:cs="宋体"/>
          <w:color w:val="auto"/>
          <w:sz w:val="24"/>
        </w:rPr>
      </w:pPr>
    </w:p>
    <w:p>
      <w:pPr>
        <w:pStyle w:val="2"/>
        <w:rPr>
          <w:rFonts w:ascii="宋体" w:hAnsi="宋体" w:eastAsia="宋体" w:cs="宋体"/>
          <w:color w:val="auto"/>
          <w:sz w:val="24"/>
        </w:rPr>
      </w:pPr>
    </w:p>
    <w:p>
      <w:pPr>
        <w:rPr>
          <w:rFonts w:ascii="宋体" w:hAnsi="宋体" w:eastAsia="宋体" w:cs="宋体"/>
          <w:color w:val="auto"/>
          <w:sz w:val="24"/>
        </w:rPr>
      </w:pPr>
    </w:p>
    <w:p>
      <w:pPr>
        <w:pStyle w:val="2"/>
        <w:rPr>
          <w:rFonts w:ascii="宋体" w:hAnsi="宋体" w:eastAsia="宋体" w:cs="宋体"/>
          <w:color w:val="auto"/>
          <w:sz w:val="24"/>
        </w:rPr>
      </w:pPr>
    </w:p>
    <w:p>
      <w:pPr>
        <w:rPr>
          <w:rFonts w:ascii="宋体" w:hAnsi="宋体" w:eastAsia="宋体" w:cs="宋体"/>
          <w:color w:val="auto"/>
          <w:sz w:val="24"/>
        </w:rPr>
      </w:pPr>
    </w:p>
    <w:p>
      <w:pPr>
        <w:pStyle w:val="2"/>
        <w:rPr>
          <w:rFonts w:ascii="宋体" w:hAnsi="宋体" w:eastAsia="宋体" w:cs="宋体"/>
          <w:color w:val="auto"/>
          <w:sz w:val="24"/>
        </w:rPr>
      </w:pPr>
    </w:p>
    <w:p>
      <w:pPr>
        <w:rPr>
          <w:rFonts w:ascii="宋体" w:hAnsi="宋体" w:eastAsia="宋体" w:cs="宋体"/>
          <w:color w:val="auto"/>
          <w:sz w:val="24"/>
        </w:rPr>
      </w:pPr>
    </w:p>
    <w:p>
      <w:pPr>
        <w:pStyle w:val="2"/>
        <w:rPr>
          <w:rFonts w:ascii="宋体" w:hAnsi="宋体" w:eastAsia="宋体" w:cs="宋体"/>
          <w:color w:val="auto"/>
          <w:sz w:val="24"/>
        </w:rPr>
      </w:pPr>
    </w:p>
    <w:p>
      <w:pPr>
        <w:rPr>
          <w:rFonts w:ascii="宋体" w:hAnsi="宋体" w:eastAsia="宋体" w:cs="宋体"/>
          <w:color w:val="auto"/>
          <w:sz w:val="24"/>
        </w:rPr>
      </w:pPr>
    </w:p>
    <w:p>
      <w:pPr>
        <w:pStyle w:val="2"/>
        <w:rPr>
          <w:rFonts w:ascii="宋体" w:hAnsi="宋体" w:eastAsia="宋体" w:cs="宋体"/>
          <w:color w:val="auto"/>
          <w:sz w:val="24"/>
        </w:rPr>
      </w:pPr>
    </w:p>
    <w:p>
      <w:pPr>
        <w:rPr>
          <w:rFonts w:ascii="宋体" w:hAnsi="宋体" w:eastAsia="宋体" w:cs="宋体"/>
          <w:color w:val="auto"/>
          <w:sz w:val="24"/>
        </w:rPr>
      </w:pPr>
    </w:p>
    <w:p>
      <w:pPr>
        <w:spacing w:line="500" w:lineRule="exact"/>
        <w:jc w:val="left"/>
        <w:rPr>
          <w:rFonts w:ascii="宋体" w:hAnsi="宋体" w:eastAsia="宋体" w:cs="宋体"/>
          <w:color w:val="auto"/>
          <w:sz w:val="24"/>
        </w:rPr>
      </w:pPr>
      <w:r>
        <w:rPr>
          <w:rFonts w:hint="eastAsia" w:ascii="宋体" w:hAnsi="宋体" w:eastAsia="宋体" w:cs="宋体"/>
          <w:color w:val="auto"/>
          <w:sz w:val="24"/>
        </w:rPr>
        <w:t>附件</w:t>
      </w:r>
    </w:p>
    <w:p>
      <w:pPr>
        <w:spacing w:line="500" w:lineRule="exact"/>
        <w:jc w:val="center"/>
        <w:rPr>
          <w:rFonts w:ascii="宋体" w:hAnsi="宋体" w:eastAsia="宋体" w:cs="宋体"/>
          <w:color w:val="auto"/>
          <w:sz w:val="24"/>
        </w:rPr>
      </w:pPr>
      <w:r>
        <w:rPr>
          <w:rFonts w:hint="eastAsia" w:ascii="宋体" w:hAnsi="宋体" w:eastAsia="宋体" w:cs="宋体"/>
          <w:color w:val="auto"/>
          <w:sz w:val="24"/>
        </w:rPr>
        <w:t xml:space="preserve"> 磋商保证金</w:t>
      </w:r>
    </w:p>
    <w:p>
      <w:pPr>
        <w:widowControl/>
        <w:snapToGrid w:val="0"/>
        <w:spacing w:line="360" w:lineRule="auto"/>
        <w:jc w:val="center"/>
        <w:rPr>
          <w:rFonts w:ascii="宋体" w:hAnsi="宋体" w:eastAsia="宋体" w:cs="宋体"/>
          <w:color w:val="auto"/>
          <w:sz w:val="21"/>
          <w:szCs w:val="21"/>
        </w:rPr>
      </w:pPr>
    </w:p>
    <w:tbl>
      <w:tblPr>
        <w:tblStyle w:val="34"/>
        <w:tblW w:w="9200"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5" w:hRule="atLeast"/>
        </w:trPr>
        <w:tc>
          <w:tcPr>
            <w:tcW w:w="9200" w:type="dxa"/>
          </w:tcPr>
          <w:p>
            <w:pPr>
              <w:snapToGrid w:val="0"/>
              <w:spacing w:line="360" w:lineRule="auto"/>
              <w:ind w:left="4" w:firstLine="420" w:firstLineChars="200"/>
              <w:rPr>
                <w:rFonts w:ascii="宋体" w:hAnsi="宋体" w:eastAsia="宋体" w:cs="宋体"/>
                <w:color w:val="auto"/>
                <w:sz w:val="21"/>
                <w:szCs w:val="21"/>
              </w:rPr>
            </w:pPr>
          </w:p>
          <w:p>
            <w:pPr>
              <w:snapToGrid w:val="0"/>
              <w:spacing w:line="360" w:lineRule="auto"/>
              <w:ind w:left="4" w:firstLine="420" w:firstLineChars="200"/>
              <w:rPr>
                <w:rFonts w:ascii="宋体" w:hAnsi="宋体" w:eastAsia="宋体" w:cs="宋体"/>
                <w:color w:val="auto"/>
                <w:sz w:val="21"/>
                <w:szCs w:val="21"/>
              </w:rPr>
            </w:pPr>
          </w:p>
          <w:p>
            <w:pPr>
              <w:snapToGrid w:val="0"/>
              <w:spacing w:line="360" w:lineRule="auto"/>
              <w:ind w:left="4" w:firstLine="420" w:firstLineChars="200"/>
              <w:rPr>
                <w:rFonts w:ascii="宋体" w:hAnsi="宋体" w:eastAsia="宋体" w:cs="宋体"/>
                <w:color w:val="auto"/>
                <w:sz w:val="21"/>
                <w:szCs w:val="21"/>
              </w:rPr>
            </w:pPr>
          </w:p>
          <w:p>
            <w:pPr>
              <w:snapToGrid w:val="0"/>
              <w:spacing w:line="360" w:lineRule="auto"/>
              <w:ind w:left="4" w:firstLine="420" w:firstLineChars="200"/>
              <w:rPr>
                <w:rFonts w:ascii="宋体" w:hAnsi="宋体" w:eastAsia="宋体" w:cs="宋体"/>
                <w:color w:val="auto"/>
                <w:sz w:val="21"/>
                <w:szCs w:val="21"/>
              </w:rPr>
            </w:pPr>
          </w:p>
          <w:p>
            <w:pPr>
              <w:snapToGrid w:val="0"/>
              <w:spacing w:line="360" w:lineRule="auto"/>
              <w:jc w:val="center"/>
              <w:rPr>
                <w:rFonts w:ascii="宋体" w:hAnsi="宋体" w:eastAsia="宋体" w:cs="宋体"/>
                <w:color w:val="auto"/>
                <w:sz w:val="21"/>
                <w:szCs w:val="21"/>
              </w:rPr>
            </w:pPr>
            <w:r>
              <w:rPr>
                <w:rFonts w:hint="eastAsia" w:ascii="宋体" w:hAnsi="宋体" w:eastAsia="宋体" w:cs="宋体"/>
                <w:color w:val="auto"/>
                <w:sz w:val="21"/>
                <w:szCs w:val="21"/>
              </w:rPr>
              <w:t>附：磋商须知前附表规定的磋商保证金交纳凭证</w:t>
            </w:r>
          </w:p>
          <w:p>
            <w:pPr>
              <w:snapToGrid w:val="0"/>
              <w:spacing w:line="360" w:lineRule="auto"/>
              <w:ind w:left="4" w:firstLine="420" w:firstLineChars="200"/>
              <w:rPr>
                <w:rFonts w:ascii="宋体" w:hAnsi="宋体" w:eastAsia="宋体" w:cs="宋体"/>
                <w:color w:val="auto"/>
                <w:sz w:val="21"/>
                <w:szCs w:val="21"/>
              </w:rPr>
            </w:pPr>
          </w:p>
          <w:p>
            <w:pPr>
              <w:snapToGrid w:val="0"/>
              <w:spacing w:line="360" w:lineRule="auto"/>
              <w:ind w:left="4" w:firstLine="420" w:firstLineChars="200"/>
              <w:rPr>
                <w:rFonts w:ascii="宋体" w:hAnsi="宋体" w:eastAsia="宋体" w:cs="宋体"/>
                <w:color w:val="auto"/>
                <w:sz w:val="21"/>
                <w:szCs w:val="21"/>
              </w:rPr>
            </w:pPr>
          </w:p>
          <w:p>
            <w:pPr>
              <w:snapToGrid w:val="0"/>
              <w:spacing w:line="360" w:lineRule="auto"/>
              <w:ind w:left="4" w:firstLine="420" w:firstLineChars="200"/>
              <w:rPr>
                <w:rFonts w:ascii="宋体" w:hAnsi="宋体" w:eastAsia="宋体" w:cs="宋体"/>
                <w:color w:val="auto"/>
                <w:sz w:val="21"/>
                <w:szCs w:val="21"/>
              </w:rPr>
            </w:pPr>
          </w:p>
        </w:tc>
      </w:tr>
    </w:tbl>
    <w:p>
      <w:pPr>
        <w:widowControl/>
        <w:snapToGrid w:val="0"/>
        <w:spacing w:line="360" w:lineRule="auto"/>
        <w:ind w:firstLine="420" w:firstLineChars="200"/>
        <w:rPr>
          <w:rFonts w:ascii="宋体" w:hAnsi="宋体" w:eastAsia="宋体" w:cs="宋体"/>
          <w:color w:val="auto"/>
          <w:sz w:val="21"/>
          <w:szCs w:val="21"/>
        </w:rPr>
      </w:pPr>
    </w:p>
    <w:p>
      <w:pPr>
        <w:widowControl/>
        <w:snapToGrid w:val="0"/>
        <w:spacing w:line="360" w:lineRule="auto"/>
        <w:ind w:firstLine="420" w:firstLineChars="200"/>
        <w:rPr>
          <w:rFonts w:ascii="宋体" w:hAnsi="宋体" w:eastAsia="宋体" w:cs="宋体"/>
          <w:color w:val="auto"/>
          <w:sz w:val="21"/>
          <w:szCs w:val="21"/>
        </w:rPr>
      </w:pPr>
    </w:p>
    <w:p>
      <w:pPr>
        <w:widowControl/>
        <w:snapToGrid w:val="0"/>
        <w:spacing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备注说明：</w:t>
      </w:r>
    </w:p>
    <w:p>
      <w:pPr>
        <w:widowControl/>
        <w:snapToGrid w:val="0"/>
        <w:spacing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一、磋商保证金交纳须知说明：</w:t>
      </w:r>
    </w:p>
    <w:p>
      <w:pPr>
        <w:widowControl/>
        <w:snapToGrid w:val="0"/>
        <w:spacing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供应商应按磋商文件规定将磋商保证金缴纳至指定账户，并保证到帐。之后将磋商保证金交纳凭证发至boshizb@126.com，并注明项目名称。采购代理机构收到交纳凭证将核验磋商保证金是否到帐，如磋商保证金未到达指定账户，将视作未按磋商文件规定缴纳磋商保证金。请供应商尽早交纳磋商保证金并办理以上事宜，以免影响投标。</w:t>
      </w:r>
    </w:p>
    <w:p>
      <w:pPr>
        <w:widowControl/>
        <w:snapToGrid w:val="0"/>
        <w:spacing w:line="360" w:lineRule="auto"/>
        <w:ind w:firstLine="420" w:firstLineChars="200"/>
        <w:rPr>
          <w:rFonts w:ascii="宋体" w:hAnsi="宋体" w:eastAsia="宋体" w:cs="宋体"/>
          <w:color w:val="auto"/>
          <w:sz w:val="21"/>
          <w:szCs w:val="21"/>
        </w:rPr>
      </w:pPr>
    </w:p>
    <w:p>
      <w:pPr>
        <w:widowControl/>
        <w:snapToGrid w:val="0"/>
        <w:spacing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二、磋商保证金退还说明：</w:t>
      </w:r>
    </w:p>
    <w:p>
      <w:pPr>
        <w:widowControl/>
        <w:snapToGrid w:val="0"/>
        <w:spacing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1、磋商保证金退还时间：成交结果公告发布之日起将退还未成交供应商的磋商保证金，合同签订后将退还成交供应商的磋商保证金。</w:t>
      </w:r>
    </w:p>
    <w:p>
      <w:pPr>
        <w:widowControl/>
        <w:snapToGrid w:val="0"/>
        <w:spacing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2、磋商保证金退还事宜：</w:t>
      </w:r>
    </w:p>
    <w:p>
      <w:pPr>
        <w:widowControl/>
        <w:snapToGrid w:val="0"/>
        <w:spacing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已领取磋商保证金收据原件的，需凭采购代理机构出具的收据原件或供应商另行开具退还磋商保证金收据退还磋商保证金，磋商保证金将以电汇方式汇入供应商的开户银行指定账户。</w:t>
      </w:r>
    </w:p>
    <w:p>
      <w:pPr>
        <w:snapToGrid w:val="0"/>
        <w:spacing w:line="360" w:lineRule="auto"/>
        <w:ind w:firstLine="411" w:firstLineChars="196"/>
        <w:jc w:val="left"/>
        <w:rPr>
          <w:rFonts w:ascii="宋体" w:hAnsi="宋体" w:eastAsia="宋体" w:cs="宋体"/>
          <w:color w:val="auto"/>
          <w:sz w:val="21"/>
          <w:szCs w:val="21"/>
        </w:rPr>
      </w:pPr>
      <w:r>
        <w:rPr>
          <w:rFonts w:hint="eastAsia" w:ascii="宋体" w:hAnsi="宋体" w:eastAsia="宋体" w:cs="宋体"/>
          <w:color w:val="auto"/>
          <w:sz w:val="21"/>
          <w:szCs w:val="21"/>
        </w:rPr>
        <w:t>未领取磋商保证金收据原件的，磋商保证金将直接以电汇方式汇入供应商的开户银行指定账户。</w:t>
      </w:r>
    </w:p>
    <w:p>
      <w:pPr>
        <w:pStyle w:val="16"/>
        <w:spacing w:line="440" w:lineRule="exact"/>
        <w:rPr>
          <w:rFonts w:hAnsi="宋体" w:eastAsia="宋体" w:cs="宋体"/>
          <w:color w:val="auto"/>
          <w:kern w:val="0"/>
          <w:sz w:val="24"/>
        </w:rPr>
      </w:pPr>
    </w:p>
    <w:p>
      <w:pPr>
        <w:pStyle w:val="16"/>
        <w:spacing w:line="440" w:lineRule="exact"/>
        <w:rPr>
          <w:rFonts w:hAnsi="宋体" w:eastAsia="宋体" w:cs="宋体"/>
          <w:color w:val="auto"/>
          <w:kern w:val="0"/>
          <w:sz w:val="24"/>
        </w:rPr>
      </w:pPr>
    </w:p>
    <w:p>
      <w:pPr>
        <w:pStyle w:val="16"/>
        <w:spacing w:line="440" w:lineRule="exact"/>
        <w:rPr>
          <w:rFonts w:hAnsi="宋体" w:eastAsia="宋体" w:cs="宋体"/>
          <w:color w:val="auto"/>
          <w:kern w:val="0"/>
          <w:sz w:val="24"/>
        </w:rPr>
      </w:pPr>
    </w:p>
    <w:p>
      <w:pPr>
        <w:pStyle w:val="16"/>
        <w:spacing w:line="440" w:lineRule="exact"/>
        <w:rPr>
          <w:rFonts w:hAnsi="宋体" w:eastAsia="宋体" w:cs="宋体"/>
          <w:color w:val="auto"/>
          <w:kern w:val="0"/>
          <w:sz w:val="24"/>
        </w:rPr>
      </w:pPr>
    </w:p>
    <w:p>
      <w:pPr>
        <w:pStyle w:val="16"/>
        <w:spacing w:line="440" w:lineRule="exact"/>
        <w:rPr>
          <w:rFonts w:hAnsi="宋体" w:eastAsia="宋体" w:cs="宋体"/>
          <w:color w:val="auto"/>
          <w:kern w:val="0"/>
          <w:sz w:val="24"/>
        </w:rPr>
      </w:pPr>
    </w:p>
    <w:p>
      <w:pPr>
        <w:pStyle w:val="16"/>
        <w:spacing w:line="440" w:lineRule="exact"/>
        <w:rPr>
          <w:rFonts w:hAnsi="宋体" w:eastAsia="宋体" w:cs="宋体"/>
          <w:color w:val="auto"/>
          <w:kern w:val="0"/>
          <w:sz w:val="24"/>
        </w:rPr>
      </w:pPr>
    </w:p>
    <w:p>
      <w:pPr>
        <w:pStyle w:val="16"/>
        <w:spacing w:line="440" w:lineRule="exact"/>
        <w:rPr>
          <w:rFonts w:hAnsi="宋体" w:eastAsia="宋体" w:cs="宋体"/>
          <w:color w:val="auto"/>
          <w:kern w:val="0"/>
          <w:sz w:val="24"/>
        </w:rPr>
      </w:pPr>
    </w:p>
    <w:p>
      <w:pPr>
        <w:spacing w:line="500" w:lineRule="exact"/>
        <w:jc w:val="left"/>
        <w:rPr>
          <w:rFonts w:ascii="宋体" w:hAnsi="宋体" w:eastAsia="宋体" w:cs="宋体"/>
          <w:color w:val="auto"/>
          <w:sz w:val="24"/>
        </w:rPr>
      </w:pPr>
      <w:r>
        <w:rPr>
          <w:rFonts w:hint="eastAsia" w:ascii="宋体" w:hAnsi="宋体" w:eastAsia="宋体" w:cs="宋体"/>
          <w:color w:val="auto"/>
          <w:sz w:val="24"/>
        </w:rPr>
        <w:t>附件</w:t>
      </w:r>
    </w:p>
    <w:p>
      <w:pPr>
        <w:spacing w:line="500" w:lineRule="exact"/>
        <w:jc w:val="center"/>
        <w:rPr>
          <w:rFonts w:ascii="宋体" w:hAnsi="宋体" w:eastAsia="宋体" w:cs="宋体"/>
          <w:color w:val="auto"/>
          <w:sz w:val="24"/>
        </w:rPr>
      </w:pPr>
      <w:r>
        <w:rPr>
          <w:rFonts w:hint="eastAsia" w:ascii="宋体" w:hAnsi="宋体" w:eastAsia="宋体" w:cs="宋体"/>
          <w:color w:val="auto"/>
          <w:sz w:val="24"/>
        </w:rPr>
        <w:t>法定代表人身份证明</w:t>
      </w:r>
    </w:p>
    <w:p>
      <w:pPr>
        <w:spacing w:line="360" w:lineRule="auto"/>
        <w:ind w:firstLine="480" w:firstLineChars="200"/>
        <w:rPr>
          <w:rFonts w:ascii="宋体" w:hAnsi="宋体" w:eastAsia="宋体" w:cs="宋体"/>
          <w:color w:val="auto"/>
          <w:sz w:val="24"/>
        </w:rPr>
      </w:pPr>
    </w:p>
    <w:p>
      <w:pPr>
        <w:spacing w:line="500" w:lineRule="exact"/>
        <w:ind w:firstLine="420" w:firstLineChars="200"/>
        <w:rPr>
          <w:rFonts w:ascii="宋体" w:hAnsi="宋体" w:eastAsia="宋体" w:cs="宋体"/>
          <w:color w:val="auto"/>
          <w:sz w:val="21"/>
          <w:szCs w:val="21"/>
        </w:rPr>
      </w:pPr>
      <w:bookmarkStart w:id="15" w:name="_Toc184635139"/>
      <w:bookmarkStart w:id="16" w:name="_Toc230930634"/>
      <w:bookmarkStart w:id="17" w:name="_Toc303030542"/>
      <w:r>
        <w:rPr>
          <w:rFonts w:hint="eastAsia" w:ascii="宋体" w:hAnsi="宋体" w:eastAsia="宋体" w:cs="宋体"/>
          <w:color w:val="auto"/>
          <w:sz w:val="21"/>
          <w:szCs w:val="21"/>
        </w:rPr>
        <w:t>响应供应商名称：</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w:t>
      </w:r>
    </w:p>
    <w:p>
      <w:pPr>
        <w:spacing w:line="50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单位性质：</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w:t>
      </w:r>
    </w:p>
    <w:p>
      <w:pPr>
        <w:spacing w:line="50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地址：</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w:t>
      </w:r>
    </w:p>
    <w:p>
      <w:pPr>
        <w:spacing w:line="50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成立时间：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w:t>
      </w:r>
    </w:p>
    <w:p>
      <w:pPr>
        <w:spacing w:line="50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经营期限：</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w:t>
      </w:r>
    </w:p>
    <w:p>
      <w:pPr>
        <w:spacing w:line="50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姓名：</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性别：</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年龄：</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职务：</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_</w:t>
      </w:r>
    </w:p>
    <w:p>
      <w:pPr>
        <w:spacing w:line="50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系</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（供应商名称）的法定代表人。</w:t>
      </w:r>
    </w:p>
    <w:p>
      <w:pPr>
        <w:spacing w:line="500" w:lineRule="exact"/>
        <w:ind w:firstLine="840" w:firstLineChars="400"/>
        <w:rPr>
          <w:rFonts w:ascii="宋体" w:hAnsi="宋体" w:eastAsia="宋体" w:cs="宋体"/>
          <w:color w:val="auto"/>
          <w:sz w:val="21"/>
          <w:szCs w:val="21"/>
        </w:rPr>
      </w:pPr>
      <w:r>
        <w:rPr>
          <w:rFonts w:hint="eastAsia" w:ascii="宋体" w:hAnsi="宋体" w:eastAsia="宋体" w:cs="宋体"/>
          <w:color w:val="auto"/>
          <w:sz w:val="21"/>
          <w:szCs w:val="21"/>
        </w:rPr>
        <w:t>特此证明。</w:t>
      </w:r>
    </w:p>
    <w:p>
      <w:pPr>
        <w:spacing w:line="500" w:lineRule="exact"/>
        <w:jc w:val="left"/>
        <w:rPr>
          <w:rFonts w:ascii="宋体" w:hAnsi="宋体" w:eastAsia="宋体" w:cs="宋体"/>
          <w:color w:val="auto"/>
          <w:sz w:val="21"/>
          <w:szCs w:val="21"/>
        </w:rPr>
      </w:pPr>
    </w:p>
    <w:p>
      <w:pPr>
        <w:spacing w:line="500" w:lineRule="exact"/>
        <w:jc w:val="center"/>
        <w:rPr>
          <w:rFonts w:ascii="宋体" w:hAnsi="宋体" w:eastAsia="宋体" w:cs="宋体"/>
          <w:color w:val="auto"/>
          <w:sz w:val="21"/>
          <w:szCs w:val="21"/>
        </w:rPr>
      </w:pPr>
    </w:p>
    <w:p>
      <w:pPr>
        <w:spacing w:line="400" w:lineRule="exact"/>
        <w:ind w:firstLine="3360" w:firstLineChars="1600"/>
        <w:rPr>
          <w:rFonts w:ascii="宋体" w:hAnsi="宋体" w:eastAsia="宋体" w:cs="宋体"/>
          <w:color w:val="auto"/>
          <w:sz w:val="21"/>
          <w:szCs w:val="21"/>
        </w:rPr>
      </w:pPr>
      <w:r>
        <w:rPr>
          <w:rFonts w:hint="eastAsia" w:ascii="宋体" w:hAnsi="宋体" w:eastAsia="宋体" w:cs="宋体"/>
          <w:color w:val="auto"/>
          <w:sz w:val="21"/>
          <w:szCs w:val="21"/>
        </w:rPr>
        <w:t>响应供应商：</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（盖单位章）</w:t>
      </w:r>
    </w:p>
    <w:p>
      <w:pPr>
        <w:spacing w:line="400" w:lineRule="exact"/>
        <w:ind w:firstLine="3570" w:firstLineChars="1700"/>
        <w:rPr>
          <w:rFonts w:ascii="宋体" w:hAnsi="宋体" w:eastAsia="宋体" w:cs="宋体"/>
          <w:color w:val="auto"/>
          <w:sz w:val="21"/>
          <w:szCs w:val="21"/>
        </w:rPr>
      </w:pP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w:t>
      </w:r>
    </w:p>
    <w:p>
      <w:pPr>
        <w:spacing w:line="500" w:lineRule="exact"/>
        <w:jc w:val="left"/>
        <w:rPr>
          <w:rFonts w:ascii="宋体" w:hAnsi="宋体" w:eastAsia="宋体" w:cs="宋体"/>
          <w:color w:val="auto"/>
          <w:sz w:val="21"/>
          <w:szCs w:val="21"/>
        </w:rPr>
      </w:pPr>
    </w:p>
    <w:p>
      <w:pPr>
        <w:spacing w:line="500" w:lineRule="exact"/>
        <w:jc w:val="left"/>
        <w:rPr>
          <w:rFonts w:ascii="宋体" w:hAnsi="宋体" w:eastAsia="宋体" w:cs="宋体"/>
          <w:color w:val="auto"/>
          <w:sz w:val="21"/>
          <w:szCs w:val="21"/>
        </w:rPr>
      </w:pPr>
      <w:r>
        <w:rPr>
          <w:rFonts w:hint="eastAsia" w:ascii="宋体" w:hAnsi="宋体" w:eastAsia="宋体" w:cs="宋体"/>
          <w:color w:val="auto"/>
          <w:sz w:val="21"/>
          <w:szCs w:val="21"/>
        </w:rPr>
        <w:t xml:space="preserve">  附：</w:t>
      </w:r>
    </w:p>
    <w:tbl>
      <w:tblPr>
        <w:tblStyle w:val="34"/>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5" w:hRule="atLeast"/>
        </w:trPr>
        <w:tc>
          <w:tcPr>
            <w:tcW w:w="9515" w:type="dxa"/>
            <w:vAlign w:val="center"/>
          </w:tcPr>
          <w:p>
            <w:pPr>
              <w:spacing w:line="500" w:lineRule="exact"/>
              <w:jc w:val="center"/>
              <w:rPr>
                <w:rFonts w:ascii="宋体" w:hAnsi="宋体" w:eastAsia="宋体" w:cs="宋体"/>
                <w:color w:val="auto"/>
                <w:sz w:val="21"/>
                <w:szCs w:val="21"/>
              </w:rPr>
            </w:pPr>
          </w:p>
          <w:p>
            <w:pPr>
              <w:spacing w:line="500" w:lineRule="exact"/>
              <w:jc w:val="center"/>
              <w:rPr>
                <w:rFonts w:ascii="宋体" w:hAnsi="宋体" w:eastAsia="宋体" w:cs="宋体"/>
                <w:color w:val="auto"/>
                <w:sz w:val="21"/>
                <w:szCs w:val="21"/>
              </w:rPr>
            </w:pPr>
          </w:p>
          <w:p>
            <w:pPr>
              <w:spacing w:line="500" w:lineRule="exact"/>
              <w:jc w:val="center"/>
              <w:rPr>
                <w:rFonts w:ascii="宋体" w:hAnsi="宋体" w:eastAsia="宋体" w:cs="宋体"/>
                <w:color w:val="auto"/>
                <w:sz w:val="21"/>
                <w:szCs w:val="21"/>
              </w:rPr>
            </w:pPr>
            <w:r>
              <w:rPr>
                <w:rFonts w:hint="eastAsia" w:ascii="宋体" w:hAnsi="宋体" w:eastAsia="宋体" w:cs="宋体"/>
                <w:color w:val="auto"/>
                <w:sz w:val="21"/>
                <w:szCs w:val="21"/>
              </w:rPr>
              <w:t>法定代表人身份证复印件正反面</w:t>
            </w:r>
          </w:p>
          <w:p>
            <w:pPr>
              <w:jc w:val="center"/>
              <w:rPr>
                <w:rFonts w:ascii="宋体" w:hAnsi="宋体" w:eastAsia="宋体" w:cs="宋体"/>
                <w:color w:val="auto"/>
                <w:sz w:val="21"/>
                <w:szCs w:val="21"/>
              </w:rPr>
            </w:pPr>
          </w:p>
          <w:p>
            <w:pPr>
              <w:jc w:val="center"/>
              <w:rPr>
                <w:rFonts w:ascii="宋体" w:hAnsi="宋体" w:eastAsia="宋体" w:cs="宋体"/>
                <w:color w:val="auto"/>
                <w:sz w:val="21"/>
                <w:szCs w:val="21"/>
              </w:rPr>
            </w:pPr>
          </w:p>
          <w:p>
            <w:pPr>
              <w:rPr>
                <w:rFonts w:ascii="宋体" w:hAnsi="宋体" w:eastAsia="宋体" w:cs="宋体"/>
                <w:color w:val="auto"/>
                <w:sz w:val="21"/>
                <w:szCs w:val="21"/>
              </w:rPr>
            </w:pPr>
          </w:p>
        </w:tc>
      </w:tr>
    </w:tbl>
    <w:p>
      <w:pPr>
        <w:spacing w:line="500" w:lineRule="exact"/>
        <w:rPr>
          <w:rFonts w:ascii="宋体" w:hAnsi="宋体" w:eastAsia="宋体" w:cs="宋体"/>
          <w:bCs/>
          <w:color w:val="auto"/>
          <w:sz w:val="21"/>
          <w:szCs w:val="21"/>
        </w:rPr>
      </w:pPr>
    </w:p>
    <w:p>
      <w:pPr>
        <w:spacing w:line="500" w:lineRule="exact"/>
        <w:rPr>
          <w:rFonts w:ascii="宋体" w:hAnsi="宋体" w:eastAsia="宋体" w:cs="宋体"/>
          <w:bCs/>
          <w:color w:val="auto"/>
          <w:sz w:val="21"/>
          <w:szCs w:val="21"/>
        </w:rPr>
      </w:pPr>
    </w:p>
    <w:p>
      <w:pPr>
        <w:spacing w:line="500" w:lineRule="exact"/>
        <w:rPr>
          <w:rFonts w:ascii="宋体" w:hAnsi="宋体" w:eastAsia="宋体" w:cs="宋体"/>
          <w:bCs/>
          <w:color w:val="auto"/>
          <w:sz w:val="21"/>
          <w:szCs w:val="21"/>
        </w:rPr>
      </w:pPr>
    </w:p>
    <w:p>
      <w:pPr>
        <w:pStyle w:val="3"/>
        <w:jc w:val="both"/>
        <w:rPr>
          <w:rFonts w:ascii="宋体" w:hAnsi="宋体" w:eastAsia="宋体" w:cs="宋体"/>
          <w:b w:val="0"/>
          <w:bCs w:val="0"/>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b w:val="0"/>
          <w:bCs w:val="0"/>
          <w:color w:val="auto"/>
          <w:sz w:val="24"/>
          <w:szCs w:val="24"/>
        </w:rPr>
        <w:t xml:space="preserve"> 附件  </w:t>
      </w:r>
      <w:r>
        <w:rPr>
          <w:rFonts w:hint="eastAsia" w:ascii="宋体" w:hAnsi="宋体" w:eastAsia="宋体" w:cs="宋体"/>
          <w:color w:val="auto"/>
          <w:sz w:val="24"/>
          <w:szCs w:val="24"/>
        </w:rPr>
        <w:t xml:space="preserve">               </w:t>
      </w:r>
      <w:r>
        <w:rPr>
          <w:rFonts w:hint="eastAsia" w:ascii="宋体" w:hAnsi="宋体" w:eastAsia="宋体" w:cs="宋体"/>
          <w:b w:val="0"/>
          <w:bCs w:val="0"/>
          <w:color w:val="auto"/>
          <w:sz w:val="24"/>
          <w:szCs w:val="24"/>
        </w:rPr>
        <w:t xml:space="preserve"> </w:t>
      </w:r>
    </w:p>
    <w:p>
      <w:pPr>
        <w:pStyle w:val="3"/>
        <w:rPr>
          <w:rFonts w:ascii="宋体" w:hAnsi="宋体" w:eastAsia="宋体" w:cs="宋体"/>
          <w:b w:val="0"/>
          <w:bCs w:val="0"/>
          <w:color w:val="auto"/>
          <w:sz w:val="24"/>
          <w:szCs w:val="24"/>
        </w:rPr>
      </w:pPr>
      <w:r>
        <w:rPr>
          <w:rFonts w:hint="eastAsia" w:ascii="宋体" w:hAnsi="宋体" w:eastAsia="宋体" w:cs="宋体"/>
          <w:b w:val="0"/>
          <w:bCs w:val="0"/>
          <w:color w:val="auto"/>
          <w:sz w:val="24"/>
          <w:szCs w:val="24"/>
        </w:rPr>
        <w:t>法定代表人</w:t>
      </w:r>
      <w:bookmarkEnd w:id="15"/>
      <w:bookmarkEnd w:id="16"/>
      <w:bookmarkEnd w:id="17"/>
      <w:r>
        <w:rPr>
          <w:rFonts w:hint="eastAsia" w:ascii="宋体" w:hAnsi="宋体" w:eastAsia="宋体" w:cs="宋体"/>
          <w:b w:val="0"/>
          <w:bCs w:val="0"/>
          <w:color w:val="auto"/>
          <w:sz w:val="24"/>
          <w:szCs w:val="24"/>
        </w:rPr>
        <w:t>授权委托书</w:t>
      </w:r>
    </w:p>
    <w:p>
      <w:pPr>
        <w:spacing w:line="460" w:lineRule="exact"/>
        <w:rPr>
          <w:rFonts w:ascii="宋体" w:hAnsi="宋体" w:eastAsia="宋体" w:cs="宋体"/>
          <w:color w:val="auto"/>
          <w:sz w:val="21"/>
          <w:szCs w:val="21"/>
          <w:u w:val="single"/>
        </w:rPr>
      </w:pPr>
      <w:r>
        <w:rPr>
          <w:rFonts w:hint="eastAsia" w:ascii="宋体" w:hAnsi="宋体" w:eastAsia="宋体" w:cs="宋体"/>
          <w:color w:val="auto"/>
          <w:sz w:val="21"/>
          <w:szCs w:val="21"/>
        </w:rPr>
        <w:t>杭州博实招标代理有限公司：</w:t>
      </w:r>
    </w:p>
    <w:p>
      <w:pPr>
        <w:spacing w:line="460" w:lineRule="exact"/>
        <w:rPr>
          <w:rFonts w:ascii="宋体" w:hAnsi="宋体" w:eastAsia="宋体" w:cs="宋体"/>
          <w:color w:val="auto"/>
          <w:sz w:val="21"/>
          <w:szCs w:val="21"/>
        </w:rPr>
      </w:pPr>
      <w:r>
        <w:rPr>
          <w:rFonts w:hint="eastAsia" w:ascii="宋体" w:hAnsi="宋体" w:eastAsia="宋体" w:cs="宋体"/>
          <w:color w:val="auto"/>
          <w:sz w:val="21"/>
          <w:szCs w:val="21"/>
        </w:rPr>
        <w:t xml:space="preserve">     我</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（姓名）系</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（供应商名称）的法定代表人，现授权委托本单位在职职工</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（姓名）以我方的名义参加贵处组织的</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（采购单位名称）政府采购</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（项目名称），</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（采购编号）的竞争性磋商活动，并代表我方全权办理针对上述项目的磋商、签约等具体事务和签署相关文件。</w:t>
      </w:r>
    </w:p>
    <w:p>
      <w:pPr>
        <w:spacing w:line="46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我方对被授权人的签名事项负全部责任。</w:t>
      </w:r>
    </w:p>
    <w:p>
      <w:pPr>
        <w:spacing w:line="46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在撤销授权的书面通知以前，本授权书一直有效。被授权人在授权书有效期内签署的所有文件不因授权的撤销而失效。</w:t>
      </w:r>
    </w:p>
    <w:p>
      <w:pPr>
        <w:spacing w:line="46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被授权人无转委托权，特此委托。</w:t>
      </w:r>
    </w:p>
    <w:p>
      <w:pPr>
        <w:spacing w:line="460" w:lineRule="exact"/>
        <w:rPr>
          <w:rFonts w:ascii="宋体" w:hAnsi="宋体" w:eastAsia="宋体" w:cs="宋体"/>
          <w:color w:val="auto"/>
          <w:sz w:val="21"/>
          <w:szCs w:val="21"/>
        </w:rPr>
      </w:pPr>
    </w:p>
    <w:p>
      <w:pPr>
        <w:spacing w:line="460" w:lineRule="exact"/>
        <w:rPr>
          <w:rFonts w:ascii="宋体" w:hAnsi="宋体" w:eastAsia="宋体" w:cs="宋体"/>
          <w:color w:val="auto"/>
          <w:sz w:val="21"/>
          <w:szCs w:val="21"/>
        </w:rPr>
      </w:pPr>
      <w:r>
        <w:rPr>
          <w:rFonts w:hint="eastAsia" w:ascii="宋体" w:hAnsi="宋体" w:eastAsia="宋体" w:cs="宋体"/>
          <w:color w:val="auto"/>
          <w:sz w:val="21"/>
          <w:szCs w:val="21"/>
        </w:rPr>
        <w:t>磋商响应供应商（单位公章）：</w:t>
      </w:r>
    </w:p>
    <w:p>
      <w:pPr>
        <w:spacing w:line="460" w:lineRule="exact"/>
        <w:rPr>
          <w:rFonts w:ascii="宋体" w:hAnsi="宋体" w:eastAsia="宋体" w:cs="宋体"/>
          <w:color w:val="auto"/>
          <w:sz w:val="21"/>
          <w:szCs w:val="21"/>
          <w:u w:val="single"/>
        </w:rPr>
      </w:pPr>
      <w:r>
        <w:rPr>
          <w:rFonts w:hint="eastAsia" w:ascii="宋体" w:hAnsi="宋体" w:eastAsia="宋体" w:cs="宋体"/>
          <w:color w:val="auto"/>
          <w:sz w:val="21"/>
          <w:szCs w:val="21"/>
        </w:rPr>
        <w:t>被授权人签字：</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法定代表人签字或签章：</w:t>
      </w:r>
      <w:r>
        <w:rPr>
          <w:rFonts w:hint="eastAsia" w:ascii="宋体" w:hAnsi="宋体" w:eastAsia="宋体" w:cs="宋体"/>
          <w:color w:val="auto"/>
          <w:sz w:val="21"/>
          <w:szCs w:val="21"/>
          <w:u w:val="single"/>
        </w:rPr>
        <w:t xml:space="preserve">             </w:t>
      </w:r>
    </w:p>
    <w:p>
      <w:pPr>
        <w:spacing w:line="460" w:lineRule="exact"/>
        <w:rPr>
          <w:rFonts w:ascii="宋体" w:hAnsi="宋体" w:eastAsia="宋体" w:cs="宋体"/>
          <w:color w:val="auto"/>
          <w:sz w:val="21"/>
          <w:szCs w:val="21"/>
          <w:u w:val="single"/>
        </w:rPr>
      </w:pPr>
      <w:r>
        <w:rPr>
          <w:rFonts w:hint="eastAsia" w:ascii="宋体" w:hAnsi="宋体" w:eastAsia="宋体" w:cs="宋体"/>
          <w:color w:val="auto"/>
          <w:sz w:val="21"/>
          <w:szCs w:val="21"/>
        </w:rPr>
        <w:t xml:space="preserve">        职务：</w:t>
      </w:r>
      <w:r>
        <w:rPr>
          <w:rFonts w:hint="eastAsia" w:ascii="宋体" w:hAnsi="宋体" w:eastAsia="宋体" w:cs="宋体"/>
          <w:color w:val="auto"/>
          <w:sz w:val="21"/>
          <w:szCs w:val="21"/>
          <w:u w:val="single"/>
        </w:rPr>
        <w:t xml:space="preserve">            </w:t>
      </w:r>
    </w:p>
    <w:p>
      <w:pPr>
        <w:spacing w:line="460" w:lineRule="exact"/>
        <w:rPr>
          <w:rFonts w:ascii="宋体" w:hAnsi="宋体" w:eastAsia="宋体" w:cs="宋体"/>
          <w:color w:val="auto"/>
          <w:sz w:val="21"/>
          <w:szCs w:val="21"/>
        </w:rPr>
      </w:pPr>
      <w:r>
        <w:rPr>
          <w:rFonts w:hint="eastAsia" w:ascii="宋体" w:hAnsi="宋体" w:eastAsia="宋体" w:cs="宋体"/>
          <w:color w:val="auto"/>
          <w:sz w:val="21"/>
          <w:szCs w:val="21"/>
        </w:rPr>
        <w:t>被授权人身份证号码：</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w:t>
      </w:r>
    </w:p>
    <w:p>
      <w:pPr>
        <w:spacing w:line="460" w:lineRule="exact"/>
        <w:rPr>
          <w:rFonts w:ascii="宋体" w:hAnsi="宋体" w:eastAsia="宋体" w:cs="宋体"/>
          <w:color w:val="auto"/>
          <w:sz w:val="21"/>
          <w:szCs w:val="21"/>
        </w:rPr>
      </w:pPr>
    </w:p>
    <w:p>
      <w:pPr>
        <w:spacing w:line="460" w:lineRule="exact"/>
        <w:rPr>
          <w:rFonts w:ascii="宋体" w:hAnsi="宋体" w:eastAsia="宋体" w:cs="宋体"/>
          <w:color w:val="auto"/>
          <w:sz w:val="21"/>
          <w:szCs w:val="21"/>
        </w:rPr>
      </w:pPr>
      <w:r>
        <w:rPr>
          <w:rFonts w:hint="eastAsia" w:ascii="宋体" w:hAnsi="宋体" w:eastAsia="宋体" w:cs="宋体"/>
          <w:color w:val="auto"/>
          <w:sz w:val="21"/>
          <w:szCs w:val="21"/>
        </w:rPr>
        <w:t>附：1、被授权代表身份证复印件；</w:t>
      </w:r>
    </w:p>
    <w:tbl>
      <w:tblPr>
        <w:tblStyle w:val="34"/>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8" w:hRule="atLeast"/>
        </w:trPr>
        <w:tc>
          <w:tcPr>
            <w:tcW w:w="9515" w:type="dxa"/>
            <w:vAlign w:val="center"/>
          </w:tcPr>
          <w:p>
            <w:pPr>
              <w:spacing w:line="460" w:lineRule="exact"/>
              <w:jc w:val="center"/>
              <w:rPr>
                <w:rFonts w:ascii="宋体" w:hAnsi="宋体" w:eastAsia="宋体" w:cs="宋体"/>
                <w:color w:val="auto"/>
                <w:sz w:val="21"/>
                <w:szCs w:val="21"/>
              </w:rPr>
            </w:pPr>
            <w:r>
              <w:rPr>
                <w:rFonts w:hint="eastAsia" w:ascii="宋体" w:hAnsi="宋体" w:eastAsia="宋体" w:cs="宋体"/>
                <w:color w:val="auto"/>
                <w:sz w:val="21"/>
                <w:szCs w:val="21"/>
              </w:rPr>
              <w:t>被授权代表身份证正反面复印件</w:t>
            </w:r>
          </w:p>
        </w:tc>
      </w:tr>
    </w:tbl>
    <w:p>
      <w:pPr>
        <w:spacing w:line="460" w:lineRule="exact"/>
        <w:rPr>
          <w:rFonts w:ascii="宋体" w:hAnsi="宋体" w:eastAsia="宋体" w:cs="宋体"/>
          <w:color w:val="auto"/>
          <w:sz w:val="21"/>
          <w:szCs w:val="21"/>
        </w:rPr>
      </w:pPr>
      <w:r>
        <w:rPr>
          <w:rFonts w:hint="eastAsia" w:ascii="宋体" w:hAnsi="宋体" w:eastAsia="宋体" w:cs="宋体"/>
          <w:color w:val="auto"/>
          <w:sz w:val="21"/>
          <w:szCs w:val="21"/>
        </w:rPr>
        <w:t xml:space="preserve">    </w:t>
      </w:r>
    </w:p>
    <w:p>
      <w:pPr>
        <w:spacing w:line="460" w:lineRule="exact"/>
        <w:rPr>
          <w:rFonts w:ascii="宋体" w:hAnsi="宋体" w:eastAsia="宋体" w:cs="宋体"/>
          <w:color w:val="auto"/>
          <w:sz w:val="21"/>
          <w:szCs w:val="21"/>
        </w:rPr>
      </w:pPr>
      <w:r>
        <w:rPr>
          <w:rFonts w:hint="eastAsia" w:ascii="宋体" w:hAnsi="宋体" w:eastAsia="宋体" w:cs="宋体"/>
          <w:color w:val="auto"/>
          <w:sz w:val="21"/>
          <w:szCs w:val="21"/>
        </w:rPr>
        <w:t xml:space="preserve">    2、被授权人社保缴纳证明（由社保机构在磋商期间出具）</w:t>
      </w:r>
    </w:p>
    <w:p>
      <w:pPr>
        <w:pStyle w:val="3"/>
        <w:jc w:val="both"/>
        <w:rPr>
          <w:rFonts w:ascii="宋体" w:hAnsi="宋体" w:eastAsia="宋体" w:cs="宋体"/>
          <w:b w:val="0"/>
          <w:bCs w:val="0"/>
          <w:color w:val="auto"/>
          <w:sz w:val="24"/>
          <w:szCs w:val="24"/>
        </w:rPr>
      </w:pPr>
    </w:p>
    <w:p>
      <w:pPr>
        <w:pStyle w:val="3"/>
        <w:jc w:val="both"/>
        <w:rPr>
          <w:rFonts w:ascii="宋体" w:hAnsi="宋体" w:eastAsia="宋体" w:cs="宋体"/>
          <w:b w:val="0"/>
          <w:bCs w:val="0"/>
          <w:color w:val="auto"/>
          <w:sz w:val="24"/>
          <w:szCs w:val="24"/>
        </w:rPr>
      </w:pPr>
    </w:p>
    <w:p>
      <w:pPr>
        <w:spacing w:line="500" w:lineRule="exact"/>
        <w:jc w:val="center"/>
        <w:rPr>
          <w:rFonts w:ascii="宋体" w:hAnsi="宋体" w:eastAsia="宋体" w:cs="宋体"/>
          <w:color w:val="auto"/>
          <w:sz w:val="24"/>
        </w:rPr>
      </w:pPr>
    </w:p>
    <w:p>
      <w:pPr>
        <w:spacing w:line="500" w:lineRule="exact"/>
        <w:jc w:val="left"/>
        <w:rPr>
          <w:rFonts w:ascii="宋体" w:hAnsi="宋体" w:eastAsia="宋体" w:cs="宋体"/>
          <w:color w:val="auto"/>
          <w:sz w:val="24"/>
        </w:rPr>
      </w:pPr>
      <w:r>
        <w:rPr>
          <w:rFonts w:hint="eastAsia" w:ascii="宋体" w:hAnsi="宋体" w:eastAsia="宋体" w:cs="宋体"/>
          <w:color w:val="auto"/>
          <w:sz w:val="24"/>
        </w:rPr>
        <w:t>附件</w:t>
      </w:r>
    </w:p>
    <w:p>
      <w:pPr>
        <w:spacing w:line="500" w:lineRule="exact"/>
        <w:jc w:val="center"/>
        <w:rPr>
          <w:rFonts w:ascii="宋体" w:hAnsi="宋体" w:eastAsia="宋体" w:cs="宋体"/>
          <w:color w:val="auto"/>
          <w:sz w:val="24"/>
        </w:rPr>
      </w:pPr>
      <w:r>
        <w:rPr>
          <w:rFonts w:hint="eastAsia" w:ascii="宋体" w:hAnsi="宋体" w:eastAsia="宋体" w:cs="宋体"/>
          <w:color w:val="auto"/>
          <w:sz w:val="24"/>
        </w:rPr>
        <w:t>商务服务响应表</w:t>
      </w:r>
    </w:p>
    <w:p>
      <w:pPr>
        <w:spacing w:line="500" w:lineRule="exact"/>
        <w:jc w:val="center"/>
        <w:rPr>
          <w:rFonts w:ascii="宋体" w:hAnsi="宋体" w:eastAsia="宋体" w:cs="宋体"/>
          <w:color w:val="auto"/>
          <w:sz w:val="24"/>
        </w:rPr>
      </w:pPr>
    </w:p>
    <w:p>
      <w:pPr>
        <w:spacing w:line="360" w:lineRule="exact"/>
        <w:ind w:firstLine="105" w:firstLineChars="50"/>
        <w:rPr>
          <w:rFonts w:ascii="宋体" w:hAnsi="宋体" w:eastAsia="宋体" w:cs="宋体"/>
          <w:color w:val="auto"/>
          <w:sz w:val="21"/>
          <w:szCs w:val="21"/>
        </w:rPr>
      </w:pPr>
      <w:r>
        <w:rPr>
          <w:rFonts w:hint="eastAsia" w:ascii="宋体" w:hAnsi="宋体" w:eastAsia="宋体" w:cs="宋体"/>
          <w:color w:val="auto"/>
          <w:sz w:val="21"/>
          <w:szCs w:val="21"/>
        </w:rPr>
        <w:t>项目名称：</w:t>
      </w:r>
    </w:p>
    <w:p>
      <w:pPr>
        <w:spacing w:line="360" w:lineRule="exact"/>
        <w:ind w:firstLine="105" w:firstLineChars="50"/>
        <w:rPr>
          <w:rFonts w:ascii="宋体" w:hAnsi="宋体" w:eastAsia="宋体" w:cs="宋体"/>
          <w:color w:val="auto"/>
          <w:sz w:val="21"/>
          <w:szCs w:val="21"/>
        </w:rPr>
      </w:pPr>
      <w:r>
        <w:rPr>
          <w:rFonts w:hint="eastAsia" w:ascii="宋体" w:hAnsi="宋体" w:eastAsia="宋体" w:cs="宋体"/>
          <w:color w:val="auto"/>
          <w:sz w:val="21"/>
          <w:szCs w:val="21"/>
        </w:rPr>
        <w:t xml:space="preserve">项目编号： </w:t>
      </w:r>
      <w:r>
        <w:rPr>
          <w:rFonts w:hint="eastAsia" w:ascii="宋体" w:hAnsi="宋体" w:eastAsia="宋体" w:cs="宋体"/>
          <w:color w:val="auto"/>
          <w:sz w:val="24"/>
        </w:rPr>
        <w:t xml:space="preserve">                                         </w:t>
      </w:r>
      <w:r>
        <w:rPr>
          <w:rFonts w:hint="eastAsia" w:ascii="宋体" w:hAnsi="宋体" w:eastAsia="宋体" w:cs="宋体"/>
          <w:color w:val="auto"/>
          <w:sz w:val="21"/>
          <w:szCs w:val="21"/>
        </w:rPr>
        <w:t xml:space="preserve"> </w:t>
      </w:r>
    </w:p>
    <w:tbl>
      <w:tblPr>
        <w:tblStyle w:val="34"/>
        <w:tblW w:w="9523"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268"/>
        <w:gridCol w:w="2018"/>
        <w:gridCol w:w="1951"/>
        <w:gridCol w:w="328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0" w:hRule="atLeast"/>
        </w:trPr>
        <w:tc>
          <w:tcPr>
            <w:tcW w:w="2268" w:type="dxa"/>
            <w:vAlign w:val="center"/>
          </w:tcPr>
          <w:p>
            <w:pPr>
              <w:jc w:val="center"/>
              <w:rPr>
                <w:rFonts w:ascii="宋体" w:hAnsi="宋体" w:eastAsia="宋体" w:cs="宋体"/>
                <w:color w:val="auto"/>
                <w:spacing w:val="20"/>
                <w:sz w:val="21"/>
                <w:szCs w:val="21"/>
              </w:rPr>
            </w:pPr>
            <w:r>
              <w:rPr>
                <w:rFonts w:hint="eastAsia" w:ascii="宋体" w:hAnsi="宋体" w:eastAsia="宋体" w:cs="宋体"/>
                <w:color w:val="auto"/>
                <w:spacing w:val="20"/>
                <w:sz w:val="21"/>
                <w:szCs w:val="21"/>
              </w:rPr>
              <w:t>项目</w:t>
            </w:r>
          </w:p>
        </w:tc>
        <w:tc>
          <w:tcPr>
            <w:tcW w:w="2018" w:type="dxa"/>
            <w:vAlign w:val="center"/>
          </w:tcPr>
          <w:p>
            <w:pPr>
              <w:jc w:val="center"/>
              <w:rPr>
                <w:rFonts w:ascii="宋体" w:hAnsi="宋体" w:eastAsia="宋体" w:cs="宋体"/>
                <w:color w:val="auto"/>
                <w:spacing w:val="20"/>
                <w:sz w:val="21"/>
                <w:szCs w:val="21"/>
              </w:rPr>
            </w:pPr>
            <w:r>
              <w:rPr>
                <w:rFonts w:hint="eastAsia" w:ascii="宋体" w:hAnsi="宋体" w:eastAsia="宋体" w:cs="宋体"/>
                <w:color w:val="auto"/>
                <w:spacing w:val="20"/>
                <w:sz w:val="21"/>
                <w:szCs w:val="21"/>
              </w:rPr>
              <w:t>竞争性磋商</w:t>
            </w:r>
          </w:p>
          <w:p>
            <w:pPr>
              <w:jc w:val="center"/>
              <w:rPr>
                <w:rFonts w:ascii="宋体" w:hAnsi="宋体" w:eastAsia="宋体" w:cs="宋体"/>
                <w:color w:val="auto"/>
                <w:spacing w:val="20"/>
                <w:sz w:val="21"/>
                <w:szCs w:val="21"/>
              </w:rPr>
            </w:pPr>
            <w:r>
              <w:rPr>
                <w:rFonts w:hint="eastAsia" w:ascii="宋体" w:hAnsi="宋体" w:eastAsia="宋体" w:cs="宋体"/>
                <w:color w:val="auto"/>
                <w:spacing w:val="20"/>
                <w:sz w:val="21"/>
                <w:szCs w:val="21"/>
              </w:rPr>
              <w:t>文件要求</w:t>
            </w:r>
          </w:p>
        </w:tc>
        <w:tc>
          <w:tcPr>
            <w:tcW w:w="1951" w:type="dxa"/>
            <w:vAlign w:val="center"/>
          </w:tcPr>
          <w:p>
            <w:pPr>
              <w:jc w:val="center"/>
              <w:rPr>
                <w:rFonts w:ascii="宋体" w:hAnsi="宋体" w:eastAsia="宋体" w:cs="宋体"/>
                <w:color w:val="auto"/>
                <w:spacing w:val="20"/>
                <w:sz w:val="21"/>
                <w:szCs w:val="21"/>
              </w:rPr>
            </w:pPr>
            <w:r>
              <w:rPr>
                <w:rFonts w:hint="eastAsia" w:ascii="宋体" w:hAnsi="宋体" w:eastAsia="宋体" w:cs="宋体"/>
                <w:color w:val="auto"/>
                <w:spacing w:val="20"/>
                <w:sz w:val="21"/>
                <w:szCs w:val="21"/>
              </w:rPr>
              <w:t>是否响应</w:t>
            </w:r>
          </w:p>
        </w:tc>
        <w:tc>
          <w:tcPr>
            <w:tcW w:w="3286" w:type="dxa"/>
            <w:vAlign w:val="center"/>
          </w:tcPr>
          <w:p>
            <w:pPr>
              <w:jc w:val="center"/>
              <w:rPr>
                <w:rFonts w:ascii="宋体" w:hAnsi="宋体" w:eastAsia="宋体" w:cs="宋体"/>
                <w:color w:val="auto"/>
                <w:spacing w:val="20"/>
                <w:sz w:val="21"/>
                <w:szCs w:val="21"/>
              </w:rPr>
            </w:pPr>
            <w:r>
              <w:rPr>
                <w:rFonts w:hint="eastAsia" w:ascii="宋体" w:hAnsi="宋体" w:eastAsia="宋体" w:cs="宋体"/>
                <w:color w:val="auto"/>
                <w:spacing w:val="20"/>
                <w:sz w:val="21"/>
                <w:szCs w:val="21"/>
              </w:rPr>
              <w:t>供应商的承诺或说明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8" w:hRule="atLeast"/>
        </w:trPr>
        <w:tc>
          <w:tcPr>
            <w:tcW w:w="2268" w:type="dxa"/>
            <w:vAlign w:val="center"/>
          </w:tcPr>
          <w:p>
            <w:pPr>
              <w:widowControl/>
              <w:tabs>
                <w:tab w:val="left" w:pos="7200"/>
              </w:tabs>
              <w:autoSpaceDE w:val="0"/>
              <w:autoSpaceDN w:val="0"/>
              <w:spacing w:line="380" w:lineRule="exact"/>
              <w:ind w:right="-34"/>
              <w:jc w:val="center"/>
              <w:textAlignment w:val="bottom"/>
              <w:rPr>
                <w:rFonts w:ascii="宋体" w:hAnsi="宋体" w:eastAsia="宋体" w:cs="宋体"/>
                <w:color w:val="auto"/>
                <w:spacing w:val="20"/>
                <w:sz w:val="21"/>
                <w:szCs w:val="21"/>
              </w:rPr>
            </w:pPr>
            <w:r>
              <w:rPr>
                <w:rFonts w:hint="eastAsia" w:ascii="宋体" w:hAnsi="宋体" w:eastAsia="宋体" w:cs="宋体"/>
                <w:color w:val="auto"/>
                <w:spacing w:val="20"/>
                <w:sz w:val="21"/>
                <w:szCs w:val="21"/>
              </w:rPr>
              <w:t>服务期限</w:t>
            </w:r>
          </w:p>
        </w:tc>
        <w:tc>
          <w:tcPr>
            <w:tcW w:w="2018" w:type="dxa"/>
            <w:vAlign w:val="center"/>
          </w:tcPr>
          <w:p>
            <w:pPr>
              <w:widowControl/>
              <w:tabs>
                <w:tab w:val="left" w:pos="7200"/>
              </w:tabs>
              <w:autoSpaceDE w:val="0"/>
              <w:autoSpaceDN w:val="0"/>
              <w:spacing w:line="380" w:lineRule="exact"/>
              <w:ind w:right="-34" w:firstLine="125" w:firstLineChars="50"/>
              <w:textAlignment w:val="bottom"/>
              <w:rPr>
                <w:rFonts w:ascii="宋体" w:hAnsi="宋体" w:eastAsia="宋体" w:cs="宋体"/>
                <w:color w:val="auto"/>
                <w:spacing w:val="20"/>
                <w:sz w:val="21"/>
                <w:szCs w:val="21"/>
              </w:rPr>
            </w:pPr>
          </w:p>
        </w:tc>
        <w:tc>
          <w:tcPr>
            <w:tcW w:w="1951" w:type="dxa"/>
          </w:tcPr>
          <w:p>
            <w:pPr>
              <w:rPr>
                <w:rFonts w:ascii="宋体" w:hAnsi="宋体" w:eastAsia="宋体" w:cs="宋体"/>
                <w:color w:val="auto"/>
                <w:spacing w:val="20"/>
                <w:sz w:val="21"/>
                <w:szCs w:val="21"/>
              </w:rPr>
            </w:pPr>
          </w:p>
        </w:tc>
        <w:tc>
          <w:tcPr>
            <w:tcW w:w="3286" w:type="dxa"/>
          </w:tcPr>
          <w:p>
            <w:pPr>
              <w:rPr>
                <w:rFonts w:ascii="宋体" w:hAnsi="宋体" w:eastAsia="宋体" w:cs="宋体"/>
                <w:color w:val="auto"/>
                <w:spacing w:val="2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48" w:hRule="atLeast"/>
        </w:trPr>
        <w:tc>
          <w:tcPr>
            <w:tcW w:w="2268" w:type="dxa"/>
            <w:vAlign w:val="center"/>
          </w:tcPr>
          <w:p>
            <w:pPr>
              <w:widowControl/>
              <w:tabs>
                <w:tab w:val="left" w:pos="7200"/>
              </w:tabs>
              <w:autoSpaceDE w:val="0"/>
              <w:autoSpaceDN w:val="0"/>
              <w:spacing w:line="380" w:lineRule="exact"/>
              <w:ind w:right="-34"/>
              <w:jc w:val="center"/>
              <w:textAlignment w:val="bottom"/>
              <w:rPr>
                <w:rFonts w:ascii="宋体" w:hAnsi="宋体" w:eastAsia="宋体" w:cs="宋体"/>
                <w:color w:val="auto"/>
                <w:spacing w:val="20"/>
                <w:sz w:val="21"/>
                <w:szCs w:val="21"/>
              </w:rPr>
            </w:pPr>
            <w:r>
              <w:rPr>
                <w:rFonts w:hint="eastAsia" w:ascii="宋体" w:hAnsi="宋体" w:eastAsia="宋体" w:cs="宋体"/>
                <w:color w:val="auto"/>
                <w:sz w:val="21"/>
                <w:szCs w:val="21"/>
              </w:rPr>
              <w:t>付款方式</w:t>
            </w:r>
          </w:p>
        </w:tc>
        <w:tc>
          <w:tcPr>
            <w:tcW w:w="2018" w:type="dxa"/>
            <w:vAlign w:val="center"/>
          </w:tcPr>
          <w:p>
            <w:pPr>
              <w:widowControl/>
              <w:tabs>
                <w:tab w:val="left" w:pos="7200"/>
              </w:tabs>
              <w:autoSpaceDE w:val="0"/>
              <w:autoSpaceDN w:val="0"/>
              <w:spacing w:line="380" w:lineRule="exact"/>
              <w:ind w:right="-34"/>
              <w:textAlignment w:val="bottom"/>
              <w:rPr>
                <w:rFonts w:ascii="宋体" w:hAnsi="宋体" w:eastAsia="宋体" w:cs="宋体"/>
                <w:color w:val="auto"/>
                <w:spacing w:val="20"/>
                <w:sz w:val="21"/>
                <w:szCs w:val="21"/>
              </w:rPr>
            </w:pPr>
          </w:p>
        </w:tc>
        <w:tc>
          <w:tcPr>
            <w:tcW w:w="1951" w:type="dxa"/>
          </w:tcPr>
          <w:p>
            <w:pPr>
              <w:rPr>
                <w:rFonts w:ascii="宋体" w:hAnsi="宋体" w:eastAsia="宋体" w:cs="宋体"/>
                <w:color w:val="auto"/>
                <w:spacing w:val="20"/>
                <w:sz w:val="21"/>
                <w:szCs w:val="21"/>
              </w:rPr>
            </w:pPr>
          </w:p>
        </w:tc>
        <w:tc>
          <w:tcPr>
            <w:tcW w:w="3286" w:type="dxa"/>
          </w:tcPr>
          <w:p>
            <w:pPr>
              <w:rPr>
                <w:rFonts w:ascii="宋体" w:hAnsi="宋体" w:eastAsia="宋体" w:cs="宋体"/>
                <w:color w:val="auto"/>
                <w:spacing w:val="2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5" w:hRule="atLeast"/>
        </w:trPr>
        <w:tc>
          <w:tcPr>
            <w:tcW w:w="2268" w:type="dxa"/>
            <w:vAlign w:val="center"/>
          </w:tcPr>
          <w:p>
            <w:pPr>
              <w:widowControl/>
              <w:tabs>
                <w:tab w:val="left" w:pos="7200"/>
              </w:tabs>
              <w:autoSpaceDE w:val="0"/>
              <w:autoSpaceDN w:val="0"/>
              <w:spacing w:line="380" w:lineRule="exact"/>
              <w:ind w:right="-34"/>
              <w:jc w:val="center"/>
              <w:textAlignment w:val="bottom"/>
              <w:rPr>
                <w:rFonts w:ascii="宋体" w:hAnsi="宋体" w:eastAsia="宋体" w:cs="宋体"/>
                <w:color w:val="auto"/>
                <w:spacing w:val="20"/>
                <w:sz w:val="21"/>
                <w:szCs w:val="21"/>
              </w:rPr>
            </w:pPr>
            <w:r>
              <w:rPr>
                <w:rFonts w:hint="eastAsia" w:ascii="宋体" w:hAnsi="宋体" w:eastAsia="宋体" w:cs="宋体"/>
                <w:color w:val="auto"/>
                <w:sz w:val="21"/>
                <w:szCs w:val="21"/>
              </w:rPr>
              <w:t>合同条款</w:t>
            </w:r>
          </w:p>
        </w:tc>
        <w:tc>
          <w:tcPr>
            <w:tcW w:w="2018" w:type="dxa"/>
          </w:tcPr>
          <w:p>
            <w:pPr>
              <w:pStyle w:val="16"/>
              <w:spacing w:line="380" w:lineRule="exact"/>
              <w:rPr>
                <w:rFonts w:hAnsi="宋体" w:eastAsia="宋体" w:cs="宋体"/>
                <w:color w:val="auto"/>
                <w:spacing w:val="20"/>
                <w:szCs w:val="21"/>
              </w:rPr>
            </w:pPr>
          </w:p>
        </w:tc>
        <w:tc>
          <w:tcPr>
            <w:tcW w:w="1951" w:type="dxa"/>
          </w:tcPr>
          <w:p>
            <w:pPr>
              <w:rPr>
                <w:rFonts w:ascii="宋体" w:hAnsi="宋体" w:eastAsia="宋体" w:cs="宋体"/>
                <w:color w:val="auto"/>
                <w:spacing w:val="20"/>
                <w:sz w:val="21"/>
                <w:szCs w:val="21"/>
              </w:rPr>
            </w:pPr>
          </w:p>
        </w:tc>
        <w:tc>
          <w:tcPr>
            <w:tcW w:w="3286" w:type="dxa"/>
          </w:tcPr>
          <w:p>
            <w:pPr>
              <w:rPr>
                <w:rFonts w:ascii="宋体" w:hAnsi="宋体" w:eastAsia="宋体" w:cs="宋体"/>
                <w:color w:val="auto"/>
                <w:spacing w:val="20"/>
                <w:sz w:val="21"/>
                <w:szCs w:val="21"/>
              </w:rPr>
            </w:pPr>
          </w:p>
        </w:tc>
      </w:tr>
    </w:tbl>
    <w:p>
      <w:pPr>
        <w:spacing w:line="500" w:lineRule="exact"/>
        <w:jc w:val="center"/>
        <w:rPr>
          <w:rFonts w:ascii="宋体" w:hAnsi="宋体" w:eastAsia="宋体" w:cs="宋体"/>
          <w:b/>
          <w:bCs/>
          <w:color w:val="auto"/>
          <w:sz w:val="21"/>
          <w:szCs w:val="21"/>
        </w:rPr>
      </w:pPr>
    </w:p>
    <w:p>
      <w:pPr>
        <w:spacing w:line="500" w:lineRule="exact"/>
        <w:jc w:val="center"/>
        <w:rPr>
          <w:rFonts w:ascii="宋体" w:hAnsi="宋体" w:eastAsia="宋体" w:cs="宋体"/>
          <w:b/>
          <w:bCs/>
          <w:color w:val="auto"/>
          <w:sz w:val="21"/>
          <w:szCs w:val="21"/>
        </w:rPr>
      </w:pPr>
    </w:p>
    <w:p>
      <w:pPr>
        <w:spacing w:line="460" w:lineRule="exact"/>
        <w:ind w:firstLine="4800"/>
        <w:rPr>
          <w:rFonts w:ascii="宋体" w:hAnsi="宋体" w:eastAsia="宋体" w:cs="宋体"/>
          <w:color w:val="auto"/>
          <w:sz w:val="21"/>
          <w:szCs w:val="21"/>
        </w:rPr>
      </w:pPr>
      <w:r>
        <w:rPr>
          <w:rFonts w:hint="eastAsia" w:ascii="宋体" w:hAnsi="宋体" w:eastAsia="宋体" w:cs="宋体"/>
          <w:color w:val="auto"/>
          <w:sz w:val="21"/>
          <w:szCs w:val="21"/>
        </w:rPr>
        <w:t xml:space="preserve"> </w:t>
      </w:r>
    </w:p>
    <w:p>
      <w:pPr>
        <w:spacing w:line="460" w:lineRule="exact"/>
        <w:ind w:firstLine="4800"/>
        <w:rPr>
          <w:rFonts w:ascii="宋体" w:hAnsi="宋体" w:eastAsia="宋体" w:cs="宋体"/>
          <w:bCs/>
          <w:color w:val="auto"/>
          <w:sz w:val="21"/>
          <w:szCs w:val="21"/>
        </w:rPr>
      </w:pPr>
      <w:r>
        <w:rPr>
          <w:rFonts w:hint="eastAsia" w:ascii="宋体" w:hAnsi="宋体" w:eastAsia="宋体" w:cs="宋体"/>
          <w:bCs/>
          <w:color w:val="auto"/>
          <w:sz w:val="21"/>
          <w:szCs w:val="21"/>
        </w:rPr>
        <w:t>磋商响应供应商名称（公章）:</w:t>
      </w:r>
    </w:p>
    <w:p>
      <w:pPr>
        <w:spacing w:line="460" w:lineRule="exact"/>
        <w:ind w:firstLine="4800"/>
        <w:rPr>
          <w:rFonts w:ascii="宋体" w:hAnsi="宋体" w:eastAsia="宋体" w:cs="宋体"/>
          <w:bCs/>
          <w:color w:val="auto"/>
          <w:sz w:val="21"/>
          <w:szCs w:val="21"/>
        </w:rPr>
      </w:pPr>
      <w:r>
        <w:rPr>
          <w:rFonts w:hint="eastAsia" w:ascii="宋体" w:hAnsi="宋体" w:eastAsia="宋体" w:cs="宋体"/>
          <w:bCs/>
          <w:color w:val="auto"/>
          <w:sz w:val="21"/>
          <w:szCs w:val="21"/>
        </w:rPr>
        <w:t>法定代表人或授权代表（签字）:</w:t>
      </w:r>
    </w:p>
    <w:p>
      <w:pPr>
        <w:spacing w:line="460" w:lineRule="exact"/>
        <w:rPr>
          <w:rFonts w:ascii="宋体" w:hAnsi="宋体" w:eastAsia="宋体" w:cs="宋体"/>
          <w:bCs/>
          <w:color w:val="auto"/>
          <w:sz w:val="21"/>
          <w:szCs w:val="21"/>
        </w:rPr>
      </w:pPr>
      <w:r>
        <w:rPr>
          <w:rFonts w:hint="eastAsia" w:ascii="宋体" w:hAnsi="宋体" w:eastAsia="宋体" w:cs="宋体"/>
          <w:bCs/>
          <w:color w:val="auto"/>
          <w:sz w:val="21"/>
          <w:szCs w:val="21"/>
        </w:rPr>
        <w:t xml:space="preserve">                                              日期:</w:t>
      </w:r>
    </w:p>
    <w:p>
      <w:pPr>
        <w:spacing w:line="460" w:lineRule="exact"/>
        <w:rPr>
          <w:rFonts w:ascii="宋体" w:hAnsi="宋体" w:eastAsia="宋体" w:cs="宋体"/>
          <w:bCs/>
          <w:color w:val="auto"/>
          <w:sz w:val="21"/>
          <w:szCs w:val="21"/>
        </w:rPr>
      </w:pPr>
    </w:p>
    <w:p>
      <w:pPr>
        <w:spacing w:line="460" w:lineRule="exact"/>
        <w:rPr>
          <w:rFonts w:ascii="宋体" w:hAnsi="宋体" w:eastAsia="宋体" w:cs="宋体"/>
          <w:bCs/>
          <w:color w:val="auto"/>
          <w:sz w:val="21"/>
          <w:szCs w:val="21"/>
        </w:rPr>
      </w:pPr>
    </w:p>
    <w:p>
      <w:pPr>
        <w:spacing w:line="460" w:lineRule="exact"/>
        <w:rPr>
          <w:rFonts w:ascii="宋体" w:hAnsi="宋体" w:eastAsia="宋体" w:cs="宋体"/>
          <w:bCs/>
          <w:color w:val="auto"/>
          <w:sz w:val="21"/>
          <w:szCs w:val="21"/>
        </w:rPr>
      </w:pPr>
    </w:p>
    <w:p>
      <w:pPr>
        <w:spacing w:line="460" w:lineRule="exact"/>
        <w:rPr>
          <w:rFonts w:ascii="宋体" w:hAnsi="宋体" w:eastAsia="宋体" w:cs="宋体"/>
          <w:bCs/>
          <w:color w:val="auto"/>
          <w:sz w:val="21"/>
          <w:szCs w:val="21"/>
        </w:rPr>
      </w:pPr>
    </w:p>
    <w:p>
      <w:pPr>
        <w:spacing w:line="460" w:lineRule="exact"/>
        <w:rPr>
          <w:rFonts w:ascii="宋体" w:hAnsi="宋体" w:eastAsia="宋体" w:cs="宋体"/>
          <w:bCs/>
          <w:color w:val="auto"/>
          <w:sz w:val="21"/>
          <w:szCs w:val="21"/>
        </w:rPr>
      </w:pPr>
    </w:p>
    <w:p>
      <w:pPr>
        <w:spacing w:line="460" w:lineRule="exact"/>
        <w:rPr>
          <w:rFonts w:ascii="宋体" w:hAnsi="宋体" w:eastAsia="宋体" w:cs="宋体"/>
          <w:bCs/>
          <w:color w:val="auto"/>
          <w:sz w:val="21"/>
          <w:szCs w:val="21"/>
        </w:rPr>
      </w:pPr>
    </w:p>
    <w:p>
      <w:pPr>
        <w:spacing w:line="460" w:lineRule="exact"/>
        <w:rPr>
          <w:rFonts w:ascii="宋体" w:hAnsi="宋体" w:eastAsia="宋体" w:cs="宋体"/>
          <w:bCs/>
          <w:color w:val="auto"/>
          <w:sz w:val="21"/>
          <w:szCs w:val="21"/>
        </w:rPr>
      </w:pPr>
    </w:p>
    <w:p>
      <w:pPr>
        <w:spacing w:line="460" w:lineRule="exact"/>
        <w:rPr>
          <w:rFonts w:ascii="宋体" w:hAnsi="宋体" w:eastAsia="宋体" w:cs="宋体"/>
          <w:bCs/>
          <w:color w:val="auto"/>
          <w:sz w:val="21"/>
          <w:szCs w:val="21"/>
        </w:rPr>
      </w:pPr>
    </w:p>
    <w:p>
      <w:pPr>
        <w:spacing w:line="460" w:lineRule="exact"/>
        <w:rPr>
          <w:rFonts w:ascii="宋体" w:hAnsi="宋体" w:eastAsia="宋体" w:cs="宋体"/>
          <w:bCs/>
          <w:color w:val="auto"/>
          <w:sz w:val="21"/>
          <w:szCs w:val="21"/>
        </w:rPr>
      </w:pPr>
    </w:p>
    <w:p>
      <w:pPr>
        <w:spacing w:line="460" w:lineRule="exact"/>
        <w:rPr>
          <w:rFonts w:ascii="宋体" w:hAnsi="宋体" w:eastAsia="宋体" w:cs="宋体"/>
          <w:bCs/>
          <w:color w:val="auto"/>
          <w:sz w:val="21"/>
          <w:szCs w:val="21"/>
        </w:rPr>
      </w:pPr>
    </w:p>
    <w:p>
      <w:pPr>
        <w:spacing w:line="460" w:lineRule="exact"/>
        <w:rPr>
          <w:rFonts w:ascii="宋体" w:hAnsi="宋体" w:eastAsia="宋体" w:cs="宋体"/>
          <w:bCs/>
          <w:color w:val="auto"/>
          <w:sz w:val="21"/>
          <w:szCs w:val="21"/>
        </w:rPr>
      </w:pPr>
    </w:p>
    <w:p>
      <w:pPr>
        <w:spacing w:line="460" w:lineRule="exact"/>
        <w:rPr>
          <w:rFonts w:ascii="宋体" w:hAnsi="宋体" w:eastAsia="宋体" w:cs="宋体"/>
          <w:bCs/>
          <w:color w:val="auto"/>
          <w:sz w:val="21"/>
          <w:szCs w:val="21"/>
        </w:rPr>
      </w:pPr>
    </w:p>
    <w:p>
      <w:pPr>
        <w:pStyle w:val="3"/>
        <w:jc w:val="left"/>
        <w:rPr>
          <w:rFonts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附件 </w:t>
      </w:r>
    </w:p>
    <w:p>
      <w:pPr>
        <w:spacing w:line="500" w:lineRule="exact"/>
        <w:jc w:val="center"/>
        <w:rPr>
          <w:rFonts w:ascii="宋体" w:hAnsi="宋体" w:eastAsia="宋体" w:cs="宋体"/>
          <w:color w:val="auto"/>
          <w:sz w:val="28"/>
          <w:szCs w:val="28"/>
        </w:rPr>
      </w:pPr>
      <w:r>
        <w:rPr>
          <w:rFonts w:hint="eastAsia" w:ascii="宋体" w:hAnsi="宋体" w:eastAsia="宋体" w:cs="宋体"/>
          <w:color w:val="auto"/>
          <w:sz w:val="28"/>
          <w:szCs w:val="28"/>
        </w:rPr>
        <w:t>2015年1月1日至今具有类似拍摄、制作节目并在省、</w:t>
      </w:r>
    </w:p>
    <w:p>
      <w:pPr>
        <w:spacing w:line="500" w:lineRule="exact"/>
        <w:jc w:val="center"/>
        <w:rPr>
          <w:rFonts w:ascii="宋体" w:hAnsi="宋体" w:eastAsia="宋体" w:cs="宋体"/>
          <w:color w:val="auto"/>
          <w:sz w:val="28"/>
          <w:szCs w:val="28"/>
        </w:rPr>
      </w:pPr>
      <w:r>
        <w:rPr>
          <w:rFonts w:hint="eastAsia" w:ascii="宋体" w:hAnsi="宋体" w:eastAsia="宋体" w:cs="宋体"/>
          <w:color w:val="auto"/>
          <w:sz w:val="28"/>
          <w:szCs w:val="28"/>
        </w:rPr>
        <w:t>市级电视台播出的成功案例</w:t>
      </w:r>
    </w:p>
    <w:p>
      <w:pPr>
        <w:spacing w:line="320" w:lineRule="exact"/>
        <w:rPr>
          <w:rFonts w:ascii="宋体" w:hAnsi="宋体" w:eastAsia="宋体" w:cs="宋体"/>
          <w:color w:val="auto"/>
          <w:sz w:val="21"/>
          <w:szCs w:val="21"/>
        </w:rPr>
      </w:pPr>
    </w:p>
    <w:p>
      <w:pPr>
        <w:spacing w:line="320" w:lineRule="exact"/>
        <w:rPr>
          <w:rFonts w:ascii="宋体" w:hAnsi="宋体" w:eastAsia="宋体" w:cs="宋体"/>
          <w:color w:val="auto"/>
          <w:sz w:val="21"/>
          <w:szCs w:val="21"/>
        </w:rPr>
      </w:pPr>
    </w:p>
    <w:p>
      <w:pPr>
        <w:spacing w:line="320" w:lineRule="exact"/>
        <w:rPr>
          <w:rFonts w:ascii="宋体" w:hAnsi="宋体" w:eastAsia="宋体" w:cs="宋体"/>
          <w:color w:val="auto"/>
          <w:sz w:val="21"/>
          <w:szCs w:val="21"/>
        </w:rPr>
      </w:pPr>
      <w:r>
        <w:rPr>
          <w:rFonts w:hint="eastAsia" w:ascii="宋体" w:hAnsi="宋体" w:eastAsia="宋体" w:cs="宋体"/>
          <w:color w:val="auto"/>
          <w:sz w:val="21"/>
          <w:szCs w:val="21"/>
        </w:rPr>
        <w:t>项目名称：</w:t>
      </w:r>
    </w:p>
    <w:p>
      <w:pPr>
        <w:spacing w:line="320" w:lineRule="exact"/>
        <w:rPr>
          <w:rFonts w:ascii="宋体" w:hAnsi="宋体" w:eastAsia="宋体" w:cs="宋体"/>
          <w:color w:val="auto"/>
          <w:sz w:val="21"/>
          <w:szCs w:val="21"/>
        </w:rPr>
      </w:pPr>
      <w:r>
        <w:rPr>
          <w:rFonts w:hint="eastAsia" w:ascii="宋体" w:hAnsi="宋体" w:eastAsia="宋体" w:cs="宋体"/>
          <w:color w:val="auto"/>
          <w:sz w:val="21"/>
          <w:szCs w:val="21"/>
        </w:rPr>
        <w:t xml:space="preserve">项目编号： </w:t>
      </w:r>
    </w:p>
    <w:tbl>
      <w:tblPr>
        <w:tblStyle w:val="34"/>
        <w:tblW w:w="935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1"/>
        <w:gridCol w:w="2280"/>
        <w:gridCol w:w="998"/>
        <w:gridCol w:w="762"/>
        <w:gridCol w:w="1320"/>
        <w:gridCol w:w="209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46" w:hRule="atLeast"/>
        </w:trPr>
        <w:tc>
          <w:tcPr>
            <w:tcW w:w="19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auto"/>
                <w:sz w:val="21"/>
                <w:szCs w:val="21"/>
              </w:rPr>
            </w:pPr>
            <w:r>
              <w:rPr>
                <w:rFonts w:hint="eastAsia" w:ascii="宋体" w:hAnsi="宋体" w:eastAsia="宋体" w:cs="宋体"/>
                <w:color w:val="auto"/>
                <w:sz w:val="21"/>
                <w:szCs w:val="21"/>
              </w:rPr>
              <w:t>采购单位名称</w:t>
            </w: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auto"/>
                <w:sz w:val="21"/>
                <w:szCs w:val="21"/>
              </w:rPr>
            </w:pPr>
            <w:r>
              <w:rPr>
                <w:rFonts w:hint="eastAsia" w:ascii="宋体" w:hAnsi="宋体" w:eastAsia="宋体" w:cs="宋体"/>
                <w:color w:val="auto"/>
                <w:sz w:val="21"/>
                <w:szCs w:val="21"/>
              </w:rPr>
              <w:t>项目名称</w:t>
            </w:r>
          </w:p>
        </w:tc>
        <w:tc>
          <w:tcPr>
            <w:tcW w:w="9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auto"/>
                <w:sz w:val="21"/>
                <w:szCs w:val="21"/>
              </w:rPr>
            </w:pPr>
            <w:r>
              <w:rPr>
                <w:rFonts w:hint="eastAsia" w:ascii="宋体" w:hAnsi="宋体" w:eastAsia="宋体" w:cs="宋体"/>
                <w:color w:val="auto"/>
                <w:sz w:val="21"/>
                <w:szCs w:val="21"/>
              </w:rPr>
              <w:t>数量</w:t>
            </w:r>
          </w:p>
        </w:tc>
        <w:tc>
          <w:tcPr>
            <w:tcW w:w="7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auto"/>
                <w:sz w:val="21"/>
                <w:szCs w:val="21"/>
              </w:rPr>
            </w:pPr>
            <w:r>
              <w:rPr>
                <w:rFonts w:hint="eastAsia" w:ascii="宋体" w:hAnsi="宋体" w:eastAsia="宋体" w:cs="宋体"/>
                <w:color w:val="auto"/>
                <w:sz w:val="21"/>
                <w:szCs w:val="21"/>
              </w:rPr>
              <w:t>单价</w:t>
            </w:r>
          </w:p>
        </w:tc>
        <w:tc>
          <w:tcPr>
            <w:tcW w:w="13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auto"/>
                <w:sz w:val="21"/>
                <w:szCs w:val="21"/>
              </w:rPr>
            </w:pPr>
            <w:r>
              <w:rPr>
                <w:rFonts w:hint="eastAsia" w:ascii="宋体" w:hAnsi="宋体" w:eastAsia="宋体" w:cs="宋体"/>
                <w:color w:val="auto"/>
                <w:sz w:val="21"/>
                <w:szCs w:val="21"/>
              </w:rPr>
              <w:t>合同金额</w:t>
            </w:r>
          </w:p>
          <w:p>
            <w:pPr>
              <w:snapToGrid w:val="0"/>
              <w:jc w:val="center"/>
              <w:rPr>
                <w:rFonts w:ascii="宋体" w:hAnsi="宋体" w:eastAsia="宋体" w:cs="宋体"/>
                <w:color w:val="auto"/>
                <w:sz w:val="21"/>
                <w:szCs w:val="21"/>
              </w:rPr>
            </w:pPr>
            <w:r>
              <w:rPr>
                <w:rFonts w:hint="eastAsia" w:ascii="宋体" w:hAnsi="宋体" w:eastAsia="宋体" w:cs="宋体"/>
                <w:color w:val="auto"/>
                <w:sz w:val="21"/>
                <w:szCs w:val="21"/>
              </w:rPr>
              <w:t>（万元）</w:t>
            </w:r>
          </w:p>
        </w:tc>
        <w:tc>
          <w:tcPr>
            <w:tcW w:w="20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auto"/>
                <w:sz w:val="21"/>
                <w:szCs w:val="21"/>
              </w:rPr>
            </w:pPr>
            <w:r>
              <w:rPr>
                <w:rFonts w:hint="eastAsia" w:ascii="宋体" w:hAnsi="宋体" w:eastAsia="宋体" w:cs="宋体"/>
                <w:color w:val="auto"/>
                <w:sz w:val="21"/>
                <w:szCs w:val="21"/>
              </w:rPr>
              <w:t>采购单位联系人及联系电话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901" w:type="dxa"/>
            <w:tcBorders>
              <w:top w:val="single" w:color="auto" w:sz="4" w:space="0"/>
              <w:left w:val="single" w:color="auto" w:sz="4" w:space="0"/>
              <w:bottom w:val="single" w:color="auto" w:sz="4" w:space="0"/>
              <w:right w:val="single" w:color="auto" w:sz="4" w:space="0"/>
            </w:tcBorders>
          </w:tcPr>
          <w:p>
            <w:pPr>
              <w:snapToGrid w:val="0"/>
              <w:spacing w:before="50" w:after="190" w:afterLines="50" w:line="400" w:lineRule="exact"/>
              <w:jc w:val="left"/>
              <w:rPr>
                <w:rFonts w:ascii="宋体" w:hAnsi="宋体" w:eastAsia="宋体" w:cs="宋体"/>
                <w:color w:val="auto"/>
                <w:sz w:val="21"/>
                <w:szCs w:val="21"/>
              </w:rPr>
            </w:pPr>
          </w:p>
        </w:tc>
        <w:tc>
          <w:tcPr>
            <w:tcW w:w="2280" w:type="dxa"/>
            <w:tcBorders>
              <w:top w:val="single" w:color="auto" w:sz="4" w:space="0"/>
              <w:left w:val="single" w:color="auto" w:sz="4" w:space="0"/>
              <w:bottom w:val="single" w:color="auto" w:sz="4" w:space="0"/>
              <w:right w:val="single" w:color="auto" w:sz="4" w:space="0"/>
            </w:tcBorders>
          </w:tcPr>
          <w:p>
            <w:pPr>
              <w:snapToGrid w:val="0"/>
              <w:spacing w:before="50" w:after="190" w:afterLines="50" w:line="400" w:lineRule="exact"/>
              <w:jc w:val="left"/>
              <w:rPr>
                <w:rFonts w:ascii="宋体" w:hAnsi="宋体" w:eastAsia="宋体" w:cs="宋体"/>
                <w:color w:val="auto"/>
                <w:sz w:val="21"/>
                <w:szCs w:val="21"/>
              </w:rPr>
            </w:pPr>
          </w:p>
        </w:tc>
        <w:tc>
          <w:tcPr>
            <w:tcW w:w="998" w:type="dxa"/>
            <w:tcBorders>
              <w:top w:val="single" w:color="auto" w:sz="4" w:space="0"/>
              <w:left w:val="single" w:color="auto" w:sz="4" w:space="0"/>
              <w:bottom w:val="single" w:color="auto" w:sz="4" w:space="0"/>
              <w:right w:val="single" w:color="auto" w:sz="4" w:space="0"/>
            </w:tcBorders>
          </w:tcPr>
          <w:p>
            <w:pPr>
              <w:snapToGrid w:val="0"/>
              <w:spacing w:before="50" w:after="190" w:afterLines="50" w:line="400" w:lineRule="exact"/>
              <w:jc w:val="left"/>
              <w:rPr>
                <w:rFonts w:ascii="宋体" w:hAnsi="宋体" w:eastAsia="宋体" w:cs="宋体"/>
                <w:color w:val="auto"/>
                <w:sz w:val="21"/>
                <w:szCs w:val="21"/>
              </w:rPr>
            </w:pPr>
          </w:p>
        </w:tc>
        <w:tc>
          <w:tcPr>
            <w:tcW w:w="762" w:type="dxa"/>
            <w:tcBorders>
              <w:top w:val="single" w:color="auto" w:sz="4" w:space="0"/>
              <w:left w:val="single" w:color="auto" w:sz="4" w:space="0"/>
              <w:bottom w:val="single" w:color="auto" w:sz="4" w:space="0"/>
              <w:right w:val="single" w:color="auto" w:sz="4" w:space="0"/>
            </w:tcBorders>
          </w:tcPr>
          <w:p>
            <w:pPr>
              <w:snapToGrid w:val="0"/>
              <w:spacing w:before="50" w:after="190" w:afterLines="50" w:line="400" w:lineRule="exact"/>
              <w:jc w:val="left"/>
              <w:rPr>
                <w:rFonts w:ascii="宋体" w:hAnsi="宋体" w:eastAsia="宋体" w:cs="宋体"/>
                <w:color w:val="auto"/>
                <w:sz w:val="21"/>
                <w:szCs w:val="21"/>
              </w:rPr>
            </w:pPr>
          </w:p>
        </w:tc>
        <w:tc>
          <w:tcPr>
            <w:tcW w:w="1320" w:type="dxa"/>
            <w:tcBorders>
              <w:top w:val="single" w:color="auto" w:sz="4" w:space="0"/>
              <w:left w:val="single" w:color="auto" w:sz="4" w:space="0"/>
              <w:bottom w:val="single" w:color="auto" w:sz="4" w:space="0"/>
              <w:right w:val="single" w:color="auto" w:sz="4" w:space="0"/>
            </w:tcBorders>
          </w:tcPr>
          <w:p>
            <w:pPr>
              <w:snapToGrid w:val="0"/>
              <w:spacing w:before="50" w:after="190" w:afterLines="50" w:line="400" w:lineRule="exact"/>
              <w:jc w:val="left"/>
              <w:rPr>
                <w:rFonts w:ascii="宋体" w:hAnsi="宋体" w:eastAsia="宋体" w:cs="宋体"/>
                <w:color w:val="auto"/>
                <w:sz w:val="21"/>
                <w:szCs w:val="21"/>
              </w:rPr>
            </w:pPr>
          </w:p>
        </w:tc>
        <w:tc>
          <w:tcPr>
            <w:tcW w:w="2093" w:type="dxa"/>
            <w:tcBorders>
              <w:top w:val="single" w:color="auto" w:sz="4" w:space="0"/>
              <w:left w:val="single" w:color="auto" w:sz="4" w:space="0"/>
              <w:bottom w:val="single" w:color="auto" w:sz="4" w:space="0"/>
              <w:right w:val="single" w:color="auto" w:sz="4" w:space="0"/>
            </w:tcBorders>
          </w:tcPr>
          <w:p>
            <w:pPr>
              <w:snapToGrid w:val="0"/>
              <w:spacing w:before="50" w:after="190" w:afterLines="50" w:line="400" w:lineRule="exact"/>
              <w:jc w:val="left"/>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901" w:type="dxa"/>
            <w:tcBorders>
              <w:top w:val="single" w:color="auto" w:sz="4" w:space="0"/>
              <w:left w:val="single" w:color="auto" w:sz="4" w:space="0"/>
              <w:bottom w:val="single" w:color="auto" w:sz="4" w:space="0"/>
              <w:right w:val="single" w:color="auto" w:sz="4" w:space="0"/>
            </w:tcBorders>
          </w:tcPr>
          <w:p>
            <w:pPr>
              <w:snapToGrid w:val="0"/>
              <w:spacing w:before="50" w:after="190" w:afterLines="50" w:line="400" w:lineRule="exact"/>
              <w:jc w:val="left"/>
              <w:rPr>
                <w:rFonts w:ascii="宋体" w:hAnsi="宋体" w:eastAsia="宋体" w:cs="宋体"/>
                <w:color w:val="auto"/>
                <w:sz w:val="21"/>
                <w:szCs w:val="21"/>
              </w:rPr>
            </w:pPr>
          </w:p>
        </w:tc>
        <w:tc>
          <w:tcPr>
            <w:tcW w:w="2280" w:type="dxa"/>
            <w:tcBorders>
              <w:top w:val="single" w:color="auto" w:sz="4" w:space="0"/>
              <w:left w:val="single" w:color="auto" w:sz="4" w:space="0"/>
              <w:bottom w:val="single" w:color="auto" w:sz="4" w:space="0"/>
              <w:right w:val="single" w:color="auto" w:sz="4" w:space="0"/>
            </w:tcBorders>
          </w:tcPr>
          <w:p>
            <w:pPr>
              <w:snapToGrid w:val="0"/>
              <w:spacing w:before="50" w:after="190" w:afterLines="50" w:line="400" w:lineRule="exact"/>
              <w:jc w:val="left"/>
              <w:rPr>
                <w:rFonts w:ascii="宋体" w:hAnsi="宋体" w:eastAsia="宋体" w:cs="宋体"/>
                <w:color w:val="auto"/>
                <w:sz w:val="21"/>
                <w:szCs w:val="21"/>
              </w:rPr>
            </w:pPr>
          </w:p>
        </w:tc>
        <w:tc>
          <w:tcPr>
            <w:tcW w:w="998" w:type="dxa"/>
            <w:tcBorders>
              <w:top w:val="single" w:color="auto" w:sz="4" w:space="0"/>
              <w:left w:val="single" w:color="auto" w:sz="4" w:space="0"/>
              <w:bottom w:val="single" w:color="auto" w:sz="4" w:space="0"/>
              <w:right w:val="single" w:color="auto" w:sz="4" w:space="0"/>
            </w:tcBorders>
          </w:tcPr>
          <w:p>
            <w:pPr>
              <w:snapToGrid w:val="0"/>
              <w:spacing w:before="50" w:after="190" w:afterLines="50" w:line="400" w:lineRule="exact"/>
              <w:jc w:val="left"/>
              <w:rPr>
                <w:rFonts w:ascii="宋体" w:hAnsi="宋体" w:eastAsia="宋体" w:cs="宋体"/>
                <w:color w:val="auto"/>
                <w:sz w:val="21"/>
                <w:szCs w:val="21"/>
              </w:rPr>
            </w:pPr>
          </w:p>
        </w:tc>
        <w:tc>
          <w:tcPr>
            <w:tcW w:w="762" w:type="dxa"/>
            <w:tcBorders>
              <w:top w:val="single" w:color="auto" w:sz="4" w:space="0"/>
              <w:left w:val="single" w:color="auto" w:sz="4" w:space="0"/>
              <w:bottom w:val="single" w:color="auto" w:sz="4" w:space="0"/>
              <w:right w:val="single" w:color="auto" w:sz="4" w:space="0"/>
            </w:tcBorders>
          </w:tcPr>
          <w:p>
            <w:pPr>
              <w:snapToGrid w:val="0"/>
              <w:spacing w:before="50" w:after="190" w:afterLines="50" w:line="400" w:lineRule="exact"/>
              <w:jc w:val="left"/>
              <w:rPr>
                <w:rFonts w:ascii="宋体" w:hAnsi="宋体" w:eastAsia="宋体" w:cs="宋体"/>
                <w:color w:val="auto"/>
                <w:sz w:val="21"/>
                <w:szCs w:val="21"/>
              </w:rPr>
            </w:pPr>
          </w:p>
        </w:tc>
        <w:tc>
          <w:tcPr>
            <w:tcW w:w="1320" w:type="dxa"/>
            <w:tcBorders>
              <w:top w:val="single" w:color="auto" w:sz="4" w:space="0"/>
              <w:left w:val="single" w:color="auto" w:sz="4" w:space="0"/>
              <w:bottom w:val="single" w:color="auto" w:sz="4" w:space="0"/>
              <w:right w:val="single" w:color="auto" w:sz="4" w:space="0"/>
            </w:tcBorders>
          </w:tcPr>
          <w:p>
            <w:pPr>
              <w:snapToGrid w:val="0"/>
              <w:spacing w:before="50" w:after="190" w:afterLines="50" w:line="400" w:lineRule="exact"/>
              <w:jc w:val="left"/>
              <w:rPr>
                <w:rFonts w:ascii="宋体" w:hAnsi="宋体" w:eastAsia="宋体" w:cs="宋体"/>
                <w:color w:val="auto"/>
                <w:sz w:val="21"/>
                <w:szCs w:val="21"/>
              </w:rPr>
            </w:pPr>
          </w:p>
        </w:tc>
        <w:tc>
          <w:tcPr>
            <w:tcW w:w="2093" w:type="dxa"/>
            <w:tcBorders>
              <w:top w:val="single" w:color="auto" w:sz="4" w:space="0"/>
              <w:left w:val="single" w:color="auto" w:sz="4" w:space="0"/>
              <w:bottom w:val="single" w:color="auto" w:sz="4" w:space="0"/>
              <w:right w:val="single" w:color="auto" w:sz="4" w:space="0"/>
            </w:tcBorders>
          </w:tcPr>
          <w:p>
            <w:pPr>
              <w:snapToGrid w:val="0"/>
              <w:spacing w:before="50" w:after="190" w:afterLines="50" w:line="400" w:lineRule="exact"/>
              <w:jc w:val="left"/>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901" w:type="dxa"/>
            <w:tcBorders>
              <w:top w:val="single" w:color="auto" w:sz="4" w:space="0"/>
              <w:left w:val="single" w:color="auto" w:sz="4" w:space="0"/>
              <w:bottom w:val="single" w:color="auto" w:sz="4" w:space="0"/>
              <w:right w:val="single" w:color="auto" w:sz="4" w:space="0"/>
            </w:tcBorders>
          </w:tcPr>
          <w:p>
            <w:pPr>
              <w:snapToGrid w:val="0"/>
              <w:spacing w:before="50" w:after="190" w:afterLines="50" w:line="400" w:lineRule="exact"/>
              <w:jc w:val="left"/>
              <w:rPr>
                <w:rFonts w:ascii="宋体" w:hAnsi="宋体" w:eastAsia="宋体" w:cs="宋体"/>
                <w:color w:val="auto"/>
                <w:sz w:val="21"/>
                <w:szCs w:val="21"/>
              </w:rPr>
            </w:pPr>
          </w:p>
        </w:tc>
        <w:tc>
          <w:tcPr>
            <w:tcW w:w="2280" w:type="dxa"/>
            <w:tcBorders>
              <w:top w:val="single" w:color="auto" w:sz="4" w:space="0"/>
              <w:left w:val="single" w:color="auto" w:sz="4" w:space="0"/>
              <w:bottom w:val="single" w:color="auto" w:sz="4" w:space="0"/>
              <w:right w:val="single" w:color="auto" w:sz="4" w:space="0"/>
            </w:tcBorders>
          </w:tcPr>
          <w:p>
            <w:pPr>
              <w:snapToGrid w:val="0"/>
              <w:spacing w:before="50" w:after="190" w:afterLines="50" w:line="400" w:lineRule="exact"/>
              <w:jc w:val="left"/>
              <w:rPr>
                <w:rFonts w:ascii="宋体" w:hAnsi="宋体" w:eastAsia="宋体" w:cs="宋体"/>
                <w:color w:val="auto"/>
                <w:sz w:val="21"/>
                <w:szCs w:val="21"/>
              </w:rPr>
            </w:pPr>
          </w:p>
        </w:tc>
        <w:tc>
          <w:tcPr>
            <w:tcW w:w="998" w:type="dxa"/>
            <w:tcBorders>
              <w:top w:val="single" w:color="auto" w:sz="4" w:space="0"/>
              <w:left w:val="single" w:color="auto" w:sz="4" w:space="0"/>
              <w:bottom w:val="single" w:color="auto" w:sz="4" w:space="0"/>
              <w:right w:val="single" w:color="auto" w:sz="4" w:space="0"/>
            </w:tcBorders>
          </w:tcPr>
          <w:p>
            <w:pPr>
              <w:snapToGrid w:val="0"/>
              <w:spacing w:before="50" w:after="190" w:afterLines="50" w:line="400" w:lineRule="exact"/>
              <w:jc w:val="left"/>
              <w:rPr>
                <w:rFonts w:ascii="宋体" w:hAnsi="宋体" w:eastAsia="宋体" w:cs="宋体"/>
                <w:color w:val="auto"/>
                <w:sz w:val="21"/>
                <w:szCs w:val="21"/>
              </w:rPr>
            </w:pPr>
          </w:p>
        </w:tc>
        <w:tc>
          <w:tcPr>
            <w:tcW w:w="762" w:type="dxa"/>
            <w:tcBorders>
              <w:top w:val="single" w:color="auto" w:sz="4" w:space="0"/>
              <w:left w:val="single" w:color="auto" w:sz="4" w:space="0"/>
              <w:bottom w:val="single" w:color="auto" w:sz="4" w:space="0"/>
              <w:right w:val="single" w:color="auto" w:sz="4" w:space="0"/>
            </w:tcBorders>
          </w:tcPr>
          <w:p>
            <w:pPr>
              <w:snapToGrid w:val="0"/>
              <w:spacing w:before="50" w:after="190" w:afterLines="50" w:line="400" w:lineRule="exact"/>
              <w:jc w:val="left"/>
              <w:rPr>
                <w:rFonts w:ascii="宋体" w:hAnsi="宋体" w:eastAsia="宋体" w:cs="宋体"/>
                <w:color w:val="auto"/>
                <w:sz w:val="21"/>
                <w:szCs w:val="21"/>
              </w:rPr>
            </w:pPr>
          </w:p>
        </w:tc>
        <w:tc>
          <w:tcPr>
            <w:tcW w:w="1320" w:type="dxa"/>
            <w:tcBorders>
              <w:top w:val="single" w:color="auto" w:sz="4" w:space="0"/>
              <w:left w:val="single" w:color="auto" w:sz="4" w:space="0"/>
              <w:bottom w:val="single" w:color="auto" w:sz="4" w:space="0"/>
              <w:right w:val="single" w:color="auto" w:sz="4" w:space="0"/>
            </w:tcBorders>
          </w:tcPr>
          <w:p>
            <w:pPr>
              <w:snapToGrid w:val="0"/>
              <w:spacing w:before="50" w:after="190" w:afterLines="50" w:line="400" w:lineRule="exact"/>
              <w:jc w:val="left"/>
              <w:rPr>
                <w:rFonts w:ascii="宋体" w:hAnsi="宋体" w:eastAsia="宋体" w:cs="宋体"/>
                <w:color w:val="auto"/>
                <w:sz w:val="21"/>
                <w:szCs w:val="21"/>
              </w:rPr>
            </w:pPr>
          </w:p>
        </w:tc>
        <w:tc>
          <w:tcPr>
            <w:tcW w:w="2093" w:type="dxa"/>
            <w:tcBorders>
              <w:top w:val="single" w:color="auto" w:sz="4" w:space="0"/>
              <w:left w:val="single" w:color="auto" w:sz="4" w:space="0"/>
              <w:bottom w:val="single" w:color="auto" w:sz="4" w:space="0"/>
              <w:right w:val="single" w:color="auto" w:sz="4" w:space="0"/>
            </w:tcBorders>
          </w:tcPr>
          <w:p>
            <w:pPr>
              <w:snapToGrid w:val="0"/>
              <w:spacing w:before="50" w:after="190" w:afterLines="50" w:line="400" w:lineRule="exact"/>
              <w:jc w:val="left"/>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901" w:type="dxa"/>
            <w:tcBorders>
              <w:top w:val="single" w:color="auto" w:sz="4" w:space="0"/>
              <w:left w:val="single" w:color="auto" w:sz="4" w:space="0"/>
              <w:bottom w:val="single" w:color="auto" w:sz="4" w:space="0"/>
              <w:right w:val="single" w:color="auto" w:sz="4" w:space="0"/>
            </w:tcBorders>
          </w:tcPr>
          <w:p>
            <w:pPr>
              <w:snapToGrid w:val="0"/>
              <w:spacing w:before="50" w:after="190" w:afterLines="50" w:line="400" w:lineRule="exact"/>
              <w:jc w:val="left"/>
              <w:rPr>
                <w:rFonts w:ascii="宋体" w:hAnsi="宋体" w:eastAsia="宋体" w:cs="宋体"/>
                <w:color w:val="auto"/>
                <w:sz w:val="21"/>
                <w:szCs w:val="21"/>
              </w:rPr>
            </w:pPr>
          </w:p>
        </w:tc>
        <w:tc>
          <w:tcPr>
            <w:tcW w:w="2280" w:type="dxa"/>
            <w:tcBorders>
              <w:top w:val="single" w:color="auto" w:sz="4" w:space="0"/>
              <w:left w:val="single" w:color="auto" w:sz="4" w:space="0"/>
              <w:bottom w:val="single" w:color="auto" w:sz="4" w:space="0"/>
              <w:right w:val="single" w:color="auto" w:sz="4" w:space="0"/>
            </w:tcBorders>
          </w:tcPr>
          <w:p>
            <w:pPr>
              <w:snapToGrid w:val="0"/>
              <w:spacing w:before="50" w:after="190" w:afterLines="50" w:line="400" w:lineRule="exact"/>
              <w:jc w:val="left"/>
              <w:rPr>
                <w:rFonts w:ascii="宋体" w:hAnsi="宋体" w:eastAsia="宋体" w:cs="宋体"/>
                <w:color w:val="auto"/>
                <w:sz w:val="21"/>
                <w:szCs w:val="21"/>
              </w:rPr>
            </w:pPr>
          </w:p>
        </w:tc>
        <w:tc>
          <w:tcPr>
            <w:tcW w:w="998" w:type="dxa"/>
            <w:tcBorders>
              <w:top w:val="single" w:color="auto" w:sz="4" w:space="0"/>
              <w:left w:val="single" w:color="auto" w:sz="4" w:space="0"/>
              <w:bottom w:val="single" w:color="auto" w:sz="4" w:space="0"/>
              <w:right w:val="single" w:color="auto" w:sz="4" w:space="0"/>
            </w:tcBorders>
          </w:tcPr>
          <w:p>
            <w:pPr>
              <w:snapToGrid w:val="0"/>
              <w:spacing w:before="50" w:after="190" w:afterLines="50" w:line="400" w:lineRule="exact"/>
              <w:jc w:val="left"/>
              <w:rPr>
                <w:rFonts w:ascii="宋体" w:hAnsi="宋体" w:eastAsia="宋体" w:cs="宋体"/>
                <w:color w:val="auto"/>
                <w:sz w:val="21"/>
                <w:szCs w:val="21"/>
              </w:rPr>
            </w:pPr>
          </w:p>
        </w:tc>
        <w:tc>
          <w:tcPr>
            <w:tcW w:w="762" w:type="dxa"/>
            <w:tcBorders>
              <w:top w:val="single" w:color="auto" w:sz="4" w:space="0"/>
              <w:left w:val="single" w:color="auto" w:sz="4" w:space="0"/>
              <w:bottom w:val="single" w:color="auto" w:sz="4" w:space="0"/>
              <w:right w:val="single" w:color="auto" w:sz="4" w:space="0"/>
            </w:tcBorders>
          </w:tcPr>
          <w:p>
            <w:pPr>
              <w:snapToGrid w:val="0"/>
              <w:spacing w:before="50" w:after="190" w:afterLines="50" w:line="400" w:lineRule="exact"/>
              <w:jc w:val="left"/>
              <w:rPr>
                <w:rFonts w:ascii="宋体" w:hAnsi="宋体" w:eastAsia="宋体" w:cs="宋体"/>
                <w:color w:val="auto"/>
                <w:sz w:val="21"/>
                <w:szCs w:val="21"/>
              </w:rPr>
            </w:pPr>
          </w:p>
        </w:tc>
        <w:tc>
          <w:tcPr>
            <w:tcW w:w="1320" w:type="dxa"/>
            <w:tcBorders>
              <w:top w:val="single" w:color="auto" w:sz="4" w:space="0"/>
              <w:left w:val="single" w:color="auto" w:sz="4" w:space="0"/>
              <w:bottom w:val="single" w:color="auto" w:sz="4" w:space="0"/>
              <w:right w:val="single" w:color="auto" w:sz="4" w:space="0"/>
            </w:tcBorders>
          </w:tcPr>
          <w:p>
            <w:pPr>
              <w:snapToGrid w:val="0"/>
              <w:spacing w:before="50" w:after="190" w:afterLines="50" w:line="400" w:lineRule="exact"/>
              <w:jc w:val="left"/>
              <w:rPr>
                <w:rFonts w:ascii="宋体" w:hAnsi="宋体" w:eastAsia="宋体" w:cs="宋体"/>
                <w:color w:val="auto"/>
                <w:sz w:val="21"/>
                <w:szCs w:val="21"/>
              </w:rPr>
            </w:pPr>
          </w:p>
        </w:tc>
        <w:tc>
          <w:tcPr>
            <w:tcW w:w="2093" w:type="dxa"/>
            <w:tcBorders>
              <w:top w:val="single" w:color="auto" w:sz="4" w:space="0"/>
              <w:left w:val="single" w:color="auto" w:sz="4" w:space="0"/>
              <w:bottom w:val="single" w:color="auto" w:sz="4" w:space="0"/>
              <w:right w:val="single" w:color="auto" w:sz="4" w:space="0"/>
            </w:tcBorders>
          </w:tcPr>
          <w:p>
            <w:pPr>
              <w:snapToGrid w:val="0"/>
              <w:spacing w:before="50" w:after="190" w:afterLines="50" w:line="400" w:lineRule="exact"/>
              <w:jc w:val="left"/>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901" w:type="dxa"/>
            <w:tcBorders>
              <w:top w:val="single" w:color="auto" w:sz="4" w:space="0"/>
              <w:left w:val="single" w:color="auto" w:sz="4" w:space="0"/>
              <w:bottom w:val="single" w:color="auto" w:sz="4" w:space="0"/>
              <w:right w:val="single" w:color="auto" w:sz="4" w:space="0"/>
            </w:tcBorders>
          </w:tcPr>
          <w:p>
            <w:pPr>
              <w:snapToGrid w:val="0"/>
              <w:spacing w:before="50" w:after="190" w:afterLines="50" w:line="400" w:lineRule="exact"/>
              <w:jc w:val="center"/>
              <w:rPr>
                <w:rFonts w:ascii="宋体" w:hAnsi="宋体" w:eastAsia="宋体" w:cs="宋体"/>
                <w:color w:val="auto"/>
                <w:sz w:val="21"/>
                <w:szCs w:val="21"/>
              </w:rPr>
            </w:pPr>
            <w:r>
              <w:rPr>
                <w:rFonts w:hint="eastAsia" w:ascii="宋体" w:hAnsi="宋体" w:eastAsia="宋体" w:cs="宋体"/>
                <w:color w:val="auto"/>
                <w:sz w:val="21"/>
                <w:szCs w:val="21"/>
              </w:rPr>
              <w:t>备注</w:t>
            </w:r>
          </w:p>
        </w:tc>
        <w:tc>
          <w:tcPr>
            <w:tcW w:w="7453" w:type="dxa"/>
            <w:gridSpan w:val="5"/>
            <w:tcBorders>
              <w:top w:val="single" w:color="auto" w:sz="4" w:space="0"/>
              <w:left w:val="single" w:color="auto" w:sz="4" w:space="0"/>
              <w:bottom w:val="single" w:color="auto" w:sz="4" w:space="0"/>
              <w:right w:val="single" w:color="auto" w:sz="4" w:space="0"/>
            </w:tcBorders>
          </w:tcPr>
          <w:p>
            <w:pPr>
              <w:snapToGrid w:val="0"/>
              <w:spacing w:before="50" w:after="190" w:afterLines="50" w:line="400" w:lineRule="exact"/>
              <w:jc w:val="left"/>
              <w:rPr>
                <w:rFonts w:ascii="宋体" w:hAnsi="宋体" w:eastAsia="宋体" w:cs="宋体"/>
                <w:color w:val="auto"/>
                <w:sz w:val="21"/>
                <w:szCs w:val="21"/>
              </w:rPr>
            </w:pPr>
            <w:r>
              <w:rPr>
                <w:rFonts w:hint="eastAsia" w:ascii="宋体" w:hAnsi="宋体" w:eastAsia="宋体" w:cs="宋体"/>
                <w:color w:val="auto"/>
                <w:sz w:val="21"/>
                <w:szCs w:val="21"/>
              </w:rPr>
              <w:t>须提供合同复印件加盖公章，原件备查。</w:t>
            </w:r>
          </w:p>
        </w:tc>
      </w:tr>
    </w:tbl>
    <w:p>
      <w:pPr>
        <w:pStyle w:val="11"/>
        <w:snapToGrid w:val="0"/>
        <w:spacing w:before="240"/>
        <w:rPr>
          <w:rFonts w:ascii="宋体" w:hAnsi="宋体" w:eastAsia="宋体" w:cs="宋体"/>
          <w:color w:val="auto"/>
          <w:sz w:val="21"/>
          <w:szCs w:val="21"/>
        </w:rPr>
      </w:pPr>
    </w:p>
    <w:p>
      <w:pPr>
        <w:spacing w:line="460" w:lineRule="exact"/>
        <w:ind w:firstLine="4800"/>
        <w:rPr>
          <w:rFonts w:ascii="宋体" w:hAnsi="宋体" w:eastAsia="宋体" w:cs="宋体"/>
          <w:bCs/>
          <w:color w:val="auto"/>
          <w:sz w:val="21"/>
          <w:szCs w:val="21"/>
        </w:rPr>
      </w:pPr>
      <w:r>
        <w:rPr>
          <w:rFonts w:hint="eastAsia" w:ascii="宋体" w:hAnsi="宋体" w:eastAsia="宋体" w:cs="宋体"/>
          <w:bCs/>
          <w:color w:val="auto"/>
          <w:sz w:val="21"/>
          <w:szCs w:val="21"/>
        </w:rPr>
        <w:t>磋商响应供应商名称（公章）:</w:t>
      </w:r>
    </w:p>
    <w:p>
      <w:pPr>
        <w:spacing w:line="460" w:lineRule="exact"/>
        <w:ind w:firstLine="4800"/>
        <w:rPr>
          <w:rFonts w:ascii="宋体" w:hAnsi="宋体" w:eastAsia="宋体" w:cs="宋体"/>
          <w:bCs/>
          <w:color w:val="auto"/>
          <w:sz w:val="21"/>
          <w:szCs w:val="21"/>
        </w:rPr>
      </w:pPr>
      <w:r>
        <w:rPr>
          <w:rFonts w:hint="eastAsia" w:ascii="宋体" w:hAnsi="宋体" w:eastAsia="宋体" w:cs="宋体"/>
          <w:bCs/>
          <w:color w:val="auto"/>
          <w:sz w:val="21"/>
          <w:szCs w:val="21"/>
        </w:rPr>
        <w:t>法定代表人或授权代表（签字）:</w:t>
      </w:r>
    </w:p>
    <w:p>
      <w:pPr>
        <w:spacing w:line="460" w:lineRule="exact"/>
        <w:rPr>
          <w:rFonts w:ascii="宋体" w:hAnsi="宋体" w:eastAsia="宋体" w:cs="宋体"/>
          <w:bCs/>
          <w:color w:val="auto"/>
          <w:sz w:val="21"/>
          <w:szCs w:val="21"/>
        </w:rPr>
      </w:pPr>
      <w:r>
        <w:rPr>
          <w:rFonts w:hint="eastAsia" w:ascii="宋体" w:hAnsi="宋体" w:eastAsia="宋体" w:cs="宋体"/>
          <w:bCs/>
          <w:color w:val="auto"/>
          <w:sz w:val="21"/>
          <w:szCs w:val="21"/>
        </w:rPr>
        <w:t xml:space="preserve">                                              日期:</w:t>
      </w:r>
    </w:p>
    <w:p>
      <w:pPr>
        <w:spacing w:line="400" w:lineRule="exact"/>
        <w:rPr>
          <w:rFonts w:ascii="宋体" w:hAnsi="宋体" w:eastAsia="宋体" w:cs="宋体"/>
          <w:color w:val="auto"/>
          <w:sz w:val="21"/>
          <w:szCs w:val="21"/>
        </w:rPr>
      </w:pPr>
    </w:p>
    <w:p>
      <w:pPr>
        <w:tabs>
          <w:tab w:val="left" w:pos="1830"/>
        </w:tabs>
        <w:snapToGrid w:val="0"/>
        <w:spacing w:before="50" w:after="190" w:afterLines="50"/>
        <w:jc w:val="left"/>
        <w:rPr>
          <w:rFonts w:ascii="宋体" w:hAnsi="宋体" w:eastAsia="宋体" w:cs="宋体"/>
          <w:bCs/>
          <w:color w:val="auto"/>
          <w:sz w:val="21"/>
          <w:szCs w:val="21"/>
        </w:rPr>
        <w:sectPr>
          <w:headerReference r:id="rId9" w:type="default"/>
          <w:footerReference r:id="rId10" w:type="default"/>
          <w:pgSz w:w="11907" w:h="16840"/>
          <w:pgMar w:top="1134" w:right="1440" w:bottom="1134" w:left="1440" w:header="720" w:footer="879" w:gutter="0"/>
          <w:cols w:space="720" w:num="1"/>
          <w:docGrid w:type="lines" w:linePitch="380" w:charSpace="0"/>
        </w:sectPr>
      </w:pPr>
    </w:p>
    <w:p>
      <w:pPr>
        <w:spacing w:line="500" w:lineRule="exact"/>
        <w:rPr>
          <w:rFonts w:ascii="宋体" w:hAnsi="宋体" w:eastAsia="宋体" w:cs="宋体"/>
          <w:color w:val="auto"/>
          <w:sz w:val="24"/>
        </w:rPr>
      </w:pPr>
      <w:r>
        <w:rPr>
          <w:rFonts w:hint="eastAsia" w:ascii="宋体" w:hAnsi="宋体" w:eastAsia="宋体" w:cs="宋体"/>
          <w:color w:val="auto"/>
          <w:sz w:val="24"/>
        </w:rPr>
        <w:t>附件</w:t>
      </w:r>
    </w:p>
    <w:p>
      <w:pPr>
        <w:spacing w:line="500" w:lineRule="exact"/>
        <w:ind w:firstLine="435"/>
        <w:jc w:val="center"/>
        <w:rPr>
          <w:rFonts w:ascii="宋体" w:hAnsi="宋体" w:eastAsia="宋体" w:cs="宋体"/>
          <w:b/>
          <w:bCs/>
          <w:color w:val="auto"/>
          <w:sz w:val="24"/>
        </w:rPr>
      </w:pPr>
      <w:r>
        <w:rPr>
          <w:rFonts w:hint="eastAsia" w:ascii="宋体" w:hAnsi="宋体" w:eastAsia="宋体" w:cs="宋体"/>
          <w:color w:val="auto"/>
          <w:sz w:val="24"/>
        </w:rPr>
        <w:t>技术响应表</w:t>
      </w:r>
    </w:p>
    <w:p>
      <w:pPr>
        <w:spacing w:line="500" w:lineRule="exact"/>
        <w:ind w:firstLine="435"/>
        <w:jc w:val="center"/>
        <w:rPr>
          <w:rFonts w:ascii="宋体" w:hAnsi="宋体" w:eastAsia="宋体" w:cs="宋体"/>
          <w:b/>
          <w:bCs/>
          <w:color w:val="auto"/>
          <w:sz w:val="24"/>
        </w:rPr>
      </w:pP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 xml:space="preserve">项目名称： </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 xml:space="preserve">项目编号：                                  </w:t>
      </w:r>
    </w:p>
    <w:tbl>
      <w:tblPr>
        <w:tblStyle w:val="34"/>
        <w:tblW w:w="9710"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49"/>
        <w:gridCol w:w="2142"/>
        <w:gridCol w:w="2211"/>
        <w:gridCol w:w="3291"/>
        <w:gridCol w:w="101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75" w:hRule="atLeast"/>
          <w:jc w:val="center"/>
        </w:trPr>
        <w:tc>
          <w:tcPr>
            <w:tcW w:w="1049" w:type="dxa"/>
            <w:vAlign w:val="center"/>
          </w:tcPr>
          <w:p>
            <w:pPr>
              <w:jc w:val="center"/>
              <w:rPr>
                <w:rFonts w:ascii="宋体" w:hAnsi="宋体" w:eastAsia="宋体" w:cs="宋体"/>
                <w:color w:val="auto"/>
                <w:spacing w:val="20"/>
                <w:sz w:val="21"/>
                <w:szCs w:val="21"/>
              </w:rPr>
            </w:pPr>
            <w:r>
              <w:rPr>
                <w:rFonts w:hint="eastAsia" w:ascii="宋体" w:hAnsi="宋体" w:eastAsia="宋体" w:cs="宋体"/>
                <w:color w:val="auto"/>
                <w:spacing w:val="20"/>
                <w:sz w:val="21"/>
                <w:szCs w:val="21"/>
              </w:rPr>
              <w:t>序号</w:t>
            </w:r>
          </w:p>
        </w:tc>
        <w:tc>
          <w:tcPr>
            <w:tcW w:w="2142" w:type="dxa"/>
            <w:vAlign w:val="center"/>
          </w:tcPr>
          <w:p>
            <w:pPr>
              <w:jc w:val="center"/>
              <w:rPr>
                <w:rFonts w:ascii="宋体" w:hAnsi="宋体" w:eastAsia="宋体" w:cs="宋体"/>
                <w:color w:val="auto"/>
                <w:spacing w:val="20"/>
                <w:sz w:val="21"/>
                <w:szCs w:val="21"/>
              </w:rPr>
            </w:pPr>
            <w:r>
              <w:rPr>
                <w:rFonts w:hint="eastAsia" w:ascii="宋体" w:hAnsi="宋体" w:eastAsia="宋体" w:cs="宋体"/>
                <w:color w:val="auto"/>
                <w:spacing w:val="20"/>
                <w:sz w:val="21"/>
                <w:szCs w:val="21"/>
              </w:rPr>
              <w:t>竞争性磋商文件要求</w:t>
            </w:r>
          </w:p>
        </w:tc>
        <w:tc>
          <w:tcPr>
            <w:tcW w:w="2211" w:type="dxa"/>
            <w:vAlign w:val="center"/>
          </w:tcPr>
          <w:p>
            <w:pPr>
              <w:jc w:val="center"/>
              <w:rPr>
                <w:rFonts w:ascii="宋体" w:hAnsi="宋体" w:eastAsia="宋体" w:cs="宋体"/>
                <w:color w:val="auto"/>
                <w:spacing w:val="20"/>
                <w:sz w:val="21"/>
                <w:szCs w:val="21"/>
              </w:rPr>
            </w:pPr>
            <w:r>
              <w:rPr>
                <w:rFonts w:hint="eastAsia" w:ascii="宋体" w:hAnsi="宋体" w:eastAsia="宋体" w:cs="宋体"/>
                <w:color w:val="auto"/>
                <w:spacing w:val="20"/>
                <w:sz w:val="21"/>
                <w:szCs w:val="21"/>
              </w:rPr>
              <w:t>响应文件</w:t>
            </w:r>
          </w:p>
        </w:tc>
        <w:tc>
          <w:tcPr>
            <w:tcW w:w="3291" w:type="dxa"/>
            <w:vAlign w:val="center"/>
          </w:tcPr>
          <w:p>
            <w:pPr>
              <w:jc w:val="center"/>
              <w:rPr>
                <w:rFonts w:ascii="宋体" w:hAnsi="宋体" w:eastAsia="宋体" w:cs="宋体"/>
                <w:color w:val="auto"/>
                <w:spacing w:val="20"/>
                <w:sz w:val="21"/>
                <w:szCs w:val="21"/>
              </w:rPr>
            </w:pPr>
            <w:r>
              <w:rPr>
                <w:rFonts w:hint="eastAsia" w:ascii="宋体" w:hAnsi="宋体" w:eastAsia="宋体" w:cs="宋体"/>
                <w:color w:val="auto"/>
                <w:spacing w:val="20"/>
                <w:sz w:val="21"/>
                <w:szCs w:val="21"/>
              </w:rPr>
              <w:t>偏离情况</w:t>
            </w:r>
          </w:p>
          <w:p>
            <w:pPr>
              <w:jc w:val="center"/>
              <w:rPr>
                <w:rFonts w:ascii="宋体" w:hAnsi="宋体" w:eastAsia="宋体" w:cs="宋体"/>
                <w:color w:val="auto"/>
                <w:spacing w:val="20"/>
                <w:sz w:val="21"/>
                <w:szCs w:val="21"/>
              </w:rPr>
            </w:pPr>
            <w:r>
              <w:rPr>
                <w:rFonts w:hint="eastAsia" w:ascii="宋体" w:hAnsi="宋体" w:eastAsia="宋体" w:cs="宋体"/>
                <w:color w:val="auto"/>
                <w:spacing w:val="20"/>
                <w:sz w:val="21"/>
                <w:szCs w:val="21"/>
              </w:rPr>
              <w:t>（无偏离/正偏离/负偏离）</w:t>
            </w:r>
          </w:p>
        </w:tc>
        <w:tc>
          <w:tcPr>
            <w:tcW w:w="1017" w:type="dxa"/>
            <w:vAlign w:val="center"/>
          </w:tcPr>
          <w:p>
            <w:pPr>
              <w:jc w:val="center"/>
              <w:rPr>
                <w:rFonts w:ascii="宋体" w:hAnsi="宋体" w:eastAsia="宋体" w:cs="宋体"/>
                <w:color w:val="auto"/>
                <w:spacing w:val="20"/>
                <w:sz w:val="21"/>
                <w:szCs w:val="21"/>
              </w:rPr>
            </w:pPr>
            <w:r>
              <w:rPr>
                <w:rFonts w:hint="eastAsia" w:ascii="宋体" w:hAnsi="宋体" w:eastAsia="宋体" w:cs="宋体"/>
                <w:color w:val="auto"/>
                <w:spacing w:val="20"/>
                <w:sz w:val="21"/>
                <w:szCs w:val="21"/>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1" w:hRule="atLeast"/>
          <w:jc w:val="center"/>
        </w:trPr>
        <w:tc>
          <w:tcPr>
            <w:tcW w:w="1049" w:type="dxa"/>
          </w:tcPr>
          <w:p>
            <w:pPr>
              <w:rPr>
                <w:rFonts w:ascii="宋体" w:hAnsi="宋体" w:eastAsia="宋体" w:cs="宋体"/>
                <w:color w:val="auto"/>
                <w:spacing w:val="20"/>
                <w:sz w:val="21"/>
                <w:szCs w:val="21"/>
              </w:rPr>
            </w:pPr>
          </w:p>
        </w:tc>
        <w:tc>
          <w:tcPr>
            <w:tcW w:w="2142" w:type="dxa"/>
          </w:tcPr>
          <w:p>
            <w:pPr>
              <w:rPr>
                <w:rFonts w:ascii="宋体" w:hAnsi="宋体" w:eastAsia="宋体" w:cs="宋体"/>
                <w:color w:val="auto"/>
                <w:spacing w:val="20"/>
                <w:sz w:val="21"/>
                <w:szCs w:val="21"/>
              </w:rPr>
            </w:pPr>
          </w:p>
        </w:tc>
        <w:tc>
          <w:tcPr>
            <w:tcW w:w="2211" w:type="dxa"/>
          </w:tcPr>
          <w:p>
            <w:pPr>
              <w:rPr>
                <w:rFonts w:ascii="宋体" w:hAnsi="宋体" w:eastAsia="宋体" w:cs="宋体"/>
                <w:color w:val="auto"/>
                <w:spacing w:val="20"/>
                <w:sz w:val="21"/>
                <w:szCs w:val="21"/>
              </w:rPr>
            </w:pPr>
          </w:p>
        </w:tc>
        <w:tc>
          <w:tcPr>
            <w:tcW w:w="3291" w:type="dxa"/>
          </w:tcPr>
          <w:p>
            <w:pPr>
              <w:rPr>
                <w:rFonts w:ascii="宋体" w:hAnsi="宋体" w:eastAsia="宋体" w:cs="宋体"/>
                <w:color w:val="auto"/>
                <w:spacing w:val="20"/>
                <w:sz w:val="21"/>
                <w:szCs w:val="21"/>
              </w:rPr>
            </w:pPr>
          </w:p>
        </w:tc>
        <w:tc>
          <w:tcPr>
            <w:tcW w:w="1017" w:type="dxa"/>
          </w:tcPr>
          <w:p>
            <w:pPr>
              <w:rPr>
                <w:rFonts w:ascii="宋体" w:hAnsi="宋体" w:eastAsia="宋体" w:cs="宋体"/>
                <w:color w:val="auto"/>
                <w:spacing w:val="2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1" w:hRule="atLeast"/>
          <w:jc w:val="center"/>
        </w:trPr>
        <w:tc>
          <w:tcPr>
            <w:tcW w:w="1049" w:type="dxa"/>
          </w:tcPr>
          <w:p>
            <w:pPr>
              <w:rPr>
                <w:rFonts w:ascii="宋体" w:hAnsi="宋体" w:eastAsia="宋体" w:cs="宋体"/>
                <w:color w:val="auto"/>
                <w:spacing w:val="20"/>
                <w:sz w:val="21"/>
                <w:szCs w:val="21"/>
              </w:rPr>
            </w:pPr>
          </w:p>
        </w:tc>
        <w:tc>
          <w:tcPr>
            <w:tcW w:w="2142" w:type="dxa"/>
          </w:tcPr>
          <w:p>
            <w:pPr>
              <w:rPr>
                <w:rFonts w:ascii="宋体" w:hAnsi="宋体" w:eastAsia="宋体" w:cs="宋体"/>
                <w:color w:val="auto"/>
                <w:spacing w:val="20"/>
                <w:sz w:val="21"/>
                <w:szCs w:val="21"/>
              </w:rPr>
            </w:pPr>
          </w:p>
        </w:tc>
        <w:tc>
          <w:tcPr>
            <w:tcW w:w="2211" w:type="dxa"/>
          </w:tcPr>
          <w:p>
            <w:pPr>
              <w:rPr>
                <w:rFonts w:ascii="宋体" w:hAnsi="宋体" w:eastAsia="宋体" w:cs="宋体"/>
                <w:color w:val="auto"/>
                <w:spacing w:val="20"/>
                <w:sz w:val="21"/>
                <w:szCs w:val="21"/>
              </w:rPr>
            </w:pPr>
          </w:p>
        </w:tc>
        <w:tc>
          <w:tcPr>
            <w:tcW w:w="3291" w:type="dxa"/>
          </w:tcPr>
          <w:p>
            <w:pPr>
              <w:rPr>
                <w:rFonts w:ascii="宋体" w:hAnsi="宋体" w:eastAsia="宋体" w:cs="宋体"/>
                <w:color w:val="auto"/>
                <w:spacing w:val="20"/>
                <w:sz w:val="21"/>
                <w:szCs w:val="21"/>
              </w:rPr>
            </w:pPr>
          </w:p>
        </w:tc>
        <w:tc>
          <w:tcPr>
            <w:tcW w:w="1017" w:type="dxa"/>
          </w:tcPr>
          <w:p>
            <w:pPr>
              <w:rPr>
                <w:rFonts w:ascii="宋体" w:hAnsi="宋体" w:eastAsia="宋体" w:cs="宋体"/>
                <w:color w:val="auto"/>
                <w:spacing w:val="2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1" w:hRule="atLeast"/>
          <w:jc w:val="center"/>
        </w:trPr>
        <w:tc>
          <w:tcPr>
            <w:tcW w:w="1049" w:type="dxa"/>
          </w:tcPr>
          <w:p>
            <w:pPr>
              <w:rPr>
                <w:rFonts w:ascii="宋体" w:hAnsi="宋体" w:eastAsia="宋体" w:cs="宋体"/>
                <w:color w:val="auto"/>
                <w:spacing w:val="20"/>
                <w:sz w:val="21"/>
                <w:szCs w:val="21"/>
              </w:rPr>
            </w:pPr>
          </w:p>
        </w:tc>
        <w:tc>
          <w:tcPr>
            <w:tcW w:w="2142" w:type="dxa"/>
          </w:tcPr>
          <w:p>
            <w:pPr>
              <w:rPr>
                <w:rFonts w:ascii="宋体" w:hAnsi="宋体" w:eastAsia="宋体" w:cs="宋体"/>
                <w:color w:val="auto"/>
                <w:spacing w:val="20"/>
                <w:sz w:val="21"/>
                <w:szCs w:val="21"/>
              </w:rPr>
            </w:pPr>
          </w:p>
        </w:tc>
        <w:tc>
          <w:tcPr>
            <w:tcW w:w="2211" w:type="dxa"/>
          </w:tcPr>
          <w:p>
            <w:pPr>
              <w:rPr>
                <w:rFonts w:ascii="宋体" w:hAnsi="宋体" w:eastAsia="宋体" w:cs="宋体"/>
                <w:color w:val="auto"/>
                <w:spacing w:val="20"/>
                <w:sz w:val="21"/>
                <w:szCs w:val="21"/>
              </w:rPr>
            </w:pPr>
          </w:p>
        </w:tc>
        <w:tc>
          <w:tcPr>
            <w:tcW w:w="3291" w:type="dxa"/>
          </w:tcPr>
          <w:p>
            <w:pPr>
              <w:rPr>
                <w:rFonts w:ascii="宋体" w:hAnsi="宋体" w:eastAsia="宋体" w:cs="宋体"/>
                <w:color w:val="auto"/>
                <w:spacing w:val="20"/>
                <w:sz w:val="21"/>
                <w:szCs w:val="21"/>
              </w:rPr>
            </w:pPr>
          </w:p>
        </w:tc>
        <w:tc>
          <w:tcPr>
            <w:tcW w:w="1017" w:type="dxa"/>
          </w:tcPr>
          <w:p>
            <w:pPr>
              <w:rPr>
                <w:rFonts w:ascii="宋体" w:hAnsi="宋体" w:eastAsia="宋体" w:cs="宋体"/>
                <w:color w:val="auto"/>
                <w:spacing w:val="2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1" w:hRule="atLeast"/>
          <w:jc w:val="center"/>
        </w:trPr>
        <w:tc>
          <w:tcPr>
            <w:tcW w:w="1049" w:type="dxa"/>
          </w:tcPr>
          <w:p>
            <w:pPr>
              <w:rPr>
                <w:rFonts w:ascii="宋体" w:hAnsi="宋体" w:eastAsia="宋体" w:cs="宋体"/>
                <w:color w:val="auto"/>
                <w:spacing w:val="20"/>
                <w:sz w:val="21"/>
                <w:szCs w:val="21"/>
              </w:rPr>
            </w:pPr>
          </w:p>
        </w:tc>
        <w:tc>
          <w:tcPr>
            <w:tcW w:w="2142" w:type="dxa"/>
          </w:tcPr>
          <w:p>
            <w:pPr>
              <w:rPr>
                <w:rFonts w:ascii="宋体" w:hAnsi="宋体" w:eastAsia="宋体" w:cs="宋体"/>
                <w:color w:val="auto"/>
                <w:spacing w:val="20"/>
                <w:sz w:val="21"/>
                <w:szCs w:val="21"/>
              </w:rPr>
            </w:pPr>
          </w:p>
        </w:tc>
        <w:tc>
          <w:tcPr>
            <w:tcW w:w="2211" w:type="dxa"/>
          </w:tcPr>
          <w:p>
            <w:pPr>
              <w:rPr>
                <w:rFonts w:ascii="宋体" w:hAnsi="宋体" w:eastAsia="宋体" w:cs="宋体"/>
                <w:color w:val="auto"/>
                <w:spacing w:val="20"/>
                <w:sz w:val="21"/>
                <w:szCs w:val="21"/>
              </w:rPr>
            </w:pPr>
          </w:p>
        </w:tc>
        <w:tc>
          <w:tcPr>
            <w:tcW w:w="3291" w:type="dxa"/>
          </w:tcPr>
          <w:p>
            <w:pPr>
              <w:rPr>
                <w:rFonts w:ascii="宋体" w:hAnsi="宋体" w:eastAsia="宋体" w:cs="宋体"/>
                <w:color w:val="auto"/>
                <w:spacing w:val="20"/>
                <w:sz w:val="21"/>
                <w:szCs w:val="21"/>
              </w:rPr>
            </w:pPr>
          </w:p>
        </w:tc>
        <w:tc>
          <w:tcPr>
            <w:tcW w:w="1017" w:type="dxa"/>
          </w:tcPr>
          <w:p>
            <w:pPr>
              <w:rPr>
                <w:rFonts w:ascii="宋体" w:hAnsi="宋体" w:eastAsia="宋体" w:cs="宋体"/>
                <w:color w:val="auto"/>
                <w:spacing w:val="2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90" w:hRule="atLeast"/>
          <w:jc w:val="center"/>
        </w:trPr>
        <w:tc>
          <w:tcPr>
            <w:tcW w:w="1049" w:type="dxa"/>
          </w:tcPr>
          <w:p>
            <w:pPr>
              <w:rPr>
                <w:rFonts w:ascii="宋体" w:hAnsi="宋体" w:eastAsia="宋体" w:cs="宋体"/>
                <w:color w:val="auto"/>
                <w:spacing w:val="20"/>
                <w:sz w:val="21"/>
                <w:szCs w:val="21"/>
              </w:rPr>
            </w:pPr>
          </w:p>
        </w:tc>
        <w:tc>
          <w:tcPr>
            <w:tcW w:w="2142" w:type="dxa"/>
          </w:tcPr>
          <w:p>
            <w:pPr>
              <w:rPr>
                <w:rFonts w:ascii="宋体" w:hAnsi="宋体" w:eastAsia="宋体" w:cs="宋体"/>
                <w:color w:val="auto"/>
                <w:spacing w:val="20"/>
                <w:sz w:val="21"/>
                <w:szCs w:val="21"/>
              </w:rPr>
            </w:pPr>
          </w:p>
        </w:tc>
        <w:tc>
          <w:tcPr>
            <w:tcW w:w="2211" w:type="dxa"/>
          </w:tcPr>
          <w:p>
            <w:pPr>
              <w:rPr>
                <w:rFonts w:ascii="宋体" w:hAnsi="宋体" w:eastAsia="宋体" w:cs="宋体"/>
                <w:color w:val="auto"/>
                <w:spacing w:val="20"/>
                <w:sz w:val="21"/>
                <w:szCs w:val="21"/>
              </w:rPr>
            </w:pPr>
          </w:p>
        </w:tc>
        <w:tc>
          <w:tcPr>
            <w:tcW w:w="3291" w:type="dxa"/>
          </w:tcPr>
          <w:p>
            <w:pPr>
              <w:rPr>
                <w:rFonts w:ascii="宋体" w:hAnsi="宋体" w:eastAsia="宋体" w:cs="宋体"/>
                <w:color w:val="auto"/>
                <w:spacing w:val="20"/>
                <w:sz w:val="21"/>
                <w:szCs w:val="21"/>
              </w:rPr>
            </w:pPr>
          </w:p>
        </w:tc>
        <w:tc>
          <w:tcPr>
            <w:tcW w:w="1017" w:type="dxa"/>
          </w:tcPr>
          <w:p>
            <w:pPr>
              <w:rPr>
                <w:rFonts w:ascii="宋体" w:hAnsi="宋体" w:eastAsia="宋体" w:cs="宋体"/>
                <w:color w:val="auto"/>
                <w:spacing w:val="20"/>
                <w:sz w:val="21"/>
                <w:szCs w:val="21"/>
              </w:rPr>
            </w:pPr>
          </w:p>
        </w:tc>
      </w:tr>
    </w:tbl>
    <w:p>
      <w:pPr>
        <w:spacing w:line="400" w:lineRule="exact"/>
        <w:ind w:firstLine="4830" w:firstLineChars="2300"/>
        <w:rPr>
          <w:rFonts w:ascii="宋体" w:hAnsi="宋体" w:eastAsia="宋体" w:cs="宋体"/>
          <w:color w:val="auto"/>
          <w:sz w:val="21"/>
          <w:szCs w:val="21"/>
        </w:rPr>
      </w:pPr>
    </w:p>
    <w:p>
      <w:pPr>
        <w:spacing w:line="400" w:lineRule="exact"/>
        <w:ind w:firstLine="4830" w:firstLineChars="2300"/>
        <w:rPr>
          <w:rFonts w:ascii="宋体" w:hAnsi="宋体" w:eastAsia="宋体" w:cs="宋体"/>
          <w:color w:val="auto"/>
          <w:sz w:val="21"/>
          <w:szCs w:val="21"/>
        </w:rPr>
      </w:pPr>
    </w:p>
    <w:p>
      <w:pPr>
        <w:spacing w:line="460" w:lineRule="exact"/>
        <w:ind w:firstLine="4800"/>
        <w:rPr>
          <w:rFonts w:ascii="宋体" w:hAnsi="宋体" w:eastAsia="宋体" w:cs="宋体"/>
          <w:bCs/>
          <w:color w:val="auto"/>
          <w:sz w:val="21"/>
          <w:szCs w:val="21"/>
        </w:rPr>
      </w:pPr>
      <w:r>
        <w:rPr>
          <w:rFonts w:hint="eastAsia" w:ascii="宋体" w:hAnsi="宋体" w:eastAsia="宋体" w:cs="宋体"/>
          <w:bCs/>
          <w:color w:val="auto"/>
          <w:sz w:val="21"/>
          <w:szCs w:val="21"/>
        </w:rPr>
        <w:t>磋商响应供应商名称（公章）:</w:t>
      </w:r>
    </w:p>
    <w:p>
      <w:pPr>
        <w:spacing w:line="460" w:lineRule="exact"/>
        <w:ind w:firstLine="4800"/>
        <w:rPr>
          <w:rFonts w:ascii="宋体" w:hAnsi="宋体" w:eastAsia="宋体" w:cs="宋体"/>
          <w:bCs/>
          <w:color w:val="auto"/>
          <w:sz w:val="21"/>
          <w:szCs w:val="21"/>
        </w:rPr>
      </w:pPr>
      <w:r>
        <w:rPr>
          <w:rFonts w:hint="eastAsia" w:ascii="宋体" w:hAnsi="宋体" w:eastAsia="宋体" w:cs="宋体"/>
          <w:bCs/>
          <w:color w:val="auto"/>
          <w:sz w:val="21"/>
          <w:szCs w:val="21"/>
        </w:rPr>
        <w:t>法定代表人或授权代表（签字）:</w:t>
      </w:r>
    </w:p>
    <w:p>
      <w:pPr>
        <w:spacing w:line="460" w:lineRule="exact"/>
        <w:rPr>
          <w:rFonts w:ascii="宋体" w:hAnsi="宋体" w:eastAsia="宋体" w:cs="宋体"/>
          <w:bCs/>
          <w:color w:val="auto"/>
          <w:sz w:val="21"/>
          <w:szCs w:val="21"/>
        </w:rPr>
      </w:pPr>
      <w:r>
        <w:rPr>
          <w:rFonts w:hint="eastAsia" w:ascii="宋体" w:hAnsi="宋体" w:eastAsia="宋体" w:cs="宋体"/>
          <w:bCs/>
          <w:color w:val="auto"/>
          <w:sz w:val="21"/>
          <w:szCs w:val="21"/>
        </w:rPr>
        <w:t xml:space="preserve">                                              日期:</w:t>
      </w:r>
    </w:p>
    <w:p>
      <w:pPr>
        <w:spacing w:line="460" w:lineRule="exact"/>
        <w:rPr>
          <w:rFonts w:ascii="宋体" w:hAnsi="宋体" w:eastAsia="宋体" w:cs="宋体"/>
          <w:bCs/>
          <w:color w:val="auto"/>
          <w:sz w:val="21"/>
          <w:szCs w:val="21"/>
        </w:rPr>
      </w:pPr>
    </w:p>
    <w:p>
      <w:pPr>
        <w:spacing w:line="460" w:lineRule="exact"/>
        <w:rPr>
          <w:rFonts w:ascii="宋体" w:hAnsi="宋体" w:eastAsia="宋体" w:cs="宋体"/>
          <w:bCs/>
          <w:color w:val="auto"/>
          <w:sz w:val="21"/>
          <w:szCs w:val="21"/>
        </w:rPr>
      </w:pPr>
    </w:p>
    <w:p>
      <w:pPr>
        <w:spacing w:line="460" w:lineRule="exact"/>
        <w:rPr>
          <w:rFonts w:ascii="宋体" w:hAnsi="宋体" w:eastAsia="宋体" w:cs="宋体"/>
          <w:bCs/>
          <w:color w:val="auto"/>
          <w:sz w:val="21"/>
          <w:szCs w:val="21"/>
        </w:rPr>
      </w:pPr>
    </w:p>
    <w:p>
      <w:pPr>
        <w:spacing w:line="460" w:lineRule="exact"/>
        <w:rPr>
          <w:rFonts w:ascii="宋体" w:hAnsi="宋体" w:eastAsia="宋体" w:cs="宋体"/>
          <w:bCs/>
          <w:color w:val="auto"/>
          <w:sz w:val="21"/>
          <w:szCs w:val="21"/>
        </w:rPr>
      </w:pPr>
    </w:p>
    <w:p>
      <w:pPr>
        <w:spacing w:line="460" w:lineRule="exact"/>
        <w:rPr>
          <w:rFonts w:ascii="宋体" w:hAnsi="宋体" w:eastAsia="宋体" w:cs="宋体"/>
          <w:bCs/>
          <w:color w:val="auto"/>
          <w:sz w:val="21"/>
          <w:szCs w:val="21"/>
        </w:rPr>
      </w:pPr>
    </w:p>
    <w:p>
      <w:pPr>
        <w:spacing w:line="460" w:lineRule="exact"/>
        <w:rPr>
          <w:rFonts w:ascii="宋体" w:hAnsi="宋体" w:eastAsia="宋体" w:cs="宋体"/>
          <w:bCs/>
          <w:color w:val="auto"/>
          <w:sz w:val="21"/>
          <w:szCs w:val="21"/>
        </w:rPr>
      </w:pPr>
    </w:p>
    <w:p>
      <w:pPr>
        <w:spacing w:line="460" w:lineRule="exact"/>
        <w:rPr>
          <w:rFonts w:ascii="宋体" w:hAnsi="宋体" w:eastAsia="宋体" w:cs="宋体"/>
          <w:bCs/>
          <w:color w:val="auto"/>
          <w:sz w:val="21"/>
          <w:szCs w:val="21"/>
        </w:rPr>
      </w:pPr>
    </w:p>
    <w:p>
      <w:pPr>
        <w:spacing w:line="460" w:lineRule="exact"/>
        <w:rPr>
          <w:rFonts w:ascii="宋体" w:hAnsi="宋体" w:eastAsia="宋体" w:cs="宋体"/>
          <w:bCs/>
          <w:color w:val="auto"/>
          <w:sz w:val="21"/>
          <w:szCs w:val="21"/>
        </w:rPr>
      </w:pPr>
    </w:p>
    <w:p>
      <w:pPr>
        <w:spacing w:line="460" w:lineRule="exact"/>
        <w:rPr>
          <w:rFonts w:ascii="宋体" w:hAnsi="宋体" w:eastAsia="宋体" w:cs="宋体"/>
          <w:bCs/>
          <w:color w:val="auto"/>
          <w:sz w:val="21"/>
          <w:szCs w:val="21"/>
        </w:rPr>
      </w:pPr>
    </w:p>
    <w:p>
      <w:pPr>
        <w:spacing w:line="460" w:lineRule="exact"/>
        <w:rPr>
          <w:rFonts w:ascii="宋体" w:hAnsi="宋体" w:eastAsia="宋体" w:cs="宋体"/>
          <w:bCs/>
          <w:color w:val="auto"/>
          <w:sz w:val="21"/>
          <w:szCs w:val="21"/>
        </w:rPr>
      </w:pPr>
    </w:p>
    <w:p>
      <w:pPr>
        <w:spacing w:line="460" w:lineRule="exact"/>
        <w:rPr>
          <w:rFonts w:ascii="宋体" w:hAnsi="宋体" w:eastAsia="宋体" w:cs="宋体"/>
          <w:bCs/>
          <w:color w:val="auto"/>
          <w:sz w:val="21"/>
          <w:szCs w:val="21"/>
        </w:rPr>
      </w:pPr>
    </w:p>
    <w:p>
      <w:pPr>
        <w:spacing w:line="460" w:lineRule="exact"/>
        <w:rPr>
          <w:rFonts w:ascii="宋体" w:hAnsi="宋体" w:eastAsia="宋体" w:cs="宋体"/>
          <w:bCs/>
          <w:color w:val="auto"/>
          <w:sz w:val="24"/>
        </w:rPr>
      </w:pPr>
      <w:r>
        <w:rPr>
          <w:rFonts w:hint="eastAsia" w:ascii="宋体" w:hAnsi="宋体" w:eastAsia="宋体" w:cs="宋体"/>
          <w:bCs/>
          <w:color w:val="auto"/>
          <w:sz w:val="24"/>
        </w:rPr>
        <w:t>附件</w:t>
      </w:r>
    </w:p>
    <w:p>
      <w:pPr>
        <w:snapToGrid w:val="0"/>
        <w:spacing w:before="50" w:after="120" w:afterLines="50" w:line="460" w:lineRule="exact"/>
        <w:jc w:val="center"/>
        <w:rPr>
          <w:rFonts w:ascii="宋体" w:hAnsi="宋体" w:eastAsia="宋体" w:cs="宋体"/>
          <w:bCs/>
          <w:color w:val="auto"/>
          <w:sz w:val="28"/>
          <w:szCs w:val="28"/>
        </w:rPr>
      </w:pPr>
      <w:r>
        <w:rPr>
          <w:rFonts w:hint="eastAsia" w:ascii="宋体" w:hAnsi="宋体" w:eastAsia="宋体" w:cs="宋体"/>
          <w:color w:val="auto"/>
          <w:sz w:val="24"/>
        </w:rPr>
        <w:t>拟派项目实施人员情况一览表</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项目名称：</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 xml:space="preserve">项目编号：                                     </w:t>
      </w:r>
    </w:p>
    <w:tbl>
      <w:tblPr>
        <w:tblStyle w:val="34"/>
        <w:tblW w:w="9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065"/>
        <w:gridCol w:w="1350"/>
        <w:gridCol w:w="945"/>
        <w:gridCol w:w="1200"/>
        <w:gridCol w:w="810"/>
        <w:gridCol w:w="173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tcPr>
          <w:p>
            <w:pPr>
              <w:snapToGrid w:val="0"/>
              <w:spacing w:before="50" w:after="120" w:afterLines="50" w:line="460" w:lineRule="exact"/>
              <w:jc w:val="center"/>
              <w:rPr>
                <w:rFonts w:ascii="宋体" w:hAnsi="宋体" w:eastAsia="宋体" w:cs="宋体"/>
                <w:bCs/>
                <w:color w:val="auto"/>
                <w:sz w:val="21"/>
                <w:szCs w:val="21"/>
              </w:rPr>
            </w:pPr>
            <w:r>
              <w:rPr>
                <w:rFonts w:hint="eastAsia" w:ascii="宋体" w:hAnsi="宋体" w:eastAsia="宋体" w:cs="宋体"/>
                <w:bCs/>
                <w:color w:val="auto"/>
                <w:sz w:val="21"/>
                <w:szCs w:val="21"/>
              </w:rPr>
              <w:t>序号</w:t>
            </w:r>
          </w:p>
        </w:tc>
        <w:tc>
          <w:tcPr>
            <w:tcW w:w="1065" w:type="dxa"/>
          </w:tcPr>
          <w:p>
            <w:pPr>
              <w:snapToGrid w:val="0"/>
              <w:spacing w:before="50" w:after="120" w:afterLines="50" w:line="460" w:lineRule="exact"/>
              <w:jc w:val="center"/>
              <w:rPr>
                <w:rFonts w:ascii="宋体" w:hAnsi="宋体" w:eastAsia="宋体" w:cs="宋体"/>
                <w:bCs/>
                <w:color w:val="auto"/>
                <w:sz w:val="21"/>
                <w:szCs w:val="21"/>
              </w:rPr>
            </w:pPr>
            <w:r>
              <w:rPr>
                <w:rFonts w:hint="eastAsia" w:ascii="宋体" w:hAnsi="宋体" w:eastAsia="宋体" w:cs="宋体"/>
                <w:color w:val="auto"/>
                <w:sz w:val="21"/>
                <w:szCs w:val="21"/>
              </w:rPr>
              <w:t>姓名</w:t>
            </w:r>
          </w:p>
        </w:tc>
        <w:tc>
          <w:tcPr>
            <w:tcW w:w="1350" w:type="dxa"/>
          </w:tcPr>
          <w:p>
            <w:pPr>
              <w:snapToGrid w:val="0"/>
              <w:spacing w:before="50" w:after="120" w:afterLines="50" w:line="460" w:lineRule="exact"/>
              <w:jc w:val="center"/>
              <w:rPr>
                <w:rFonts w:ascii="宋体" w:hAnsi="宋体" w:eastAsia="宋体" w:cs="宋体"/>
                <w:bCs/>
                <w:color w:val="auto"/>
                <w:sz w:val="21"/>
                <w:szCs w:val="21"/>
              </w:rPr>
            </w:pPr>
            <w:r>
              <w:rPr>
                <w:rFonts w:hint="eastAsia" w:ascii="宋体" w:hAnsi="宋体" w:eastAsia="宋体" w:cs="宋体"/>
                <w:color w:val="auto"/>
                <w:sz w:val="21"/>
                <w:szCs w:val="21"/>
              </w:rPr>
              <w:t>学历/专业</w:t>
            </w:r>
          </w:p>
        </w:tc>
        <w:tc>
          <w:tcPr>
            <w:tcW w:w="945" w:type="dxa"/>
          </w:tcPr>
          <w:p>
            <w:pPr>
              <w:snapToGrid w:val="0"/>
              <w:spacing w:before="50" w:after="120" w:afterLines="50" w:line="460" w:lineRule="exact"/>
              <w:jc w:val="center"/>
              <w:rPr>
                <w:rFonts w:ascii="宋体" w:hAnsi="宋体" w:eastAsia="宋体" w:cs="宋体"/>
                <w:bCs/>
                <w:color w:val="auto"/>
                <w:sz w:val="21"/>
                <w:szCs w:val="21"/>
              </w:rPr>
            </w:pPr>
            <w:r>
              <w:rPr>
                <w:rFonts w:hint="eastAsia" w:ascii="宋体" w:hAnsi="宋体" w:eastAsia="宋体" w:cs="宋体"/>
                <w:color w:val="auto"/>
                <w:sz w:val="21"/>
                <w:szCs w:val="21"/>
              </w:rPr>
              <w:t>职称</w:t>
            </w:r>
          </w:p>
        </w:tc>
        <w:tc>
          <w:tcPr>
            <w:tcW w:w="1200" w:type="dxa"/>
          </w:tcPr>
          <w:p>
            <w:pPr>
              <w:snapToGrid w:val="0"/>
              <w:spacing w:before="50" w:after="120" w:afterLines="50" w:line="460" w:lineRule="exact"/>
              <w:jc w:val="center"/>
              <w:rPr>
                <w:rFonts w:ascii="宋体" w:hAnsi="宋体" w:eastAsia="宋体" w:cs="宋体"/>
                <w:bCs/>
                <w:color w:val="auto"/>
                <w:sz w:val="21"/>
                <w:szCs w:val="21"/>
              </w:rPr>
            </w:pPr>
            <w:r>
              <w:rPr>
                <w:rFonts w:hint="eastAsia" w:ascii="宋体" w:hAnsi="宋体" w:eastAsia="宋体" w:cs="宋体"/>
                <w:color w:val="auto"/>
                <w:sz w:val="21"/>
                <w:szCs w:val="21"/>
              </w:rPr>
              <w:t>证书编号</w:t>
            </w:r>
          </w:p>
        </w:tc>
        <w:tc>
          <w:tcPr>
            <w:tcW w:w="810" w:type="dxa"/>
          </w:tcPr>
          <w:p>
            <w:pPr>
              <w:snapToGrid w:val="0"/>
              <w:spacing w:before="50" w:after="120" w:afterLines="50" w:line="460" w:lineRule="exact"/>
              <w:jc w:val="center"/>
              <w:rPr>
                <w:rFonts w:ascii="宋体" w:hAnsi="宋体" w:eastAsia="宋体" w:cs="宋体"/>
                <w:bCs/>
                <w:color w:val="auto"/>
                <w:sz w:val="21"/>
                <w:szCs w:val="21"/>
              </w:rPr>
            </w:pPr>
            <w:r>
              <w:rPr>
                <w:rFonts w:hint="eastAsia" w:ascii="宋体" w:hAnsi="宋体" w:eastAsia="宋体" w:cs="宋体"/>
                <w:bCs/>
                <w:color w:val="auto"/>
                <w:sz w:val="21"/>
                <w:szCs w:val="21"/>
              </w:rPr>
              <w:t>岗位</w:t>
            </w:r>
          </w:p>
        </w:tc>
        <w:tc>
          <w:tcPr>
            <w:tcW w:w="1735" w:type="dxa"/>
          </w:tcPr>
          <w:p>
            <w:pPr>
              <w:snapToGrid w:val="0"/>
              <w:spacing w:before="50" w:after="120" w:afterLines="50" w:line="460" w:lineRule="exact"/>
              <w:jc w:val="center"/>
              <w:rPr>
                <w:rFonts w:ascii="宋体" w:hAnsi="宋体" w:eastAsia="宋体" w:cs="宋体"/>
                <w:bCs/>
                <w:color w:val="auto"/>
                <w:sz w:val="21"/>
                <w:szCs w:val="21"/>
              </w:rPr>
            </w:pPr>
            <w:r>
              <w:rPr>
                <w:rFonts w:hint="eastAsia" w:ascii="宋体" w:hAnsi="宋体" w:eastAsia="宋体" w:cs="宋体"/>
                <w:color w:val="auto"/>
                <w:sz w:val="21"/>
                <w:szCs w:val="21"/>
              </w:rPr>
              <w:t>从业相关年限</w:t>
            </w:r>
          </w:p>
        </w:tc>
        <w:tc>
          <w:tcPr>
            <w:tcW w:w="1515" w:type="dxa"/>
          </w:tcPr>
          <w:p>
            <w:pPr>
              <w:snapToGrid w:val="0"/>
              <w:spacing w:before="50" w:after="120" w:afterLines="50" w:line="460" w:lineRule="exact"/>
              <w:jc w:val="center"/>
              <w:rPr>
                <w:rFonts w:ascii="宋体" w:hAnsi="宋体" w:eastAsia="宋体" w:cs="宋体"/>
                <w:bCs/>
                <w:color w:val="auto"/>
                <w:sz w:val="21"/>
                <w:szCs w:val="21"/>
              </w:rPr>
            </w:pPr>
            <w:r>
              <w:rPr>
                <w:rFonts w:hint="eastAsia" w:ascii="宋体" w:hAnsi="宋体" w:eastAsia="宋体" w:cs="宋体"/>
                <w:bCs/>
                <w:color w:val="auto"/>
                <w:sz w:val="21"/>
                <w:szCs w:val="21"/>
              </w:rPr>
              <w:t>履历经验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tcPr>
          <w:p>
            <w:pPr>
              <w:snapToGrid w:val="0"/>
              <w:spacing w:before="50" w:after="120" w:afterLines="50" w:line="460" w:lineRule="exact"/>
              <w:jc w:val="left"/>
              <w:rPr>
                <w:rFonts w:ascii="宋体" w:hAnsi="宋体" w:eastAsia="宋体" w:cs="宋体"/>
                <w:bCs/>
                <w:color w:val="auto"/>
                <w:sz w:val="21"/>
                <w:szCs w:val="21"/>
              </w:rPr>
            </w:pPr>
          </w:p>
        </w:tc>
        <w:tc>
          <w:tcPr>
            <w:tcW w:w="1065" w:type="dxa"/>
          </w:tcPr>
          <w:p>
            <w:pPr>
              <w:snapToGrid w:val="0"/>
              <w:spacing w:before="50" w:after="120" w:afterLines="50" w:line="460" w:lineRule="exact"/>
              <w:jc w:val="left"/>
              <w:rPr>
                <w:rFonts w:ascii="宋体" w:hAnsi="宋体" w:eastAsia="宋体" w:cs="宋体"/>
                <w:bCs/>
                <w:color w:val="auto"/>
                <w:sz w:val="21"/>
                <w:szCs w:val="21"/>
              </w:rPr>
            </w:pPr>
          </w:p>
        </w:tc>
        <w:tc>
          <w:tcPr>
            <w:tcW w:w="1350" w:type="dxa"/>
          </w:tcPr>
          <w:p>
            <w:pPr>
              <w:snapToGrid w:val="0"/>
              <w:spacing w:before="50" w:after="120" w:afterLines="50" w:line="460" w:lineRule="exact"/>
              <w:jc w:val="left"/>
              <w:rPr>
                <w:rFonts w:ascii="宋体" w:hAnsi="宋体" w:eastAsia="宋体" w:cs="宋体"/>
                <w:bCs/>
                <w:color w:val="auto"/>
                <w:sz w:val="21"/>
                <w:szCs w:val="21"/>
              </w:rPr>
            </w:pPr>
          </w:p>
        </w:tc>
        <w:tc>
          <w:tcPr>
            <w:tcW w:w="945" w:type="dxa"/>
          </w:tcPr>
          <w:p>
            <w:pPr>
              <w:snapToGrid w:val="0"/>
              <w:spacing w:before="50" w:after="120" w:afterLines="50" w:line="460" w:lineRule="exact"/>
              <w:jc w:val="left"/>
              <w:rPr>
                <w:rFonts w:ascii="宋体" w:hAnsi="宋体" w:eastAsia="宋体" w:cs="宋体"/>
                <w:bCs/>
                <w:color w:val="auto"/>
                <w:sz w:val="21"/>
                <w:szCs w:val="21"/>
              </w:rPr>
            </w:pPr>
          </w:p>
        </w:tc>
        <w:tc>
          <w:tcPr>
            <w:tcW w:w="1200" w:type="dxa"/>
          </w:tcPr>
          <w:p>
            <w:pPr>
              <w:snapToGrid w:val="0"/>
              <w:spacing w:before="50" w:after="120" w:afterLines="50" w:line="460" w:lineRule="exact"/>
              <w:jc w:val="left"/>
              <w:rPr>
                <w:rFonts w:ascii="宋体" w:hAnsi="宋体" w:eastAsia="宋体" w:cs="宋体"/>
                <w:bCs/>
                <w:color w:val="auto"/>
                <w:sz w:val="21"/>
                <w:szCs w:val="21"/>
              </w:rPr>
            </w:pPr>
          </w:p>
        </w:tc>
        <w:tc>
          <w:tcPr>
            <w:tcW w:w="810" w:type="dxa"/>
          </w:tcPr>
          <w:p>
            <w:pPr>
              <w:snapToGrid w:val="0"/>
              <w:spacing w:before="50" w:after="120" w:afterLines="50" w:line="460" w:lineRule="exact"/>
              <w:jc w:val="left"/>
              <w:rPr>
                <w:rFonts w:ascii="宋体" w:hAnsi="宋体" w:eastAsia="宋体" w:cs="宋体"/>
                <w:bCs/>
                <w:color w:val="auto"/>
                <w:sz w:val="21"/>
                <w:szCs w:val="21"/>
              </w:rPr>
            </w:pPr>
          </w:p>
        </w:tc>
        <w:tc>
          <w:tcPr>
            <w:tcW w:w="1735" w:type="dxa"/>
          </w:tcPr>
          <w:p>
            <w:pPr>
              <w:snapToGrid w:val="0"/>
              <w:spacing w:before="50" w:after="120" w:afterLines="50" w:line="460" w:lineRule="exact"/>
              <w:jc w:val="left"/>
              <w:rPr>
                <w:rFonts w:ascii="宋体" w:hAnsi="宋体" w:eastAsia="宋体" w:cs="宋体"/>
                <w:bCs/>
                <w:color w:val="auto"/>
                <w:sz w:val="21"/>
                <w:szCs w:val="21"/>
              </w:rPr>
            </w:pPr>
          </w:p>
        </w:tc>
        <w:tc>
          <w:tcPr>
            <w:tcW w:w="1515" w:type="dxa"/>
          </w:tcPr>
          <w:p>
            <w:pPr>
              <w:snapToGrid w:val="0"/>
              <w:spacing w:before="50" w:after="120" w:afterLines="50" w:line="460" w:lineRule="exact"/>
              <w:jc w:val="left"/>
              <w:rPr>
                <w:rFonts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tcPr>
          <w:p>
            <w:pPr>
              <w:snapToGrid w:val="0"/>
              <w:spacing w:before="50" w:after="120" w:afterLines="50" w:line="460" w:lineRule="exact"/>
              <w:jc w:val="left"/>
              <w:rPr>
                <w:rFonts w:ascii="宋体" w:hAnsi="宋体" w:eastAsia="宋体" w:cs="宋体"/>
                <w:bCs/>
                <w:color w:val="auto"/>
                <w:sz w:val="21"/>
                <w:szCs w:val="21"/>
              </w:rPr>
            </w:pPr>
          </w:p>
        </w:tc>
        <w:tc>
          <w:tcPr>
            <w:tcW w:w="1065" w:type="dxa"/>
          </w:tcPr>
          <w:p>
            <w:pPr>
              <w:snapToGrid w:val="0"/>
              <w:spacing w:before="50" w:after="120" w:afterLines="50" w:line="460" w:lineRule="exact"/>
              <w:jc w:val="left"/>
              <w:rPr>
                <w:rFonts w:ascii="宋体" w:hAnsi="宋体" w:eastAsia="宋体" w:cs="宋体"/>
                <w:bCs/>
                <w:color w:val="auto"/>
                <w:sz w:val="21"/>
                <w:szCs w:val="21"/>
              </w:rPr>
            </w:pPr>
          </w:p>
        </w:tc>
        <w:tc>
          <w:tcPr>
            <w:tcW w:w="1350" w:type="dxa"/>
          </w:tcPr>
          <w:p>
            <w:pPr>
              <w:snapToGrid w:val="0"/>
              <w:spacing w:before="50" w:after="120" w:afterLines="50" w:line="460" w:lineRule="exact"/>
              <w:jc w:val="left"/>
              <w:rPr>
                <w:rFonts w:ascii="宋体" w:hAnsi="宋体" w:eastAsia="宋体" w:cs="宋体"/>
                <w:bCs/>
                <w:color w:val="auto"/>
                <w:sz w:val="21"/>
                <w:szCs w:val="21"/>
              </w:rPr>
            </w:pPr>
          </w:p>
        </w:tc>
        <w:tc>
          <w:tcPr>
            <w:tcW w:w="945" w:type="dxa"/>
          </w:tcPr>
          <w:p>
            <w:pPr>
              <w:snapToGrid w:val="0"/>
              <w:spacing w:before="50" w:after="120" w:afterLines="50" w:line="460" w:lineRule="exact"/>
              <w:jc w:val="left"/>
              <w:rPr>
                <w:rFonts w:ascii="宋体" w:hAnsi="宋体" w:eastAsia="宋体" w:cs="宋体"/>
                <w:bCs/>
                <w:color w:val="auto"/>
                <w:sz w:val="21"/>
                <w:szCs w:val="21"/>
              </w:rPr>
            </w:pPr>
          </w:p>
        </w:tc>
        <w:tc>
          <w:tcPr>
            <w:tcW w:w="1200" w:type="dxa"/>
          </w:tcPr>
          <w:p>
            <w:pPr>
              <w:snapToGrid w:val="0"/>
              <w:spacing w:before="50" w:after="120" w:afterLines="50" w:line="460" w:lineRule="exact"/>
              <w:jc w:val="left"/>
              <w:rPr>
                <w:rFonts w:ascii="宋体" w:hAnsi="宋体" w:eastAsia="宋体" w:cs="宋体"/>
                <w:bCs/>
                <w:color w:val="auto"/>
                <w:sz w:val="21"/>
                <w:szCs w:val="21"/>
              </w:rPr>
            </w:pPr>
          </w:p>
        </w:tc>
        <w:tc>
          <w:tcPr>
            <w:tcW w:w="810" w:type="dxa"/>
          </w:tcPr>
          <w:p>
            <w:pPr>
              <w:snapToGrid w:val="0"/>
              <w:spacing w:before="50" w:after="120" w:afterLines="50" w:line="460" w:lineRule="exact"/>
              <w:jc w:val="left"/>
              <w:rPr>
                <w:rFonts w:ascii="宋体" w:hAnsi="宋体" w:eastAsia="宋体" w:cs="宋体"/>
                <w:bCs/>
                <w:color w:val="auto"/>
                <w:sz w:val="21"/>
                <w:szCs w:val="21"/>
              </w:rPr>
            </w:pPr>
          </w:p>
        </w:tc>
        <w:tc>
          <w:tcPr>
            <w:tcW w:w="1735" w:type="dxa"/>
          </w:tcPr>
          <w:p>
            <w:pPr>
              <w:snapToGrid w:val="0"/>
              <w:spacing w:before="50" w:after="120" w:afterLines="50" w:line="460" w:lineRule="exact"/>
              <w:jc w:val="left"/>
              <w:rPr>
                <w:rFonts w:ascii="宋体" w:hAnsi="宋体" w:eastAsia="宋体" w:cs="宋体"/>
                <w:bCs/>
                <w:color w:val="auto"/>
                <w:sz w:val="21"/>
                <w:szCs w:val="21"/>
              </w:rPr>
            </w:pPr>
          </w:p>
        </w:tc>
        <w:tc>
          <w:tcPr>
            <w:tcW w:w="1515" w:type="dxa"/>
          </w:tcPr>
          <w:p>
            <w:pPr>
              <w:snapToGrid w:val="0"/>
              <w:spacing w:before="50" w:after="120" w:afterLines="50" w:line="460" w:lineRule="exact"/>
              <w:jc w:val="left"/>
              <w:rPr>
                <w:rFonts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tcPr>
          <w:p>
            <w:pPr>
              <w:snapToGrid w:val="0"/>
              <w:spacing w:before="50" w:after="120" w:afterLines="50" w:line="460" w:lineRule="exact"/>
              <w:jc w:val="left"/>
              <w:rPr>
                <w:rFonts w:ascii="宋体" w:hAnsi="宋体" w:eastAsia="宋体" w:cs="宋体"/>
                <w:bCs/>
                <w:color w:val="auto"/>
                <w:sz w:val="21"/>
                <w:szCs w:val="21"/>
              </w:rPr>
            </w:pPr>
          </w:p>
        </w:tc>
        <w:tc>
          <w:tcPr>
            <w:tcW w:w="1065" w:type="dxa"/>
          </w:tcPr>
          <w:p>
            <w:pPr>
              <w:snapToGrid w:val="0"/>
              <w:spacing w:before="50" w:after="120" w:afterLines="50" w:line="460" w:lineRule="exact"/>
              <w:jc w:val="left"/>
              <w:rPr>
                <w:rFonts w:ascii="宋体" w:hAnsi="宋体" w:eastAsia="宋体" w:cs="宋体"/>
                <w:bCs/>
                <w:color w:val="auto"/>
                <w:sz w:val="21"/>
                <w:szCs w:val="21"/>
              </w:rPr>
            </w:pPr>
          </w:p>
        </w:tc>
        <w:tc>
          <w:tcPr>
            <w:tcW w:w="1350" w:type="dxa"/>
          </w:tcPr>
          <w:p>
            <w:pPr>
              <w:snapToGrid w:val="0"/>
              <w:spacing w:before="50" w:after="120" w:afterLines="50" w:line="460" w:lineRule="exact"/>
              <w:jc w:val="left"/>
              <w:rPr>
                <w:rFonts w:ascii="宋体" w:hAnsi="宋体" w:eastAsia="宋体" w:cs="宋体"/>
                <w:bCs/>
                <w:color w:val="auto"/>
                <w:sz w:val="21"/>
                <w:szCs w:val="21"/>
              </w:rPr>
            </w:pPr>
          </w:p>
        </w:tc>
        <w:tc>
          <w:tcPr>
            <w:tcW w:w="945" w:type="dxa"/>
          </w:tcPr>
          <w:p>
            <w:pPr>
              <w:snapToGrid w:val="0"/>
              <w:spacing w:before="50" w:after="120" w:afterLines="50" w:line="460" w:lineRule="exact"/>
              <w:jc w:val="left"/>
              <w:rPr>
                <w:rFonts w:ascii="宋体" w:hAnsi="宋体" w:eastAsia="宋体" w:cs="宋体"/>
                <w:bCs/>
                <w:color w:val="auto"/>
                <w:sz w:val="21"/>
                <w:szCs w:val="21"/>
              </w:rPr>
            </w:pPr>
          </w:p>
        </w:tc>
        <w:tc>
          <w:tcPr>
            <w:tcW w:w="1200" w:type="dxa"/>
          </w:tcPr>
          <w:p>
            <w:pPr>
              <w:snapToGrid w:val="0"/>
              <w:spacing w:before="50" w:after="120" w:afterLines="50" w:line="460" w:lineRule="exact"/>
              <w:jc w:val="left"/>
              <w:rPr>
                <w:rFonts w:ascii="宋体" w:hAnsi="宋体" w:eastAsia="宋体" w:cs="宋体"/>
                <w:bCs/>
                <w:color w:val="auto"/>
                <w:sz w:val="21"/>
                <w:szCs w:val="21"/>
              </w:rPr>
            </w:pPr>
          </w:p>
        </w:tc>
        <w:tc>
          <w:tcPr>
            <w:tcW w:w="810" w:type="dxa"/>
          </w:tcPr>
          <w:p>
            <w:pPr>
              <w:snapToGrid w:val="0"/>
              <w:spacing w:before="50" w:after="120" w:afterLines="50" w:line="460" w:lineRule="exact"/>
              <w:jc w:val="left"/>
              <w:rPr>
                <w:rFonts w:ascii="宋体" w:hAnsi="宋体" w:eastAsia="宋体" w:cs="宋体"/>
                <w:bCs/>
                <w:color w:val="auto"/>
                <w:sz w:val="21"/>
                <w:szCs w:val="21"/>
              </w:rPr>
            </w:pPr>
          </w:p>
        </w:tc>
        <w:tc>
          <w:tcPr>
            <w:tcW w:w="1735" w:type="dxa"/>
          </w:tcPr>
          <w:p>
            <w:pPr>
              <w:snapToGrid w:val="0"/>
              <w:spacing w:before="50" w:after="120" w:afterLines="50" w:line="460" w:lineRule="exact"/>
              <w:jc w:val="left"/>
              <w:rPr>
                <w:rFonts w:ascii="宋体" w:hAnsi="宋体" w:eastAsia="宋体" w:cs="宋体"/>
                <w:bCs/>
                <w:color w:val="auto"/>
                <w:sz w:val="21"/>
                <w:szCs w:val="21"/>
              </w:rPr>
            </w:pPr>
          </w:p>
        </w:tc>
        <w:tc>
          <w:tcPr>
            <w:tcW w:w="1515" w:type="dxa"/>
          </w:tcPr>
          <w:p>
            <w:pPr>
              <w:snapToGrid w:val="0"/>
              <w:spacing w:before="50" w:after="120" w:afterLines="50" w:line="460" w:lineRule="exact"/>
              <w:jc w:val="left"/>
              <w:rPr>
                <w:rFonts w:ascii="宋体" w:hAnsi="宋体" w:eastAsia="宋体" w:cs="宋体"/>
                <w:bCs/>
                <w:color w:val="auto"/>
                <w:sz w:val="21"/>
                <w:szCs w:val="21"/>
              </w:rPr>
            </w:pPr>
          </w:p>
        </w:tc>
      </w:tr>
    </w:tbl>
    <w:p>
      <w:pPr>
        <w:snapToGrid w:val="0"/>
        <w:spacing w:before="50" w:after="120" w:afterLines="50" w:line="460" w:lineRule="exact"/>
        <w:jc w:val="left"/>
        <w:rPr>
          <w:rFonts w:ascii="宋体" w:hAnsi="宋体" w:eastAsia="宋体" w:cs="宋体"/>
          <w:color w:val="auto"/>
          <w:sz w:val="21"/>
          <w:szCs w:val="21"/>
        </w:rPr>
      </w:pPr>
      <w:r>
        <w:rPr>
          <w:rFonts w:hint="eastAsia" w:ascii="宋体" w:hAnsi="宋体" w:eastAsia="宋体" w:cs="宋体"/>
          <w:color w:val="auto"/>
          <w:sz w:val="21"/>
          <w:szCs w:val="21"/>
        </w:rPr>
        <w:t xml:space="preserve">注：在填写时，如本表格不适合响应 的实际情况，可根据本表格式自行划表填写。 </w:t>
      </w:r>
    </w:p>
    <w:p>
      <w:pPr>
        <w:spacing w:line="460" w:lineRule="exact"/>
        <w:rPr>
          <w:rFonts w:ascii="宋体" w:hAnsi="宋体" w:eastAsia="宋体" w:cs="宋体"/>
          <w:bCs/>
          <w:color w:val="auto"/>
          <w:sz w:val="21"/>
          <w:szCs w:val="21"/>
        </w:rPr>
      </w:pPr>
    </w:p>
    <w:p>
      <w:pPr>
        <w:spacing w:line="460" w:lineRule="exact"/>
        <w:rPr>
          <w:rFonts w:ascii="宋体" w:hAnsi="宋体" w:eastAsia="宋体" w:cs="宋体"/>
          <w:bCs/>
          <w:color w:val="auto"/>
          <w:sz w:val="21"/>
          <w:szCs w:val="21"/>
        </w:rPr>
      </w:pPr>
    </w:p>
    <w:p>
      <w:pPr>
        <w:spacing w:line="460" w:lineRule="exact"/>
        <w:ind w:firstLine="4800"/>
        <w:rPr>
          <w:rFonts w:ascii="宋体" w:hAnsi="宋体" w:eastAsia="宋体" w:cs="宋体"/>
          <w:bCs/>
          <w:color w:val="auto"/>
          <w:sz w:val="21"/>
          <w:szCs w:val="21"/>
        </w:rPr>
      </w:pPr>
      <w:r>
        <w:rPr>
          <w:rFonts w:hint="eastAsia" w:ascii="宋体" w:hAnsi="宋体" w:eastAsia="宋体" w:cs="宋体"/>
          <w:bCs/>
          <w:color w:val="auto"/>
          <w:sz w:val="21"/>
          <w:szCs w:val="21"/>
        </w:rPr>
        <w:t>磋商响应供应商名称（公章）:</w:t>
      </w:r>
    </w:p>
    <w:p>
      <w:pPr>
        <w:spacing w:line="460" w:lineRule="exact"/>
        <w:ind w:firstLine="4800"/>
        <w:rPr>
          <w:rFonts w:ascii="宋体" w:hAnsi="宋体" w:eastAsia="宋体" w:cs="宋体"/>
          <w:bCs/>
          <w:color w:val="auto"/>
          <w:sz w:val="21"/>
          <w:szCs w:val="21"/>
        </w:rPr>
      </w:pPr>
      <w:r>
        <w:rPr>
          <w:rFonts w:hint="eastAsia" w:ascii="宋体" w:hAnsi="宋体" w:eastAsia="宋体" w:cs="宋体"/>
          <w:bCs/>
          <w:color w:val="auto"/>
          <w:sz w:val="21"/>
          <w:szCs w:val="21"/>
        </w:rPr>
        <w:t>法定代表人或授权代表（签字）:</w:t>
      </w:r>
    </w:p>
    <w:p>
      <w:pPr>
        <w:spacing w:line="460" w:lineRule="exact"/>
        <w:rPr>
          <w:rFonts w:ascii="宋体" w:hAnsi="宋体" w:eastAsia="宋体" w:cs="宋体"/>
          <w:bCs/>
          <w:color w:val="auto"/>
          <w:sz w:val="21"/>
          <w:szCs w:val="21"/>
        </w:rPr>
        <w:sectPr>
          <w:pgSz w:w="11907" w:h="16840"/>
          <w:pgMar w:top="1134" w:right="1440" w:bottom="1134" w:left="1440" w:header="720" w:footer="720" w:gutter="0"/>
          <w:cols w:space="720" w:num="1"/>
          <w:docGrid w:linePitch="380" w:charSpace="0"/>
        </w:sectPr>
      </w:pPr>
      <w:r>
        <w:rPr>
          <w:rFonts w:hint="eastAsia" w:ascii="宋体" w:hAnsi="宋体" w:eastAsia="宋体" w:cs="宋体"/>
          <w:bCs/>
          <w:color w:val="auto"/>
          <w:sz w:val="21"/>
          <w:szCs w:val="21"/>
        </w:rPr>
        <w:t xml:space="preserve">                                              日期:</w:t>
      </w:r>
    </w:p>
    <w:p>
      <w:pPr>
        <w:spacing w:line="500" w:lineRule="exact"/>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附件</w:t>
      </w:r>
    </w:p>
    <w:p>
      <w:pPr>
        <w:spacing w:line="500" w:lineRule="exact"/>
        <w:jc w:val="center"/>
        <w:rPr>
          <w:rFonts w:ascii="宋体" w:hAnsi="宋体" w:eastAsia="宋体" w:cs="宋体"/>
          <w:bCs/>
          <w:color w:val="auto"/>
          <w:sz w:val="24"/>
        </w:rPr>
      </w:pPr>
      <w:r>
        <w:rPr>
          <w:rFonts w:hint="eastAsia" w:ascii="宋体" w:hAnsi="宋体" w:eastAsia="宋体" w:cs="宋体"/>
          <w:bCs/>
          <w:color w:val="auto"/>
          <w:sz w:val="24"/>
        </w:rPr>
        <w:t>拟投入使用设备情况</w:t>
      </w:r>
    </w:p>
    <w:p>
      <w:pPr>
        <w:spacing w:line="360" w:lineRule="exact"/>
        <w:rPr>
          <w:rFonts w:ascii="宋体" w:hAnsi="宋体" w:eastAsia="宋体" w:cs="宋体"/>
          <w:color w:val="auto"/>
          <w:sz w:val="21"/>
          <w:szCs w:val="21"/>
        </w:rPr>
      </w:pPr>
      <w:r>
        <w:rPr>
          <w:rFonts w:hint="eastAsia" w:ascii="宋体" w:hAnsi="宋体" w:eastAsia="宋体" w:cs="宋体"/>
          <w:color w:val="auto"/>
          <w:sz w:val="21"/>
          <w:szCs w:val="21"/>
        </w:rPr>
        <w:t xml:space="preserve">项目名称： </w:t>
      </w:r>
    </w:p>
    <w:p>
      <w:pPr>
        <w:spacing w:line="360" w:lineRule="exact"/>
        <w:rPr>
          <w:rFonts w:ascii="宋体" w:hAnsi="宋体" w:eastAsia="宋体" w:cs="宋体"/>
          <w:color w:val="auto"/>
          <w:sz w:val="21"/>
          <w:szCs w:val="21"/>
        </w:rPr>
      </w:pPr>
      <w:r>
        <w:rPr>
          <w:rFonts w:hint="eastAsia" w:ascii="宋体" w:hAnsi="宋体" w:eastAsia="宋体" w:cs="宋体"/>
          <w:color w:val="auto"/>
          <w:sz w:val="21"/>
          <w:szCs w:val="21"/>
        </w:rPr>
        <w:t xml:space="preserve">项目编号：                         </w:t>
      </w:r>
    </w:p>
    <w:tbl>
      <w:tblPr>
        <w:tblStyle w:val="34"/>
        <w:tblW w:w="92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2475"/>
        <w:gridCol w:w="885"/>
        <w:gridCol w:w="1309"/>
        <w:gridCol w:w="1506"/>
        <w:gridCol w:w="2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878" w:type="dxa"/>
            <w:vAlign w:val="center"/>
          </w:tcPr>
          <w:p>
            <w:pPr>
              <w:spacing w:line="360" w:lineRule="auto"/>
              <w:jc w:val="center"/>
              <w:rPr>
                <w:rFonts w:ascii="宋体" w:hAnsi="宋体" w:eastAsia="宋体" w:cs="宋体"/>
                <w:color w:val="auto"/>
                <w:sz w:val="21"/>
                <w:szCs w:val="21"/>
              </w:rPr>
            </w:pPr>
            <w:r>
              <w:rPr>
                <w:rFonts w:hint="eastAsia" w:ascii="宋体" w:hAnsi="宋体" w:eastAsia="宋体" w:cs="宋体"/>
                <w:color w:val="auto"/>
                <w:sz w:val="21"/>
                <w:szCs w:val="21"/>
              </w:rPr>
              <w:t>序号</w:t>
            </w:r>
          </w:p>
        </w:tc>
        <w:tc>
          <w:tcPr>
            <w:tcW w:w="2475" w:type="dxa"/>
            <w:vAlign w:val="center"/>
          </w:tcPr>
          <w:p>
            <w:pPr>
              <w:spacing w:line="360" w:lineRule="auto"/>
              <w:jc w:val="center"/>
              <w:rPr>
                <w:rFonts w:ascii="宋体" w:hAnsi="宋体" w:eastAsia="宋体" w:cs="宋体"/>
                <w:color w:val="auto"/>
                <w:sz w:val="21"/>
                <w:szCs w:val="21"/>
              </w:rPr>
            </w:pPr>
            <w:r>
              <w:rPr>
                <w:rFonts w:hint="eastAsia" w:ascii="宋体" w:hAnsi="宋体" w:eastAsia="宋体" w:cs="宋体"/>
                <w:color w:val="auto"/>
                <w:sz w:val="21"/>
                <w:szCs w:val="21"/>
              </w:rPr>
              <w:t>设备名称、型号规格</w:t>
            </w:r>
          </w:p>
        </w:tc>
        <w:tc>
          <w:tcPr>
            <w:tcW w:w="885" w:type="dxa"/>
            <w:vAlign w:val="center"/>
          </w:tcPr>
          <w:p>
            <w:pPr>
              <w:spacing w:line="360" w:lineRule="auto"/>
              <w:jc w:val="center"/>
              <w:rPr>
                <w:rFonts w:ascii="宋体" w:hAnsi="宋体" w:eastAsia="宋体" w:cs="宋体"/>
                <w:color w:val="auto"/>
                <w:sz w:val="21"/>
                <w:szCs w:val="21"/>
              </w:rPr>
            </w:pPr>
            <w:r>
              <w:rPr>
                <w:rFonts w:hint="eastAsia" w:ascii="宋体" w:hAnsi="宋体" w:eastAsia="宋体" w:cs="宋体"/>
                <w:color w:val="auto"/>
                <w:sz w:val="21"/>
                <w:szCs w:val="21"/>
              </w:rPr>
              <w:t>数量</w:t>
            </w:r>
          </w:p>
        </w:tc>
        <w:tc>
          <w:tcPr>
            <w:tcW w:w="1309" w:type="dxa"/>
            <w:vAlign w:val="center"/>
          </w:tcPr>
          <w:p>
            <w:pPr>
              <w:spacing w:line="360" w:lineRule="auto"/>
              <w:jc w:val="center"/>
              <w:rPr>
                <w:rFonts w:ascii="宋体" w:hAnsi="宋体" w:eastAsia="宋体" w:cs="宋体"/>
                <w:color w:val="auto"/>
                <w:sz w:val="21"/>
                <w:szCs w:val="21"/>
              </w:rPr>
            </w:pPr>
            <w:r>
              <w:rPr>
                <w:rFonts w:hint="eastAsia" w:ascii="宋体" w:hAnsi="宋体" w:eastAsia="宋体" w:cs="宋体"/>
                <w:color w:val="auto"/>
                <w:sz w:val="21"/>
                <w:szCs w:val="21"/>
              </w:rPr>
              <w:t>性能状况</w:t>
            </w:r>
          </w:p>
        </w:tc>
        <w:tc>
          <w:tcPr>
            <w:tcW w:w="1506" w:type="dxa"/>
            <w:vAlign w:val="center"/>
          </w:tcPr>
          <w:p>
            <w:pPr>
              <w:spacing w:line="360" w:lineRule="auto"/>
              <w:jc w:val="center"/>
              <w:rPr>
                <w:rFonts w:ascii="宋体" w:hAnsi="宋体" w:eastAsia="宋体" w:cs="宋体"/>
                <w:color w:val="auto"/>
                <w:sz w:val="21"/>
                <w:szCs w:val="21"/>
              </w:rPr>
            </w:pPr>
            <w:r>
              <w:rPr>
                <w:rFonts w:hint="eastAsia" w:ascii="宋体" w:hAnsi="宋体" w:eastAsia="宋体" w:cs="宋体"/>
                <w:color w:val="auto"/>
                <w:sz w:val="21"/>
                <w:szCs w:val="21"/>
              </w:rPr>
              <w:t>购置时间</w:t>
            </w:r>
          </w:p>
        </w:tc>
        <w:tc>
          <w:tcPr>
            <w:tcW w:w="2191" w:type="dxa"/>
            <w:vAlign w:val="center"/>
          </w:tcPr>
          <w:p>
            <w:pPr>
              <w:spacing w:line="360" w:lineRule="auto"/>
              <w:jc w:val="center"/>
              <w:rPr>
                <w:rFonts w:ascii="宋体" w:hAnsi="宋体" w:eastAsia="宋体" w:cs="宋体"/>
                <w:color w:val="auto"/>
                <w:sz w:val="21"/>
                <w:szCs w:val="21"/>
              </w:rPr>
            </w:pPr>
            <w:r>
              <w:rPr>
                <w:rFonts w:hint="eastAsia" w:ascii="宋体" w:hAnsi="宋体" w:eastAsia="宋体" w:cs="宋体"/>
                <w:color w:val="auto"/>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878" w:type="dxa"/>
            <w:vAlign w:val="center"/>
          </w:tcPr>
          <w:p>
            <w:pPr>
              <w:spacing w:line="360" w:lineRule="auto"/>
              <w:jc w:val="center"/>
              <w:rPr>
                <w:rFonts w:ascii="宋体" w:hAnsi="宋体" w:eastAsia="宋体" w:cs="宋体"/>
                <w:color w:val="auto"/>
                <w:sz w:val="21"/>
                <w:szCs w:val="21"/>
              </w:rPr>
            </w:pPr>
          </w:p>
        </w:tc>
        <w:tc>
          <w:tcPr>
            <w:tcW w:w="2475" w:type="dxa"/>
            <w:vAlign w:val="center"/>
          </w:tcPr>
          <w:p>
            <w:pPr>
              <w:spacing w:line="360" w:lineRule="auto"/>
              <w:jc w:val="center"/>
              <w:rPr>
                <w:rFonts w:ascii="宋体" w:hAnsi="宋体" w:eastAsia="宋体" w:cs="宋体"/>
                <w:color w:val="auto"/>
                <w:sz w:val="21"/>
                <w:szCs w:val="21"/>
              </w:rPr>
            </w:pPr>
          </w:p>
        </w:tc>
        <w:tc>
          <w:tcPr>
            <w:tcW w:w="885" w:type="dxa"/>
            <w:vAlign w:val="center"/>
          </w:tcPr>
          <w:p>
            <w:pPr>
              <w:spacing w:line="360" w:lineRule="auto"/>
              <w:jc w:val="center"/>
              <w:rPr>
                <w:rFonts w:ascii="宋体" w:hAnsi="宋体" w:eastAsia="宋体" w:cs="宋体"/>
                <w:color w:val="auto"/>
                <w:sz w:val="21"/>
                <w:szCs w:val="21"/>
              </w:rPr>
            </w:pPr>
          </w:p>
        </w:tc>
        <w:tc>
          <w:tcPr>
            <w:tcW w:w="1309" w:type="dxa"/>
            <w:vAlign w:val="center"/>
          </w:tcPr>
          <w:p>
            <w:pPr>
              <w:spacing w:line="360" w:lineRule="auto"/>
              <w:jc w:val="center"/>
              <w:rPr>
                <w:rFonts w:ascii="宋体" w:hAnsi="宋体" w:eastAsia="宋体" w:cs="宋体"/>
                <w:color w:val="auto"/>
                <w:sz w:val="21"/>
                <w:szCs w:val="21"/>
              </w:rPr>
            </w:pPr>
          </w:p>
        </w:tc>
        <w:tc>
          <w:tcPr>
            <w:tcW w:w="1506" w:type="dxa"/>
            <w:vAlign w:val="center"/>
          </w:tcPr>
          <w:p>
            <w:pPr>
              <w:spacing w:line="360" w:lineRule="auto"/>
              <w:jc w:val="center"/>
              <w:rPr>
                <w:rFonts w:ascii="宋体" w:hAnsi="宋体" w:eastAsia="宋体" w:cs="宋体"/>
                <w:color w:val="auto"/>
                <w:sz w:val="21"/>
                <w:szCs w:val="21"/>
              </w:rPr>
            </w:pPr>
          </w:p>
        </w:tc>
        <w:tc>
          <w:tcPr>
            <w:tcW w:w="2191" w:type="dxa"/>
            <w:vAlign w:val="center"/>
          </w:tcPr>
          <w:p>
            <w:pPr>
              <w:spacing w:line="360" w:lineRule="auto"/>
              <w:jc w:val="center"/>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878" w:type="dxa"/>
            <w:vAlign w:val="center"/>
          </w:tcPr>
          <w:p>
            <w:pPr>
              <w:spacing w:line="360" w:lineRule="auto"/>
              <w:jc w:val="center"/>
              <w:rPr>
                <w:rFonts w:ascii="宋体" w:hAnsi="宋体" w:eastAsia="宋体" w:cs="宋体"/>
                <w:color w:val="auto"/>
                <w:sz w:val="21"/>
                <w:szCs w:val="21"/>
              </w:rPr>
            </w:pPr>
          </w:p>
        </w:tc>
        <w:tc>
          <w:tcPr>
            <w:tcW w:w="2475" w:type="dxa"/>
            <w:vAlign w:val="center"/>
          </w:tcPr>
          <w:p>
            <w:pPr>
              <w:spacing w:line="360" w:lineRule="auto"/>
              <w:jc w:val="center"/>
              <w:rPr>
                <w:rFonts w:ascii="宋体" w:hAnsi="宋体" w:eastAsia="宋体" w:cs="宋体"/>
                <w:color w:val="auto"/>
                <w:sz w:val="21"/>
                <w:szCs w:val="21"/>
              </w:rPr>
            </w:pPr>
          </w:p>
        </w:tc>
        <w:tc>
          <w:tcPr>
            <w:tcW w:w="885" w:type="dxa"/>
            <w:vAlign w:val="center"/>
          </w:tcPr>
          <w:p>
            <w:pPr>
              <w:spacing w:line="360" w:lineRule="auto"/>
              <w:jc w:val="center"/>
              <w:rPr>
                <w:rFonts w:ascii="宋体" w:hAnsi="宋体" w:eastAsia="宋体" w:cs="宋体"/>
                <w:color w:val="auto"/>
                <w:sz w:val="21"/>
                <w:szCs w:val="21"/>
              </w:rPr>
            </w:pPr>
          </w:p>
        </w:tc>
        <w:tc>
          <w:tcPr>
            <w:tcW w:w="1309" w:type="dxa"/>
            <w:vAlign w:val="center"/>
          </w:tcPr>
          <w:p>
            <w:pPr>
              <w:spacing w:line="360" w:lineRule="auto"/>
              <w:jc w:val="center"/>
              <w:rPr>
                <w:rFonts w:ascii="宋体" w:hAnsi="宋体" w:eastAsia="宋体" w:cs="宋体"/>
                <w:color w:val="auto"/>
                <w:sz w:val="21"/>
                <w:szCs w:val="21"/>
              </w:rPr>
            </w:pPr>
          </w:p>
        </w:tc>
        <w:tc>
          <w:tcPr>
            <w:tcW w:w="1506" w:type="dxa"/>
            <w:vAlign w:val="center"/>
          </w:tcPr>
          <w:p>
            <w:pPr>
              <w:spacing w:line="360" w:lineRule="auto"/>
              <w:jc w:val="center"/>
              <w:rPr>
                <w:rFonts w:ascii="宋体" w:hAnsi="宋体" w:eastAsia="宋体" w:cs="宋体"/>
                <w:color w:val="auto"/>
                <w:sz w:val="21"/>
                <w:szCs w:val="21"/>
              </w:rPr>
            </w:pPr>
          </w:p>
        </w:tc>
        <w:tc>
          <w:tcPr>
            <w:tcW w:w="2191" w:type="dxa"/>
            <w:vAlign w:val="center"/>
          </w:tcPr>
          <w:p>
            <w:pPr>
              <w:spacing w:line="360" w:lineRule="auto"/>
              <w:jc w:val="center"/>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78" w:type="dxa"/>
            <w:vAlign w:val="center"/>
          </w:tcPr>
          <w:p>
            <w:pPr>
              <w:spacing w:line="360" w:lineRule="auto"/>
              <w:jc w:val="center"/>
              <w:rPr>
                <w:rFonts w:ascii="宋体" w:hAnsi="宋体" w:eastAsia="宋体" w:cs="宋体"/>
                <w:color w:val="auto"/>
                <w:sz w:val="21"/>
                <w:szCs w:val="21"/>
              </w:rPr>
            </w:pPr>
          </w:p>
        </w:tc>
        <w:tc>
          <w:tcPr>
            <w:tcW w:w="2475" w:type="dxa"/>
            <w:vAlign w:val="center"/>
          </w:tcPr>
          <w:p>
            <w:pPr>
              <w:spacing w:line="360" w:lineRule="auto"/>
              <w:jc w:val="center"/>
              <w:rPr>
                <w:rFonts w:ascii="宋体" w:hAnsi="宋体" w:eastAsia="宋体" w:cs="宋体"/>
                <w:color w:val="auto"/>
                <w:sz w:val="21"/>
                <w:szCs w:val="21"/>
              </w:rPr>
            </w:pPr>
          </w:p>
        </w:tc>
        <w:tc>
          <w:tcPr>
            <w:tcW w:w="885" w:type="dxa"/>
            <w:vAlign w:val="center"/>
          </w:tcPr>
          <w:p>
            <w:pPr>
              <w:spacing w:line="360" w:lineRule="auto"/>
              <w:jc w:val="center"/>
              <w:rPr>
                <w:rFonts w:ascii="宋体" w:hAnsi="宋体" w:eastAsia="宋体" w:cs="宋体"/>
                <w:color w:val="auto"/>
                <w:sz w:val="21"/>
                <w:szCs w:val="21"/>
              </w:rPr>
            </w:pPr>
          </w:p>
        </w:tc>
        <w:tc>
          <w:tcPr>
            <w:tcW w:w="1309" w:type="dxa"/>
            <w:vAlign w:val="center"/>
          </w:tcPr>
          <w:p>
            <w:pPr>
              <w:spacing w:line="360" w:lineRule="auto"/>
              <w:jc w:val="center"/>
              <w:rPr>
                <w:rFonts w:ascii="宋体" w:hAnsi="宋体" w:eastAsia="宋体" w:cs="宋体"/>
                <w:color w:val="auto"/>
                <w:sz w:val="21"/>
                <w:szCs w:val="21"/>
              </w:rPr>
            </w:pPr>
          </w:p>
        </w:tc>
        <w:tc>
          <w:tcPr>
            <w:tcW w:w="1506" w:type="dxa"/>
            <w:vAlign w:val="center"/>
          </w:tcPr>
          <w:p>
            <w:pPr>
              <w:spacing w:line="360" w:lineRule="auto"/>
              <w:jc w:val="center"/>
              <w:rPr>
                <w:rFonts w:ascii="宋体" w:hAnsi="宋体" w:eastAsia="宋体" w:cs="宋体"/>
                <w:color w:val="auto"/>
                <w:sz w:val="21"/>
                <w:szCs w:val="21"/>
              </w:rPr>
            </w:pPr>
          </w:p>
        </w:tc>
        <w:tc>
          <w:tcPr>
            <w:tcW w:w="2191" w:type="dxa"/>
            <w:vAlign w:val="center"/>
          </w:tcPr>
          <w:p>
            <w:pPr>
              <w:spacing w:line="360" w:lineRule="auto"/>
              <w:jc w:val="center"/>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878" w:type="dxa"/>
            <w:vAlign w:val="center"/>
          </w:tcPr>
          <w:p>
            <w:pPr>
              <w:spacing w:line="360" w:lineRule="auto"/>
              <w:jc w:val="center"/>
              <w:rPr>
                <w:rFonts w:ascii="宋体" w:hAnsi="宋体" w:eastAsia="宋体" w:cs="宋体"/>
                <w:color w:val="auto"/>
                <w:sz w:val="21"/>
                <w:szCs w:val="21"/>
              </w:rPr>
            </w:pPr>
          </w:p>
        </w:tc>
        <w:tc>
          <w:tcPr>
            <w:tcW w:w="2475" w:type="dxa"/>
            <w:vAlign w:val="center"/>
          </w:tcPr>
          <w:p>
            <w:pPr>
              <w:spacing w:line="360" w:lineRule="auto"/>
              <w:jc w:val="center"/>
              <w:rPr>
                <w:rFonts w:ascii="宋体" w:hAnsi="宋体" w:eastAsia="宋体" w:cs="宋体"/>
                <w:color w:val="auto"/>
                <w:sz w:val="21"/>
                <w:szCs w:val="21"/>
              </w:rPr>
            </w:pPr>
          </w:p>
        </w:tc>
        <w:tc>
          <w:tcPr>
            <w:tcW w:w="885" w:type="dxa"/>
            <w:vAlign w:val="center"/>
          </w:tcPr>
          <w:p>
            <w:pPr>
              <w:spacing w:line="360" w:lineRule="auto"/>
              <w:jc w:val="center"/>
              <w:rPr>
                <w:rFonts w:ascii="宋体" w:hAnsi="宋体" w:eastAsia="宋体" w:cs="宋体"/>
                <w:color w:val="auto"/>
                <w:sz w:val="21"/>
                <w:szCs w:val="21"/>
              </w:rPr>
            </w:pPr>
          </w:p>
        </w:tc>
        <w:tc>
          <w:tcPr>
            <w:tcW w:w="1309" w:type="dxa"/>
            <w:vAlign w:val="center"/>
          </w:tcPr>
          <w:p>
            <w:pPr>
              <w:spacing w:line="360" w:lineRule="auto"/>
              <w:jc w:val="center"/>
              <w:rPr>
                <w:rFonts w:ascii="宋体" w:hAnsi="宋体" w:eastAsia="宋体" w:cs="宋体"/>
                <w:color w:val="auto"/>
                <w:sz w:val="21"/>
                <w:szCs w:val="21"/>
              </w:rPr>
            </w:pPr>
          </w:p>
        </w:tc>
        <w:tc>
          <w:tcPr>
            <w:tcW w:w="1506" w:type="dxa"/>
            <w:vAlign w:val="center"/>
          </w:tcPr>
          <w:p>
            <w:pPr>
              <w:spacing w:line="360" w:lineRule="auto"/>
              <w:jc w:val="center"/>
              <w:rPr>
                <w:rFonts w:ascii="宋体" w:hAnsi="宋体" w:eastAsia="宋体" w:cs="宋体"/>
                <w:color w:val="auto"/>
                <w:sz w:val="21"/>
                <w:szCs w:val="21"/>
              </w:rPr>
            </w:pPr>
          </w:p>
        </w:tc>
        <w:tc>
          <w:tcPr>
            <w:tcW w:w="2191" w:type="dxa"/>
            <w:vAlign w:val="center"/>
          </w:tcPr>
          <w:p>
            <w:pPr>
              <w:spacing w:line="360" w:lineRule="auto"/>
              <w:jc w:val="center"/>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878" w:type="dxa"/>
            <w:vAlign w:val="center"/>
          </w:tcPr>
          <w:p>
            <w:pPr>
              <w:spacing w:line="360" w:lineRule="auto"/>
              <w:jc w:val="center"/>
              <w:rPr>
                <w:rFonts w:ascii="宋体" w:hAnsi="宋体" w:eastAsia="宋体" w:cs="宋体"/>
                <w:color w:val="auto"/>
                <w:sz w:val="21"/>
                <w:szCs w:val="21"/>
              </w:rPr>
            </w:pPr>
          </w:p>
        </w:tc>
        <w:tc>
          <w:tcPr>
            <w:tcW w:w="2475" w:type="dxa"/>
            <w:vAlign w:val="center"/>
          </w:tcPr>
          <w:p>
            <w:pPr>
              <w:spacing w:line="360" w:lineRule="auto"/>
              <w:jc w:val="center"/>
              <w:rPr>
                <w:rFonts w:ascii="宋体" w:hAnsi="宋体" w:eastAsia="宋体" w:cs="宋体"/>
                <w:color w:val="auto"/>
                <w:sz w:val="21"/>
                <w:szCs w:val="21"/>
              </w:rPr>
            </w:pPr>
          </w:p>
        </w:tc>
        <w:tc>
          <w:tcPr>
            <w:tcW w:w="885" w:type="dxa"/>
            <w:vAlign w:val="center"/>
          </w:tcPr>
          <w:p>
            <w:pPr>
              <w:spacing w:line="360" w:lineRule="auto"/>
              <w:jc w:val="center"/>
              <w:rPr>
                <w:rFonts w:ascii="宋体" w:hAnsi="宋体" w:eastAsia="宋体" w:cs="宋体"/>
                <w:color w:val="auto"/>
                <w:sz w:val="21"/>
                <w:szCs w:val="21"/>
              </w:rPr>
            </w:pPr>
          </w:p>
        </w:tc>
        <w:tc>
          <w:tcPr>
            <w:tcW w:w="1309" w:type="dxa"/>
            <w:vAlign w:val="center"/>
          </w:tcPr>
          <w:p>
            <w:pPr>
              <w:spacing w:line="360" w:lineRule="auto"/>
              <w:jc w:val="center"/>
              <w:rPr>
                <w:rFonts w:ascii="宋体" w:hAnsi="宋体" w:eastAsia="宋体" w:cs="宋体"/>
                <w:color w:val="auto"/>
                <w:sz w:val="21"/>
                <w:szCs w:val="21"/>
              </w:rPr>
            </w:pPr>
          </w:p>
        </w:tc>
        <w:tc>
          <w:tcPr>
            <w:tcW w:w="1506" w:type="dxa"/>
            <w:vAlign w:val="center"/>
          </w:tcPr>
          <w:p>
            <w:pPr>
              <w:spacing w:line="360" w:lineRule="auto"/>
              <w:jc w:val="center"/>
              <w:rPr>
                <w:rFonts w:ascii="宋体" w:hAnsi="宋体" w:eastAsia="宋体" w:cs="宋体"/>
                <w:color w:val="auto"/>
                <w:sz w:val="21"/>
                <w:szCs w:val="21"/>
              </w:rPr>
            </w:pPr>
          </w:p>
        </w:tc>
        <w:tc>
          <w:tcPr>
            <w:tcW w:w="2191" w:type="dxa"/>
            <w:vAlign w:val="center"/>
          </w:tcPr>
          <w:p>
            <w:pPr>
              <w:spacing w:line="360" w:lineRule="auto"/>
              <w:jc w:val="center"/>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878" w:type="dxa"/>
            <w:vAlign w:val="center"/>
          </w:tcPr>
          <w:p>
            <w:pPr>
              <w:spacing w:line="360" w:lineRule="auto"/>
              <w:jc w:val="center"/>
              <w:rPr>
                <w:rFonts w:ascii="宋体" w:hAnsi="宋体" w:eastAsia="宋体" w:cs="宋体"/>
                <w:color w:val="auto"/>
                <w:sz w:val="21"/>
                <w:szCs w:val="21"/>
              </w:rPr>
            </w:pPr>
          </w:p>
        </w:tc>
        <w:tc>
          <w:tcPr>
            <w:tcW w:w="2475" w:type="dxa"/>
            <w:vAlign w:val="center"/>
          </w:tcPr>
          <w:p>
            <w:pPr>
              <w:spacing w:line="360" w:lineRule="auto"/>
              <w:jc w:val="center"/>
              <w:rPr>
                <w:rFonts w:ascii="宋体" w:hAnsi="宋体" w:eastAsia="宋体" w:cs="宋体"/>
                <w:color w:val="auto"/>
                <w:sz w:val="21"/>
                <w:szCs w:val="21"/>
              </w:rPr>
            </w:pPr>
          </w:p>
        </w:tc>
        <w:tc>
          <w:tcPr>
            <w:tcW w:w="885" w:type="dxa"/>
            <w:vAlign w:val="center"/>
          </w:tcPr>
          <w:p>
            <w:pPr>
              <w:spacing w:line="360" w:lineRule="auto"/>
              <w:jc w:val="center"/>
              <w:rPr>
                <w:rFonts w:ascii="宋体" w:hAnsi="宋体" w:eastAsia="宋体" w:cs="宋体"/>
                <w:color w:val="auto"/>
                <w:sz w:val="21"/>
                <w:szCs w:val="21"/>
              </w:rPr>
            </w:pPr>
          </w:p>
        </w:tc>
        <w:tc>
          <w:tcPr>
            <w:tcW w:w="1309" w:type="dxa"/>
            <w:vAlign w:val="center"/>
          </w:tcPr>
          <w:p>
            <w:pPr>
              <w:spacing w:line="360" w:lineRule="auto"/>
              <w:jc w:val="center"/>
              <w:rPr>
                <w:rFonts w:ascii="宋体" w:hAnsi="宋体" w:eastAsia="宋体" w:cs="宋体"/>
                <w:color w:val="auto"/>
                <w:sz w:val="21"/>
                <w:szCs w:val="21"/>
              </w:rPr>
            </w:pPr>
          </w:p>
        </w:tc>
        <w:tc>
          <w:tcPr>
            <w:tcW w:w="1506" w:type="dxa"/>
            <w:vAlign w:val="center"/>
          </w:tcPr>
          <w:p>
            <w:pPr>
              <w:spacing w:line="360" w:lineRule="auto"/>
              <w:jc w:val="center"/>
              <w:rPr>
                <w:rFonts w:ascii="宋体" w:hAnsi="宋体" w:eastAsia="宋体" w:cs="宋体"/>
                <w:color w:val="auto"/>
                <w:sz w:val="21"/>
                <w:szCs w:val="21"/>
              </w:rPr>
            </w:pPr>
          </w:p>
        </w:tc>
        <w:tc>
          <w:tcPr>
            <w:tcW w:w="2191" w:type="dxa"/>
            <w:vAlign w:val="center"/>
          </w:tcPr>
          <w:p>
            <w:pPr>
              <w:spacing w:line="360" w:lineRule="auto"/>
              <w:jc w:val="center"/>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878" w:type="dxa"/>
            <w:vAlign w:val="center"/>
          </w:tcPr>
          <w:p>
            <w:pPr>
              <w:spacing w:line="360" w:lineRule="auto"/>
              <w:jc w:val="center"/>
              <w:rPr>
                <w:rFonts w:ascii="宋体" w:hAnsi="宋体" w:eastAsia="宋体" w:cs="宋体"/>
                <w:color w:val="auto"/>
                <w:sz w:val="21"/>
                <w:szCs w:val="21"/>
              </w:rPr>
            </w:pPr>
          </w:p>
        </w:tc>
        <w:tc>
          <w:tcPr>
            <w:tcW w:w="2475" w:type="dxa"/>
            <w:vAlign w:val="center"/>
          </w:tcPr>
          <w:p>
            <w:pPr>
              <w:spacing w:line="360" w:lineRule="auto"/>
              <w:jc w:val="center"/>
              <w:rPr>
                <w:rFonts w:ascii="宋体" w:hAnsi="宋体" w:eastAsia="宋体" w:cs="宋体"/>
                <w:color w:val="auto"/>
                <w:sz w:val="21"/>
                <w:szCs w:val="21"/>
              </w:rPr>
            </w:pPr>
          </w:p>
        </w:tc>
        <w:tc>
          <w:tcPr>
            <w:tcW w:w="885" w:type="dxa"/>
            <w:vAlign w:val="center"/>
          </w:tcPr>
          <w:p>
            <w:pPr>
              <w:spacing w:line="360" w:lineRule="auto"/>
              <w:jc w:val="center"/>
              <w:rPr>
                <w:rFonts w:ascii="宋体" w:hAnsi="宋体" w:eastAsia="宋体" w:cs="宋体"/>
                <w:color w:val="auto"/>
                <w:sz w:val="21"/>
                <w:szCs w:val="21"/>
              </w:rPr>
            </w:pPr>
          </w:p>
        </w:tc>
        <w:tc>
          <w:tcPr>
            <w:tcW w:w="1309" w:type="dxa"/>
            <w:vAlign w:val="center"/>
          </w:tcPr>
          <w:p>
            <w:pPr>
              <w:spacing w:line="360" w:lineRule="auto"/>
              <w:jc w:val="center"/>
              <w:rPr>
                <w:rFonts w:ascii="宋体" w:hAnsi="宋体" w:eastAsia="宋体" w:cs="宋体"/>
                <w:color w:val="auto"/>
                <w:sz w:val="21"/>
                <w:szCs w:val="21"/>
              </w:rPr>
            </w:pPr>
          </w:p>
        </w:tc>
        <w:tc>
          <w:tcPr>
            <w:tcW w:w="1506" w:type="dxa"/>
            <w:vAlign w:val="center"/>
          </w:tcPr>
          <w:p>
            <w:pPr>
              <w:spacing w:line="360" w:lineRule="auto"/>
              <w:jc w:val="center"/>
              <w:rPr>
                <w:rFonts w:ascii="宋体" w:hAnsi="宋体" w:eastAsia="宋体" w:cs="宋体"/>
                <w:color w:val="auto"/>
                <w:sz w:val="21"/>
                <w:szCs w:val="21"/>
              </w:rPr>
            </w:pPr>
          </w:p>
        </w:tc>
        <w:tc>
          <w:tcPr>
            <w:tcW w:w="2191" w:type="dxa"/>
            <w:vAlign w:val="center"/>
          </w:tcPr>
          <w:p>
            <w:pPr>
              <w:spacing w:line="360" w:lineRule="auto"/>
              <w:jc w:val="center"/>
              <w:rPr>
                <w:rFonts w:ascii="宋体" w:hAnsi="宋体" w:eastAsia="宋体" w:cs="宋体"/>
                <w:color w:val="auto"/>
                <w:sz w:val="21"/>
                <w:szCs w:val="21"/>
              </w:rPr>
            </w:pPr>
          </w:p>
        </w:tc>
      </w:tr>
    </w:tbl>
    <w:p>
      <w:pPr>
        <w:spacing w:line="460" w:lineRule="exact"/>
        <w:ind w:firstLine="4800"/>
        <w:rPr>
          <w:rFonts w:ascii="宋体" w:hAnsi="宋体" w:eastAsia="宋体" w:cs="宋体"/>
          <w:bCs/>
          <w:color w:val="auto"/>
          <w:sz w:val="21"/>
          <w:szCs w:val="21"/>
        </w:rPr>
      </w:pPr>
      <w:r>
        <w:rPr>
          <w:rFonts w:hint="eastAsia" w:ascii="宋体" w:hAnsi="宋体" w:eastAsia="宋体" w:cs="宋体"/>
          <w:bCs/>
          <w:color w:val="auto"/>
          <w:sz w:val="21"/>
          <w:szCs w:val="21"/>
        </w:rPr>
        <w:t>磋商响应供应商名称（公章）:</w:t>
      </w:r>
    </w:p>
    <w:p>
      <w:pPr>
        <w:spacing w:line="460" w:lineRule="exact"/>
        <w:ind w:firstLine="4800"/>
        <w:rPr>
          <w:rFonts w:ascii="宋体" w:hAnsi="宋体" w:eastAsia="宋体" w:cs="宋体"/>
          <w:bCs/>
          <w:color w:val="auto"/>
          <w:sz w:val="21"/>
          <w:szCs w:val="21"/>
        </w:rPr>
      </w:pPr>
      <w:r>
        <w:rPr>
          <w:rFonts w:hint="eastAsia" w:ascii="宋体" w:hAnsi="宋体" w:eastAsia="宋体" w:cs="宋体"/>
          <w:bCs/>
          <w:color w:val="auto"/>
          <w:sz w:val="21"/>
          <w:szCs w:val="21"/>
        </w:rPr>
        <w:t>法定代表人或授权代表（签字）:</w:t>
      </w:r>
    </w:p>
    <w:p>
      <w:pPr>
        <w:spacing w:line="460" w:lineRule="exact"/>
        <w:rPr>
          <w:rFonts w:ascii="宋体" w:hAnsi="宋体" w:eastAsia="宋体" w:cs="宋体"/>
          <w:bCs/>
          <w:color w:val="auto"/>
          <w:sz w:val="21"/>
          <w:szCs w:val="21"/>
        </w:rPr>
        <w:sectPr>
          <w:pgSz w:w="11907" w:h="16840"/>
          <w:pgMar w:top="1134" w:right="1440" w:bottom="1134" w:left="1440" w:header="720" w:footer="720" w:gutter="0"/>
          <w:cols w:space="720" w:num="1"/>
          <w:docGrid w:linePitch="380" w:charSpace="0"/>
        </w:sectPr>
      </w:pPr>
      <w:r>
        <w:rPr>
          <w:rFonts w:hint="eastAsia" w:ascii="宋体" w:hAnsi="宋体" w:eastAsia="宋体" w:cs="宋体"/>
          <w:bCs/>
          <w:color w:val="auto"/>
          <w:sz w:val="21"/>
          <w:szCs w:val="21"/>
        </w:rPr>
        <w:t xml:space="preserve">                                              日期:</w:t>
      </w:r>
    </w:p>
    <w:p>
      <w:pPr>
        <w:rPr>
          <w:rFonts w:ascii="宋体" w:hAnsi="宋体" w:eastAsia="宋体" w:cs="宋体"/>
          <w:bCs/>
          <w:color w:val="auto"/>
          <w:sz w:val="30"/>
          <w:szCs w:val="30"/>
        </w:rPr>
      </w:pPr>
    </w:p>
    <w:p>
      <w:pPr>
        <w:pStyle w:val="2"/>
        <w:rPr>
          <w:color w:val="auto"/>
        </w:rPr>
      </w:pPr>
    </w:p>
    <w:p>
      <w:pPr>
        <w:ind w:right="-342" w:firstLine="7040"/>
        <w:rPr>
          <w:rFonts w:ascii="宋体" w:hAnsi="宋体" w:eastAsia="宋体" w:cs="宋体"/>
          <w:bCs/>
          <w:color w:val="auto"/>
          <w:spacing w:val="40"/>
          <w:sz w:val="30"/>
          <w:szCs w:val="30"/>
        </w:rPr>
      </w:pPr>
      <w:r>
        <w:rPr>
          <w:rFonts w:hint="eastAsia" w:ascii="宋体" w:hAnsi="宋体" w:eastAsia="宋体" w:cs="宋体"/>
          <w:bCs/>
          <w:color w:val="auto"/>
          <w:sz w:val="30"/>
          <w:szCs w:val="30"/>
        </w:rPr>
        <w:t>正本或副本</w:t>
      </w:r>
    </w:p>
    <w:p>
      <w:pPr>
        <w:ind w:right="-110"/>
        <w:jc w:val="center"/>
        <w:rPr>
          <w:rFonts w:ascii="宋体" w:hAnsi="宋体" w:eastAsia="宋体" w:cs="宋体"/>
          <w:bCs/>
          <w:color w:val="auto"/>
          <w:spacing w:val="40"/>
          <w:sz w:val="32"/>
          <w:szCs w:val="32"/>
        </w:rPr>
      </w:pPr>
    </w:p>
    <w:p>
      <w:pPr>
        <w:spacing w:line="600" w:lineRule="exact"/>
        <w:ind w:right="-110"/>
        <w:rPr>
          <w:rFonts w:ascii="宋体" w:hAnsi="宋体" w:eastAsia="宋体" w:cs="宋体"/>
          <w:bCs/>
          <w:color w:val="auto"/>
          <w:spacing w:val="40"/>
          <w:sz w:val="30"/>
          <w:szCs w:val="30"/>
        </w:rPr>
      </w:pPr>
      <w:r>
        <w:rPr>
          <w:rFonts w:hint="eastAsia" w:ascii="宋体" w:hAnsi="宋体" w:eastAsia="宋体" w:cs="宋体"/>
          <w:bCs/>
          <w:color w:val="auto"/>
          <w:spacing w:val="40"/>
          <w:sz w:val="30"/>
          <w:szCs w:val="30"/>
        </w:rPr>
        <w:t>项目名称：</w:t>
      </w:r>
    </w:p>
    <w:p>
      <w:pPr>
        <w:spacing w:line="600" w:lineRule="exact"/>
        <w:ind w:right="-110"/>
        <w:rPr>
          <w:rFonts w:ascii="宋体" w:hAnsi="宋体" w:eastAsia="宋体" w:cs="宋体"/>
          <w:bCs/>
          <w:color w:val="auto"/>
          <w:sz w:val="30"/>
          <w:szCs w:val="30"/>
        </w:rPr>
      </w:pPr>
      <w:r>
        <w:rPr>
          <w:rFonts w:hint="eastAsia" w:ascii="宋体" w:hAnsi="宋体" w:eastAsia="宋体" w:cs="宋体"/>
          <w:bCs/>
          <w:color w:val="auto"/>
          <w:spacing w:val="40"/>
          <w:sz w:val="30"/>
          <w:szCs w:val="30"/>
        </w:rPr>
        <w:t>项目编号：</w:t>
      </w:r>
    </w:p>
    <w:p>
      <w:pPr>
        <w:spacing w:before="388" w:line="600" w:lineRule="exact"/>
        <w:ind w:right="-108"/>
        <w:rPr>
          <w:rFonts w:ascii="宋体" w:hAnsi="宋体" w:eastAsia="宋体" w:cs="宋体"/>
          <w:bCs/>
          <w:color w:val="auto"/>
          <w:sz w:val="32"/>
          <w:szCs w:val="32"/>
        </w:rPr>
      </w:pPr>
      <w:r>
        <w:rPr>
          <w:rFonts w:hint="eastAsia" w:ascii="宋体" w:hAnsi="宋体" w:eastAsia="宋体" w:cs="宋体"/>
          <w:bCs/>
          <w:color w:val="auto"/>
          <w:sz w:val="32"/>
          <w:szCs w:val="32"/>
        </w:rPr>
        <w:t xml:space="preserve">    </w:t>
      </w:r>
    </w:p>
    <w:p>
      <w:pPr>
        <w:spacing w:line="800" w:lineRule="exact"/>
        <w:rPr>
          <w:rFonts w:ascii="宋体" w:hAnsi="宋体" w:eastAsia="宋体" w:cs="宋体"/>
          <w:bCs/>
          <w:color w:val="auto"/>
          <w:sz w:val="48"/>
          <w:szCs w:val="48"/>
        </w:rPr>
      </w:pPr>
      <w:r>
        <w:rPr>
          <w:rFonts w:hint="eastAsia" w:ascii="宋体" w:hAnsi="宋体" w:eastAsia="宋体" w:cs="宋体"/>
          <w:bCs/>
          <w:color w:val="auto"/>
          <w:sz w:val="48"/>
          <w:szCs w:val="48"/>
        </w:rPr>
        <w:t xml:space="preserve">                  报</w:t>
      </w:r>
    </w:p>
    <w:p>
      <w:pPr>
        <w:spacing w:line="800" w:lineRule="exact"/>
        <w:rPr>
          <w:rFonts w:ascii="宋体" w:hAnsi="宋体" w:eastAsia="宋体" w:cs="宋体"/>
          <w:bCs/>
          <w:color w:val="auto"/>
          <w:sz w:val="48"/>
          <w:szCs w:val="48"/>
        </w:rPr>
      </w:pPr>
      <w:r>
        <w:rPr>
          <w:rFonts w:hint="eastAsia" w:ascii="宋体" w:hAnsi="宋体" w:eastAsia="宋体" w:cs="宋体"/>
          <w:bCs/>
          <w:color w:val="auto"/>
          <w:sz w:val="48"/>
          <w:szCs w:val="48"/>
        </w:rPr>
        <w:t xml:space="preserve">                  价</w:t>
      </w:r>
    </w:p>
    <w:p>
      <w:pPr>
        <w:spacing w:line="800" w:lineRule="exact"/>
        <w:ind w:firstLine="4320" w:firstLineChars="900"/>
        <w:rPr>
          <w:rFonts w:ascii="宋体" w:hAnsi="宋体" w:eastAsia="宋体" w:cs="宋体"/>
          <w:bCs/>
          <w:color w:val="auto"/>
          <w:sz w:val="48"/>
          <w:szCs w:val="48"/>
        </w:rPr>
      </w:pPr>
      <w:r>
        <w:rPr>
          <w:rFonts w:hint="eastAsia" w:ascii="宋体" w:hAnsi="宋体" w:eastAsia="宋体" w:cs="宋体"/>
          <w:bCs/>
          <w:color w:val="auto"/>
          <w:sz w:val="48"/>
          <w:szCs w:val="48"/>
        </w:rPr>
        <w:t>文</w:t>
      </w:r>
    </w:p>
    <w:p>
      <w:pPr>
        <w:spacing w:line="800" w:lineRule="exact"/>
        <w:ind w:firstLine="4320" w:firstLineChars="900"/>
        <w:rPr>
          <w:rFonts w:ascii="宋体" w:hAnsi="宋体" w:eastAsia="宋体" w:cs="宋体"/>
          <w:bCs/>
          <w:color w:val="auto"/>
          <w:sz w:val="32"/>
          <w:szCs w:val="32"/>
        </w:rPr>
      </w:pPr>
      <w:r>
        <w:rPr>
          <w:rFonts w:hint="eastAsia" w:ascii="宋体" w:hAnsi="宋体" w:eastAsia="宋体" w:cs="宋体"/>
          <w:bCs/>
          <w:color w:val="auto"/>
          <w:sz w:val="48"/>
          <w:szCs w:val="48"/>
        </w:rPr>
        <w:t>件</w:t>
      </w:r>
    </w:p>
    <w:p>
      <w:pPr>
        <w:spacing w:line="500" w:lineRule="exact"/>
        <w:ind w:firstLine="960"/>
        <w:rPr>
          <w:rFonts w:ascii="宋体" w:hAnsi="宋体" w:eastAsia="宋体" w:cs="宋体"/>
          <w:bCs/>
          <w:color w:val="auto"/>
          <w:sz w:val="32"/>
          <w:szCs w:val="32"/>
        </w:rPr>
      </w:pPr>
    </w:p>
    <w:p>
      <w:pPr>
        <w:spacing w:line="600" w:lineRule="exact"/>
        <w:ind w:firstLine="960"/>
        <w:rPr>
          <w:rFonts w:ascii="宋体" w:hAnsi="宋体" w:eastAsia="宋体" w:cs="宋体"/>
          <w:bCs/>
          <w:color w:val="auto"/>
          <w:sz w:val="30"/>
          <w:szCs w:val="30"/>
        </w:rPr>
      </w:pPr>
    </w:p>
    <w:p>
      <w:pPr>
        <w:spacing w:line="600" w:lineRule="exact"/>
        <w:ind w:firstLine="960"/>
        <w:rPr>
          <w:rFonts w:ascii="宋体" w:hAnsi="宋体" w:eastAsia="宋体" w:cs="宋体"/>
          <w:bCs/>
          <w:color w:val="auto"/>
          <w:sz w:val="30"/>
          <w:szCs w:val="30"/>
        </w:rPr>
      </w:pPr>
    </w:p>
    <w:p>
      <w:pPr>
        <w:spacing w:line="600" w:lineRule="exact"/>
        <w:ind w:firstLine="960"/>
        <w:rPr>
          <w:rFonts w:ascii="宋体" w:hAnsi="宋体" w:eastAsia="宋体" w:cs="宋体"/>
          <w:bCs/>
          <w:color w:val="auto"/>
          <w:sz w:val="30"/>
          <w:szCs w:val="30"/>
        </w:rPr>
      </w:pPr>
    </w:p>
    <w:p>
      <w:pPr>
        <w:spacing w:line="600" w:lineRule="exact"/>
        <w:ind w:firstLine="960"/>
        <w:rPr>
          <w:rFonts w:ascii="宋体" w:hAnsi="宋体" w:eastAsia="宋体" w:cs="宋体"/>
          <w:bCs/>
          <w:color w:val="auto"/>
          <w:sz w:val="30"/>
          <w:szCs w:val="30"/>
        </w:rPr>
      </w:pPr>
      <w:r>
        <w:rPr>
          <w:rFonts w:hint="eastAsia" w:ascii="宋体" w:hAnsi="宋体" w:eastAsia="宋体" w:cs="宋体"/>
          <w:bCs/>
          <w:color w:val="auto"/>
          <w:sz w:val="30"/>
          <w:szCs w:val="30"/>
        </w:rPr>
        <w:t>响应供应商全称（公章）：</w:t>
      </w:r>
    </w:p>
    <w:p>
      <w:pPr>
        <w:spacing w:line="600" w:lineRule="exact"/>
        <w:ind w:firstLine="960"/>
        <w:rPr>
          <w:rFonts w:ascii="宋体" w:hAnsi="宋体" w:eastAsia="宋体" w:cs="宋体"/>
          <w:bCs/>
          <w:color w:val="auto"/>
          <w:sz w:val="30"/>
          <w:szCs w:val="30"/>
        </w:rPr>
      </w:pPr>
      <w:r>
        <w:rPr>
          <w:rFonts w:hint="eastAsia" w:ascii="宋体" w:hAnsi="宋体" w:eastAsia="宋体" w:cs="宋体"/>
          <w:bCs/>
          <w:color w:val="auto"/>
          <w:sz w:val="30"/>
          <w:szCs w:val="30"/>
        </w:rPr>
        <w:t>地址：</w:t>
      </w:r>
    </w:p>
    <w:p>
      <w:pPr>
        <w:spacing w:line="600" w:lineRule="exact"/>
        <w:ind w:firstLine="960"/>
        <w:rPr>
          <w:rFonts w:ascii="宋体" w:hAnsi="宋体" w:eastAsia="宋体" w:cs="宋体"/>
          <w:bCs/>
          <w:color w:val="auto"/>
          <w:sz w:val="30"/>
          <w:szCs w:val="30"/>
        </w:rPr>
      </w:pPr>
      <w:r>
        <w:rPr>
          <w:rFonts w:hint="eastAsia" w:ascii="宋体" w:hAnsi="宋体" w:eastAsia="宋体" w:cs="宋体"/>
          <w:bCs/>
          <w:color w:val="auto"/>
          <w:sz w:val="30"/>
          <w:szCs w:val="30"/>
        </w:rPr>
        <w:t>时间：</w:t>
      </w:r>
    </w:p>
    <w:p>
      <w:pPr>
        <w:spacing w:line="440" w:lineRule="exact"/>
        <w:ind w:firstLine="221"/>
        <w:rPr>
          <w:rFonts w:ascii="宋体" w:hAnsi="宋体" w:eastAsia="宋体" w:cs="宋体"/>
          <w:bCs/>
          <w:color w:val="auto"/>
          <w:sz w:val="24"/>
        </w:rPr>
      </w:pPr>
      <w:r>
        <w:rPr>
          <w:rFonts w:hint="eastAsia" w:ascii="宋体" w:hAnsi="宋体" w:eastAsia="宋体" w:cs="宋体"/>
          <w:bCs/>
          <w:color w:val="auto"/>
          <w:sz w:val="24"/>
        </w:rPr>
        <w:t xml:space="preserve">   </w:t>
      </w:r>
    </w:p>
    <w:p>
      <w:pPr>
        <w:spacing w:line="440" w:lineRule="exact"/>
        <w:ind w:firstLine="221"/>
        <w:rPr>
          <w:rFonts w:ascii="宋体" w:hAnsi="宋体" w:eastAsia="宋体" w:cs="宋体"/>
          <w:bCs/>
          <w:color w:val="auto"/>
          <w:sz w:val="24"/>
        </w:rPr>
      </w:pPr>
    </w:p>
    <w:p>
      <w:pPr>
        <w:spacing w:line="440" w:lineRule="exact"/>
        <w:ind w:firstLine="221"/>
        <w:rPr>
          <w:rFonts w:ascii="宋体" w:hAnsi="宋体" w:eastAsia="宋体" w:cs="宋体"/>
          <w:bCs/>
          <w:color w:val="auto"/>
          <w:sz w:val="24"/>
        </w:rPr>
      </w:pPr>
    </w:p>
    <w:p>
      <w:pPr>
        <w:spacing w:line="440" w:lineRule="exact"/>
        <w:ind w:firstLine="221"/>
        <w:rPr>
          <w:rFonts w:ascii="宋体" w:hAnsi="宋体" w:eastAsia="宋体" w:cs="宋体"/>
          <w:bCs/>
          <w:color w:val="auto"/>
          <w:sz w:val="24"/>
        </w:rPr>
      </w:pPr>
    </w:p>
    <w:p>
      <w:pPr>
        <w:spacing w:line="440" w:lineRule="exact"/>
        <w:ind w:firstLine="221"/>
        <w:rPr>
          <w:rFonts w:ascii="宋体" w:hAnsi="宋体" w:eastAsia="宋体" w:cs="宋体"/>
          <w:bCs/>
          <w:color w:val="auto"/>
          <w:sz w:val="24"/>
        </w:rPr>
      </w:pPr>
    </w:p>
    <w:p>
      <w:pPr>
        <w:spacing w:line="440" w:lineRule="exact"/>
        <w:ind w:firstLine="221"/>
        <w:rPr>
          <w:rFonts w:ascii="宋体" w:hAnsi="宋体" w:eastAsia="宋体" w:cs="宋体"/>
          <w:bCs/>
          <w:color w:val="auto"/>
          <w:sz w:val="24"/>
        </w:rPr>
      </w:pPr>
    </w:p>
    <w:p>
      <w:pPr>
        <w:spacing w:line="440" w:lineRule="exact"/>
        <w:ind w:firstLine="221"/>
        <w:rPr>
          <w:rFonts w:ascii="宋体" w:hAnsi="宋体" w:eastAsia="宋体" w:cs="宋体"/>
          <w:bCs/>
          <w:color w:val="auto"/>
          <w:sz w:val="24"/>
        </w:rPr>
      </w:pPr>
    </w:p>
    <w:p>
      <w:pPr>
        <w:spacing w:line="440" w:lineRule="exact"/>
        <w:ind w:firstLine="221"/>
        <w:rPr>
          <w:rFonts w:ascii="宋体" w:hAnsi="宋体" w:eastAsia="宋体" w:cs="宋体"/>
          <w:bCs/>
          <w:color w:val="auto"/>
          <w:sz w:val="24"/>
        </w:rPr>
      </w:pPr>
    </w:p>
    <w:p>
      <w:pPr>
        <w:spacing w:line="400" w:lineRule="exact"/>
        <w:rPr>
          <w:rFonts w:ascii="宋体" w:hAnsi="宋体" w:eastAsia="宋体" w:cs="宋体"/>
          <w:color w:val="auto"/>
          <w:sz w:val="24"/>
        </w:rPr>
      </w:pPr>
      <w:r>
        <w:rPr>
          <w:rFonts w:hint="eastAsia" w:ascii="宋体" w:hAnsi="宋体" w:eastAsia="宋体" w:cs="宋体"/>
          <w:color w:val="auto"/>
          <w:sz w:val="24"/>
        </w:rPr>
        <w:t xml:space="preserve"> 报价文件目录</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（1）报价书（格式见附件）；</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（2）初次报价一览表（格式见附件）；</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（3）分项报价表（格式见附件）；</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（4）小型、微型企业相关证明材料（如有）。</w:t>
      </w:r>
    </w:p>
    <w:p>
      <w:pPr>
        <w:tabs>
          <w:tab w:val="left" w:pos="930"/>
        </w:tabs>
        <w:autoSpaceDE w:val="0"/>
        <w:spacing w:line="440" w:lineRule="exact"/>
        <w:ind w:firstLine="420" w:firstLineChars="200"/>
        <w:rPr>
          <w:rFonts w:ascii="宋体" w:hAnsi="宋体" w:eastAsia="宋体" w:cs="宋体"/>
          <w:color w:val="auto"/>
          <w:kern w:val="1"/>
          <w:sz w:val="21"/>
          <w:szCs w:val="21"/>
          <w:lang w:eastAsia="ar" w:bidi="ar"/>
        </w:rPr>
      </w:pPr>
    </w:p>
    <w:p>
      <w:pPr>
        <w:spacing w:line="360" w:lineRule="exact"/>
        <w:ind w:firstLine="480"/>
        <w:rPr>
          <w:rFonts w:ascii="宋体" w:hAnsi="宋体" w:eastAsia="宋体" w:cs="宋体"/>
          <w:b/>
          <w:bCs/>
          <w:color w:val="auto"/>
          <w:sz w:val="21"/>
          <w:szCs w:val="21"/>
        </w:rPr>
      </w:pPr>
      <w:r>
        <w:rPr>
          <w:rFonts w:hint="eastAsia" w:ascii="宋体" w:hAnsi="宋体" w:eastAsia="宋体" w:cs="宋体"/>
          <w:b/>
          <w:bCs/>
          <w:color w:val="auto"/>
          <w:sz w:val="21"/>
          <w:szCs w:val="21"/>
        </w:rPr>
        <w:t>扶持政策说明：</w:t>
      </w:r>
    </w:p>
    <w:p>
      <w:pPr>
        <w:pStyle w:val="57"/>
        <w:spacing w:line="400" w:lineRule="exact"/>
        <w:ind w:firstLine="420" w:firstLineChars="200"/>
        <w:jc w:val="both"/>
        <w:rPr>
          <w:rFonts w:eastAsia="宋体" w:cs="宋体"/>
          <w:color w:val="auto"/>
          <w:kern w:val="2"/>
          <w:sz w:val="21"/>
          <w:szCs w:val="21"/>
        </w:rPr>
      </w:pPr>
      <w:r>
        <w:rPr>
          <w:rFonts w:hint="eastAsia" w:eastAsia="宋体" w:cs="宋体"/>
          <w:color w:val="auto"/>
          <w:kern w:val="2"/>
          <w:sz w:val="21"/>
          <w:szCs w:val="21"/>
        </w:rPr>
        <w:t>1、根据财库〔2011〕181号的相关规定，在评审时对小型和微型企业的投标报价给予 6 %的扣除，取扣除后的价格作为最终投标报价（此最终投标报价仅作为价格分计算）。属于小型和微型企业的，响应文件中供应商必须以下证明材料：</w:t>
      </w:r>
    </w:p>
    <w:p>
      <w:pPr>
        <w:pStyle w:val="57"/>
        <w:spacing w:line="400" w:lineRule="exact"/>
        <w:ind w:firstLine="420" w:firstLineChars="200"/>
        <w:jc w:val="both"/>
        <w:rPr>
          <w:rFonts w:eastAsia="宋体" w:cs="宋体"/>
          <w:color w:val="auto"/>
          <w:kern w:val="2"/>
          <w:sz w:val="21"/>
          <w:szCs w:val="21"/>
        </w:rPr>
      </w:pPr>
      <w:r>
        <w:rPr>
          <w:rFonts w:hint="eastAsia" w:eastAsia="宋体" w:cs="宋体"/>
          <w:color w:val="auto"/>
          <w:kern w:val="2"/>
          <w:sz w:val="21"/>
          <w:szCs w:val="21"/>
        </w:rPr>
        <w:sym w:font="Wingdings" w:char="F081"/>
      </w:r>
      <w:r>
        <w:rPr>
          <w:rFonts w:hint="eastAsia" w:eastAsia="宋体" w:cs="宋体"/>
          <w:color w:val="auto"/>
          <w:kern w:val="2"/>
          <w:sz w:val="21"/>
          <w:szCs w:val="21"/>
        </w:rPr>
        <w:t>供应商已通过浙江政府采购网申请注册入库供应商【注：提供已申请入库供应商的网站信息材料】。</w:t>
      </w:r>
    </w:p>
    <w:p>
      <w:pPr>
        <w:pStyle w:val="57"/>
        <w:spacing w:line="400" w:lineRule="exact"/>
        <w:ind w:firstLine="420" w:firstLineChars="200"/>
        <w:jc w:val="both"/>
        <w:rPr>
          <w:rFonts w:eastAsia="宋体" w:cs="宋体"/>
          <w:color w:val="auto"/>
          <w:kern w:val="2"/>
          <w:sz w:val="21"/>
          <w:szCs w:val="21"/>
        </w:rPr>
      </w:pPr>
      <w:r>
        <w:rPr>
          <w:rFonts w:hint="eastAsia" w:eastAsia="宋体" w:cs="宋体"/>
          <w:color w:val="auto"/>
          <w:kern w:val="2"/>
          <w:sz w:val="21"/>
          <w:szCs w:val="21"/>
        </w:rPr>
        <w:sym w:font="Wingdings" w:char="F082"/>
      </w:r>
      <w:r>
        <w:rPr>
          <w:rFonts w:hint="eastAsia" w:eastAsia="宋体" w:cs="宋体"/>
          <w:color w:val="auto"/>
          <w:kern w:val="2"/>
          <w:sz w:val="21"/>
          <w:szCs w:val="21"/>
        </w:rPr>
        <w:t>《中小企业声明函》（见附件）以及本单位、制造商（如有）“国家企业信用信息公示系统——小微企业名录”页面查询结果（查询时间为投标前一周内，并加盖本单位公章），并在报价明细表中说明制造商情况。</w:t>
      </w:r>
    </w:p>
    <w:p>
      <w:pPr>
        <w:spacing w:line="40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pacing w:line="40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pacing w:line="400" w:lineRule="exact"/>
        <w:ind w:firstLine="422" w:firstLineChars="200"/>
        <w:rPr>
          <w:rFonts w:ascii="宋体" w:hAnsi="宋体" w:eastAsia="宋体" w:cs="宋体"/>
          <w:b/>
          <w:bCs/>
          <w:color w:val="auto"/>
          <w:sz w:val="21"/>
          <w:szCs w:val="21"/>
        </w:rPr>
      </w:pPr>
      <w:r>
        <w:rPr>
          <w:rFonts w:hint="eastAsia" w:ascii="宋体" w:hAnsi="宋体" w:eastAsia="宋体" w:cs="宋体"/>
          <w:b/>
          <w:bCs/>
          <w:color w:val="auto"/>
          <w:sz w:val="21"/>
          <w:szCs w:val="21"/>
        </w:rPr>
        <w:t>(注：未提供以上材料的，均不给予价格扣除）</w:t>
      </w:r>
    </w:p>
    <w:p>
      <w:pPr>
        <w:spacing w:line="500" w:lineRule="exact"/>
        <w:rPr>
          <w:rFonts w:ascii="宋体" w:hAnsi="宋体" w:eastAsia="宋体" w:cs="宋体"/>
          <w:color w:val="auto"/>
          <w:sz w:val="24"/>
        </w:rPr>
      </w:pPr>
    </w:p>
    <w:p>
      <w:pPr>
        <w:spacing w:line="440" w:lineRule="exact"/>
        <w:rPr>
          <w:rFonts w:ascii="宋体" w:hAnsi="宋体" w:eastAsia="宋体" w:cs="宋体"/>
          <w:color w:val="auto"/>
          <w:kern w:val="1"/>
          <w:sz w:val="21"/>
          <w:szCs w:val="21"/>
          <w:lang w:bidi="ar"/>
        </w:rPr>
      </w:pPr>
    </w:p>
    <w:p>
      <w:pPr>
        <w:spacing w:line="440" w:lineRule="exact"/>
        <w:rPr>
          <w:rFonts w:ascii="宋体" w:hAnsi="宋体" w:eastAsia="宋体" w:cs="宋体"/>
          <w:color w:val="auto"/>
          <w:kern w:val="1"/>
          <w:sz w:val="21"/>
          <w:szCs w:val="21"/>
          <w:lang w:bidi="ar"/>
        </w:rPr>
      </w:pPr>
    </w:p>
    <w:p>
      <w:pPr>
        <w:spacing w:line="440" w:lineRule="exact"/>
        <w:rPr>
          <w:rFonts w:ascii="宋体" w:hAnsi="宋体" w:eastAsia="宋体" w:cs="宋体"/>
          <w:color w:val="auto"/>
          <w:kern w:val="1"/>
          <w:sz w:val="21"/>
          <w:szCs w:val="21"/>
          <w:lang w:bidi="ar"/>
        </w:rPr>
      </w:pPr>
    </w:p>
    <w:p>
      <w:pPr>
        <w:spacing w:line="440" w:lineRule="exact"/>
        <w:rPr>
          <w:rFonts w:ascii="宋体" w:hAnsi="宋体" w:eastAsia="宋体" w:cs="宋体"/>
          <w:color w:val="auto"/>
          <w:kern w:val="1"/>
          <w:sz w:val="21"/>
          <w:szCs w:val="21"/>
          <w:lang w:bidi="ar"/>
        </w:rPr>
      </w:pPr>
    </w:p>
    <w:p>
      <w:pPr>
        <w:spacing w:line="440" w:lineRule="exact"/>
        <w:rPr>
          <w:rFonts w:ascii="宋体" w:hAnsi="宋体" w:eastAsia="宋体" w:cs="宋体"/>
          <w:color w:val="auto"/>
          <w:kern w:val="1"/>
          <w:sz w:val="21"/>
          <w:szCs w:val="21"/>
          <w:lang w:bidi="ar"/>
        </w:rPr>
      </w:pPr>
    </w:p>
    <w:p>
      <w:pPr>
        <w:spacing w:line="440" w:lineRule="exact"/>
        <w:rPr>
          <w:rFonts w:ascii="宋体" w:hAnsi="宋体" w:eastAsia="宋体" w:cs="宋体"/>
          <w:color w:val="auto"/>
          <w:kern w:val="1"/>
          <w:sz w:val="21"/>
          <w:szCs w:val="21"/>
          <w:lang w:bidi="ar"/>
        </w:rPr>
      </w:pPr>
    </w:p>
    <w:p>
      <w:pPr>
        <w:spacing w:line="440" w:lineRule="exact"/>
        <w:rPr>
          <w:rFonts w:ascii="宋体" w:hAnsi="宋体" w:eastAsia="宋体" w:cs="宋体"/>
          <w:color w:val="auto"/>
          <w:kern w:val="1"/>
          <w:sz w:val="21"/>
          <w:szCs w:val="21"/>
          <w:lang w:bidi="ar"/>
        </w:rPr>
      </w:pPr>
    </w:p>
    <w:p>
      <w:pPr>
        <w:spacing w:line="440" w:lineRule="exact"/>
        <w:rPr>
          <w:rFonts w:ascii="宋体" w:hAnsi="宋体" w:eastAsia="宋体" w:cs="宋体"/>
          <w:color w:val="auto"/>
          <w:kern w:val="1"/>
          <w:sz w:val="21"/>
          <w:szCs w:val="21"/>
          <w:lang w:bidi="ar"/>
        </w:rPr>
      </w:pPr>
    </w:p>
    <w:p>
      <w:pPr>
        <w:spacing w:line="440" w:lineRule="exact"/>
        <w:rPr>
          <w:rFonts w:ascii="宋体" w:hAnsi="宋体" w:eastAsia="宋体" w:cs="宋体"/>
          <w:color w:val="auto"/>
          <w:kern w:val="1"/>
          <w:sz w:val="21"/>
          <w:szCs w:val="21"/>
          <w:lang w:bidi="ar"/>
        </w:rPr>
      </w:pPr>
    </w:p>
    <w:p>
      <w:pPr>
        <w:spacing w:line="440" w:lineRule="exact"/>
        <w:rPr>
          <w:rFonts w:ascii="宋体" w:hAnsi="宋体" w:eastAsia="宋体" w:cs="宋体"/>
          <w:color w:val="auto"/>
          <w:kern w:val="1"/>
          <w:sz w:val="21"/>
          <w:szCs w:val="21"/>
          <w:lang w:bidi="ar"/>
        </w:rPr>
      </w:pPr>
    </w:p>
    <w:p>
      <w:pPr>
        <w:spacing w:line="440" w:lineRule="exact"/>
        <w:rPr>
          <w:rFonts w:ascii="宋体" w:hAnsi="宋体" w:eastAsia="宋体" w:cs="宋体"/>
          <w:color w:val="auto"/>
          <w:kern w:val="1"/>
          <w:sz w:val="21"/>
          <w:szCs w:val="21"/>
          <w:lang w:bidi="ar"/>
        </w:rPr>
      </w:pPr>
    </w:p>
    <w:p>
      <w:pPr>
        <w:spacing w:line="500" w:lineRule="exact"/>
        <w:rPr>
          <w:rFonts w:ascii="宋体" w:hAnsi="宋体" w:eastAsia="宋体" w:cs="宋体"/>
          <w:bCs/>
          <w:color w:val="auto"/>
          <w:sz w:val="24"/>
        </w:rPr>
      </w:pPr>
      <w:r>
        <w:rPr>
          <w:rFonts w:hint="eastAsia" w:ascii="宋体" w:hAnsi="宋体" w:eastAsia="宋体" w:cs="宋体"/>
          <w:bCs/>
          <w:color w:val="auto"/>
          <w:sz w:val="24"/>
        </w:rPr>
        <w:t>附件</w:t>
      </w:r>
    </w:p>
    <w:p>
      <w:pPr>
        <w:spacing w:line="500" w:lineRule="exact"/>
        <w:jc w:val="center"/>
        <w:rPr>
          <w:rFonts w:ascii="宋体" w:hAnsi="宋体" w:eastAsia="宋体" w:cs="宋体"/>
          <w:bCs/>
          <w:color w:val="auto"/>
          <w:sz w:val="24"/>
        </w:rPr>
      </w:pPr>
      <w:r>
        <w:rPr>
          <w:rFonts w:hint="eastAsia" w:ascii="宋体" w:hAnsi="宋体" w:eastAsia="宋体" w:cs="宋体"/>
          <w:bCs/>
          <w:color w:val="auto"/>
          <w:sz w:val="24"/>
        </w:rPr>
        <w:t>报价书</w:t>
      </w:r>
    </w:p>
    <w:p>
      <w:pPr>
        <w:spacing w:line="500" w:lineRule="exact"/>
        <w:rPr>
          <w:rFonts w:ascii="宋体" w:hAnsi="宋体" w:eastAsia="宋体" w:cs="宋体"/>
          <w:bCs/>
          <w:color w:val="auto"/>
          <w:sz w:val="21"/>
          <w:szCs w:val="21"/>
        </w:rPr>
      </w:pPr>
      <w:r>
        <w:rPr>
          <w:rFonts w:hint="eastAsia" w:ascii="宋体" w:hAnsi="宋体" w:eastAsia="宋体" w:cs="宋体"/>
          <w:bCs/>
          <w:color w:val="auto"/>
          <w:sz w:val="21"/>
          <w:szCs w:val="21"/>
        </w:rPr>
        <w:t>浙江省福利彩票发行中心：</w:t>
      </w:r>
    </w:p>
    <w:p>
      <w:pPr>
        <w:spacing w:line="500" w:lineRule="exact"/>
        <w:rPr>
          <w:rFonts w:ascii="宋体" w:hAnsi="宋体" w:eastAsia="宋体" w:cs="宋体"/>
          <w:bCs/>
          <w:color w:val="auto"/>
          <w:sz w:val="21"/>
          <w:szCs w:val="21"/>
        </w:rPr>
      </w:pPr>
      <w:r>
        <w:rPr>
          <w:rFonts w:hint="eastAsia" w:ascii="宋体" w:hAnsi="宋体" w:eastAsia="宋体" w:cs="宋体"/>
          <w:bCs/>
          <w:color w:val="auto"/>
          <w:sz w:val="21"/>
          <w:szCs w:val="21"/>
        </w:rPr>
        <w:t>杭州博实招标代理有限公司：</w:t>
      </w:r>
    </w:p>
    <w:p>
      <w:pPr>
        <w:spacing w:line="440" w:lineRule="exact"/>
        <w:rPr>
          <w:rFonts w:ascii="宋体" w:hAnsi="宋体" w:eastAsia="宋体" w:cs="宋体"/>
          <w:bCs/>
          <w:color w:val="auto"/>
          <w:sz w:val="21"/>
          <w:szCs w:val="21"/>
        </w:rPr>
      </w:pPr>
      <w:r>
        <w:rPr>
          <w:rFonts w:hint="eastAsia" w:ascii="宋体" w:hAnsi="宋体" w:eastAsia="宋体" w:cs="宋体"/>
          <w:bCs/>
          <w:color w:val="auto"/>
          <w:sz w:val="21"/>
          <w:szCs w:val="21"/>
        </w:rPr>
        <w:t xml:space="preserve">    根据贵方为</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（采购项目名称、编号）采购项目的竞争性磋商采购公告，</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（响应供应商全称）正式授权</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（职务）为委托代理人，代表本响应供应商参加贵方组织的此次磋商的有关活动，并提交按“响应供应商须知”要求编制的供应商磋商响应文件正本</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份，副本</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份。</w:t>
      </w:r>
    </w:p>
    <w:p>
      <w:pPr>
        <w:spacing w:line="440" w:lineRule="exact"/>
        <w:ind w:firstLine="480"/>
        <w:rPr>
          <w:rFonts w:ascii="宋体" w:hAnsi="宋体" w:eastAsia="宋体" w:cs="宋体"/>
          <w:bCs/>
          <w:color w:val="auto"/>
          <w:sz w:val="21"/>
          <w:szCs w:val="21"/>
        </w:rPr>
      </w:pPr>
      <w:r>
        <w:rPr>
          <w:rFonts w:hint="eastAsia" w:ascii="宋体" w:hAnsi="宋体" w:eastAsia="宋体" w:cs="宋体"/>
          <w:bCs/>
          <w:color w:val="auto"/>
          <w:sz w:val="21"/>
          <w:szCs w:val="21"/>
        </w:rPr>
        <w:t>l、磋商报价为：人民币</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（大写）。</w:t>
      </w:r>
    </w:p>
    <w:p>
      <w:pPr>
        <w:spacing w:line="440" w:lineRule="exact"/>
        <w:ind w:firstLine="480"/>
        <w:rPr>
          <w:rFonts w:ascii="宋体" w:hAnsi="宋体" w:eastAsia="宋体" w:cs="宋体"/>
          <w:bCs/>
          <w:color w:val="auto"/>
          <w:sz w:val="21"/>
          <w:szCs w:val="21"/>
        </w:rPr>
      </w:pPr>
      <w:r>
        <w:rPr>
          <w:rFonts w:hint="eastAsia" w:ascii="宋体" w:hAnsi="宋体" w:eastAsia="宋体" w:cs="宋体"/>
          <w:bCs/>
          <w:color w:val="auto"/>
          <w:sz w:val="21"/>
          <w:szCs w:val="21"/>
        </w:rPr>
        <w:t>2．本报价人遵守磋商文件的有关规定和收费标准，忠实地履行按磋商文件规定买卖双方签订的合同责任和义务。</w:t>
      </w:r>
    </w:p>
    <w:p>
      <w:pPr>
        <w:spacing w:line="440" w:lineRule="exact"/>
        <w:ind w:firstLine="480"/>
        <w:rPr>
          <w:rFonts w:ascii="宋体" w:hAnsi="宋体" w:eastAsia="宋体" w:cs="宋体"/>
          <w:bCs/>
          <w:color w:val="auto"/>
          <w:sz w:val="21"/>
          <w:szCs w:val="21"/>
        </w:rPr>
      </w:pPr>
      <w:r>
        <w:rPr>
          <w:rFonts w:hint="eastAsia" w:ascii="宋体" w:hAnsi="宋体" w:eastAsia="宋体" w:cs="宋体"/>
          <w:bCs/>
          <w:color w:val="auto"/>
          <w:sz w:val="21"/>
          <w:szCs w:val="21"/>
        </w:rPr>
        <w:t>3．本报价人已详细审查全部磋商文件，包括磋商补充文件（如果有的话），我们完全理解并同意放弃对这方面有不明及误解的权力。</w:t>
      </w:r>
    </w:p>
    <w:p>
      <w:pPr>
        <w:spacing w:line="440" w:lineRule="exact"/>
        <w:ind w:firstLine="480"/>
        <w:rPr>
          <w:rFonts w:ascii="宋体" w:hAnsi="宋体" w:eastAsia="宋体" w:cs="宋体"/>
          <w:bCs/>
          <w:color w:val="auto"/>
          <w:sz w:val="21"/>
          <w:szCs w:val="21"/>
        </w:rPr>
      </w:pPr>
      <w:r>
        <w:rPr>
          <w:rFonts w:hint="eastAsia" w:ascii="宋体" w:hAnsi="宋体" w:eastAsia="宋体" w:cs="宋体"/>
          <w:bCs/>
          <w:color w:val="auto"/>
          <w:sz w:val="21"/>
          <w:szCs w:val="21"/>
        </w:rPr>
        <w:t>4．本报价人同意提供按照贵方要求的与其磋商有关的一切数据或资料，完全理解贵方不一定接受最低价的报价。</w:t>
      </w:r>
    </w:p>
    <w:p>
      <w:pPr>
        <w:spacing w:line="440" w:lineRule="exact"/>
        <w:ind w:firstLine="480"/>
        <w:rPr>
          <w:rFonts w:ascii="宋体" w:hAnsi="宋体" w:eastAsia="宋体" w:cs="宋体"/>
          <w:bCs/>
          <w:color w:val="auto"/>
          <w:sz w:val="21"/>
          <w:szCs w:val="21"/>
        </w:rPr>
      </w:pPr>
      <w:r>
        <w:rPr>
          <w:rFonts w:hint="eastAsia" w:ascii="宋体" w:hAnsi="宋体" w:eastAsia="宋体" w:cs="宋体"/>
          <w:bCs/>
          <w:color w:val="auto"/>
          <w:sz w:val="21"/>
          <w:szCs w:val="21"/>
        </w:rPr>
        <w:t>5．本报价文件有效期为自磋商之日起</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日历日。</w:t>
      </w:r>
    </w:p>
    <w:p>
      <w:pPr>
        <w:spacing w:line="440" w:lineRule="exact"/>
        <w:ind w:firstLine="480"/>
        <w:rPr>
          <w:rFonts w:ascii="宋体" w:hAnsi="宋体" w:eastAsia="宋体" w:cs="宋体"/>
          <w:bCs/>
          <w:color w:val="auto"/>
          <w:sz w:val="21"/>
          <w:szCs w:val="21"/>
        </w:rPr>
      </w:pPr>
      <w:r>
        <w:rPr>
          <w:rFonts w:hint="eastAsia" w:ascii="宋体" w:hAnsi="宋体" w:eastAsia="宋体" w:cs="宋体"/>
          <w:bCs/>
          <w:color w:val="auto"/>
          <w:sz w:val="21"/>
          <w:szCs w:val="21"/>
        </w:rPr>
        <w:t>6．如果在规定的磋商时间后，本报价人在报价有效期内撤回报价文件，其磋商保证金将被贵方没收。</w:t>
      </w:r>
    </w:p>
    <w:p>
      <w:pPr>
        <w:spacing w:line="440" w:lineRule="exact"/>
        <w:ind w:firstLine="480"/>
        <w:rPr>
          <w:rFonts w:ascii="宋体" w:hAnsi="宋体" w:eastAsia="宋体" w:cs="宋体"/>
          <w:bCs/>
          <w:color w:val="auto"/>
          <w:sz w:val="21"/>
          <w:szCs w:val="21"/>
        </w:rPr>
      </w:pPr>
      <w:r>
        <w:rPr>
          <w:rFonts w:hint="eastAsia" w:ascii="宋体" w:hAnsi="宋体" w:eastAsia="宋体" w:cs="宋体"/>
          <w:bCs/>
          <w:color w:val="auto"/>
          <w:sz w:val="21"/>
          <w:szCs w:val="21"/>
        </w:rPr>
        <w:t>7．与本次磋商有关的一切正式往来信函请寄：</w:t>
      </w:r>
    </w:p>
    <w:p>
      <w:pPr>
        <w:spacing w:line="440" w:lineRule="exact"/>
        <w:ind w:firstLine="435"/>
        <w:rPr>
          <w:rFonts w:ascii="宋体" w:hAnsi="宋体" w:eastAsia="宋体" w:cs="宋体"/>
          <w:bCs/>
          <w:color w:val="auto"/>
          <w:sz w:val="21"/>
          <w:szCs w:val="21"/>
        </w:rPr>
      </w:pPr>
      <w:r>
        <w:rPr>
          <w:rFonts w:hint="eastAsia" w:ascii="宋体" w:hAnsi="宋体" w:eastAsia="宋体" w:cs="宋体"/>
          <w:bCs/>
          <w:color w:val="auto"/>
          <w:sz w:val="21"/>
          <w:szCs w:val="21"/>
        </w:rPr>
        <w:t xml:space="preserve">   地址:</w:t>
      </w:r>
    </w:p>
    <w:p>
      <w:pPr>
        <w:spacing w:line="440" w:lineRule="exact"/>
        <w:rPr>
          <w:rFonts w:ascii="宋体" w:hAnsi="宋体" w:eastAsia="宋体" w:cs="宋体"/>
          <w:bCs/>
          <w:color w:val="auto"/>
          <w:sz w:val="21"/>
          <w:szCs w:val="21"/>
        </w:rPr>
      </w:pPr>
      <w:r>
        <w:rPr>
          <w:rFonts w:hint="eastAsia" w:ascii="宋体" w:hAnsi="宋体" w:eastAsia="宋体" w:cs="宋体"/>
          <w:bCs/>
          <w:color w:val="auto"/>
          <w:sz w:val="21"/>
          <w:szCs w:val="21"/>
        </w:rPr>
        <w:t xml:space="preserve">       电话:                 </w:t>
      </w:r>
    </w:p>
    <w:p>
      <w:pPr>
        <w:spacing w:line="440" w:lineRule="exact"/>
        <w:rPr>
          <w:rFonts w:ascii="宋体" w:hAnsi="宋体" w:eastAsia="宋体" w:cs="宋体"/>
          <w:bCs/>
          <w:color w:val="auto"/>
          <w:sz w:val="21"/>
          <w:szCs w:val="21"/>
        </w:rPr>
      </w:pPr>
      <w:r>
        <w:rPr>
          <w:rFonts w:hint="eastAsia" w:ascii="宋体" w:hAnsi="宋体" w:eastAsia="宋体" w:cs="宋体"/>
          <w:bCs/>
          <w:color w:val="auto"/>
          <w:sz w:val="21"/>
          <w:szCs w:val="21"/>
        </w:rPr>
        <w:t xml:space="preserve">       传真:              </w:t>
      </w:r>
    </w:p>
    <w:p>
      <w:pPr>
        <w:spacing w:line="440" w:lineRule="exact"/>
        <w:rPr>
          <w:rFonts w:ascii="宋体" w:hAnsi="宋体" w:eastAsia="宋体" w:cs="宋体"/>
          <w:bCs/>
          <w:color w:val="auto"/>
          <w:sz w:val="21"/>
          <w:szCs w:val="21"/>
        </w:rPr>
      </w:pPr>
    </w:p>
    <w:p>
      <w:pPr>
        <w:spacing w:line="440" w:lineRule="exact"/>
        <w:rPr>
          <w:rFonts w:ascii="宋体" w:hAnsi="宋体" w:eastAsia="宋体" w:cs="宋体"/>
          <w:bCs/>
          <w:color w:val="auto"/>
          <w:sz w:val="21"/>
          <w:szCs w:val="21"/>
        </w:rPr>
      </w:pPr>
    </w:p>
    <w:p>
      <w:pPr>
        <w:spacing w:line="500" w:lineRule="exact"/>
        <w:rPr>
          <w:rFonts w:ascii="宋体" w:hAnsi="宋体" w:eastAsia="宋体" w:cs="宋体"/>
          <w:bCs/>
          <w:color w:val="auto"/>
          <w:sz w:val="21"/>
          <w:szCs w:val="21"/>
        </w:rPr>
      </w:pPr>
      <w:r>
        <w:rPr>
          <w:rFonts w:hint="eastAsia" w:ascii="宋体" w:hAnsi="宋体" w:eastAsia="宋体" w:cs="宋体"/>
          <w:bCs/>
          <w:color w:val="auto"/>
          <w:sz w:val="21"/>
          <w:szCs w:val="21"/>
        </w:rPr>
        <w:t xml:space="preserve">                                                                                                                </w:t>
      </w:r>
    </w:p>
    <w:p>
      <w:pPr>
        <w:spacing w:line="460" w:lineRule="exact"/>
        <w:rPr>
          <w:rFonts w:ascii="宋体" w:hAnsi="宋体" w:eastAsia="宋体" w:cs="宋体"/>
          <w:bCs/>
          <w:color w:val="auto"/>
          <w:sz w:val="21"/>
          <w:szCs w:val="21"/>
        </w:rPr>
      </w:pPr>
      <w:r>
        <w:rPr>
          <w:rFonts w:hint="eastAsia" w:ascii="宋体" w:hAnsi="宋体" w:eastAsia="宋体" w:cs="宋体"/>
          <w:bCs/>
          <w:color w:val="auto"/>
          <w:sz w:val="21"/>
          <w:szCs w:val="21"/>
        </w:rPr>
        <w:t xml:space="preserve">                                        磋商响应供应商名称（公章）:</w:t>
      </w:r>
    </w:p>
    <w:p>
      <w:pPr>
        <w:spacing w:line="460" w:lineRule="exact"/>
        <w:rPr>
          <w:rFonts w:ascii="宋体" w:hAnsi="宋体" w:eastAsia="宋体" w:cs="宋体"/>
          <w:bCs/>
          <w:color w:val="auto"/>
          <w:sz w:val="21"/>
          <w:szCs w:val="21"/>
        </w:rPr>
      </w:pPr>
      <w:r>
        <w:rPr>
          <w:rFonts w:hint="eastAsia" w:ascii="宋体" w:hAnsi="宋体" w:eastAsia="宋体" w:cs="宋体"/>
          <w:bCs/>
          <w:color w:val="auto"/>
          <w:sz w:val="21"/>
          <w:szCs w:val="21"/>
        </w:rPr>
        <w:t xml:space="preserve">                                        法定代表人或授权代表（签字）:</w:t>
      </w:r>
    </w:p>
    <w:p>
      <w:pPr>
        <w:spacing w:line="460" w:lineRule="exact"/>
        <w:rPr>
          <w:rFonts w:ascii="宋体" w:hAnsi="宋体" w:eastAsia="宋体" w:cs="宋体"/>
          <w:bCs/>
          <w:color w:val="auto"/>
          <w:sz w:val="21"/>
          <w:szCs w:val="21"/>
        </w:rPr>
      </w:pPr>
      <w:r>
        <w:rPr>
          <w:rFonts w:hint="eastAsia" w:ascii="宋体" w:hAnsi="宋体" w:eastAsia="宋体" w:cs="宋体"/>
          <w:bCs/>
          <w:color w:val="auto"/>
          <w:sz w:val="21"/>
          <w:szCs w:val="21"/>
        </w:rPr>
        <w:t xml:space="preserve">                                        日期:</w:t>
      </w:r>
    </w:p>
    <w:p>
      <w:pPr>
        <w:spacing w:line="500" w:lineRule="exact"/>
        <w:rPr>
          <w:rFonts w:ascii="宋体" w:hAnsi="宋体" w:eastAsia="宋体" w:cs="宋体"/>
          <w:bCs/>
          <w:color w:val="auto"/>
          <w:sz w:val="24"/>
        </w:rPr>
      </w:pPr>
    </w:p>
    <w:p>
      <w:pPr>
        <w:spacing w:line="500" w:lineRule="exact"/>
        <w:rPr>
          <w:rFonts w:ascii="宋体" w:hAnsi="宋体" w:eastAsia="宋体" w:cs="宋体"/>
          <w:bCs/>
          <w:color w:val="auto"/>
          <w:sz w:val="24"/>
        </w:rPr>
      </w:pPr>
    </w:p>
    <w:p>
      <w:pPr>
        <w:spacing w:line="500" w:lineRule="exact"/>
        <w:rPr>
          <w:rFonts w:ascii="宋体" w:hAnsi="宋体" w:eastAsia="宋体" w:cs="宋体"/>
          <w:bCs/>
          <w:color w:val="auto"/>
          <w:sz w:val="24"/>
        </w:rPr>
      </w:pPr>
    </w:p>
    <w:p>
      <w:pPr>
        <w:spacing w:line="500" w:lineRule="exact"/>
        <w:rPr>
          <w:rFonts w:ascii="宋体" w:hAnsi="宋体" w:eastAsia="宋体" w:cs="宋体"/>
          <w:bCs/>
          <w:color w:val="auto"/>
          <w:sz w:val="24"/>
        </w:rPr>
      </w:pPr>
      <w:r>
        <w:rPr>
          <w:rFonts w:hint="eastAsia" w:ascii="宋体" w:hAnsi="宋体" w:eastAsia="宋体" w:cs="宋体"/>
          <w:bCs/>
          <w:color w:val="auto"/>
          <w:sz w:val="24"/>
        </w:rPr>
        <w:t>附件</w:t>
      </w:r>
    </w:p>
    <w:p>
      <w:pPr>
        <w:spacing w:line="500" w:lineRule="exact"/>
        <w:jc w:val="center"/>
        <w:rPr>
          <w:rFonts w:ascii="宋体" w:hAnsi="宋体" w:eastAsia="宋体" w:cs="宋体"/>
          <w:bCs/>
          <w:color w:val="auto"/>
          <w:sz w:val="24"/>
        </w:rPr>
      </w:pPr>
      <w:r>
        <w:rPr>
          <w:rFonts w:hint="eastAsia" w:ascii="宋体" w:hAnsi="宋体" w:eastAsia="宋体" w:cs="宋体"/>
          <w:bCs/>
          <w:color w:val="auto"/>
          <w:sz w:val="24"/>
        </w:rPr>
        <w:t>初次报价一览表</w:t>
      </w:r>
    </w:p>
    <w:p>
      <w:pPr>
        <w:spacing w:line="500" w:lineRule="exact"/>
        <w:jc w:val="center"/>
        <w:rPr>
          <w:rFonts w:ascii="宋体" w:hAnsi="宋体" w:eastAsia="宋体" w:cs="宋体"/>
          <w:bCs/>
          <w:color w:val="auto"/>
          <w:sz w:val="21"/>
          <w:szCs w:val="21"/>
        </w:rPr>
      </w:pPr>
    </w:p>
    <w:p>
      <w:pPr>
        <w:spacing w:line="360" w:lineRule="exact"/>
        <w:ind w:left="-720" w:firstLine="315"/>
        <w:rPr>
          <w:rFonts w:ascii="宋体" w:hAnsi="宋体" w:eastAsia="宋体" w:cs="宋体"/>
          <w:bCs/>
          <w:color w:val="auto"/>
          <w:sz w:val="21"/>
          <w:szCs w:val="21"/>
        </w:rPr>
      </w:pPr>
      <w:r>
        <w:rPr>
          <w:rFonts w:hint="eastAsia" w:ascii="宋体" w:hAnsi="宋体" w:eastAsia="宋体" w:cs="宋体"/>
          <w:bCs/>
          <w:color w:val="auto"/>
          <w:sz w:val="21"/>
          <w:szCs w:val="21"/>
        </w:rPr>
        <w:t xml:space="preserve">     项目名称：</w:t>
      </w:r>
    </w:p>
    <w:p>
      <w:pPr>
        <w:spacing w:line="360" w:lineRule="exact"/>
        <w:ind w:left="-720" w:firstLine="360"/>
        <w:rPr>
          <w:rFonts w:ascii="宋体" w:hAnsi="宋体" w:eastAsia="宋体" w:cs="宋体"/>
          <w:bCs/>
          <w:color w:val="auto"/>
          <w:sz w:val="21"/>
          <w:szCs w:val="21"/>
        </w:rPr>
      </w:pPr>
      <w:r>
        <w:rPr>
          <w:rFonts w:hint="eastAsia" w:ascii="宋体" w:hAnsi="宋体" w:eastAsia="宋体" w:cs="宋体"/>
          <w:bCs/>
          <w:color w:val="auto"/>
          <w:sz w:val="21"/>
          <w:szCs w:val="21"/>
        </w:rPr>
        <w:t xml:space="preserve">     采购编号： </w:t>
      </w:r>
    </w:p>
    <w:tbl>
      <w:tblPr>
        <w:tblStyle w:val="34"/>
        <w:tblW w:w="9288" w:type="dxa"/>
        <w:tblInd w:w="136" w:type="dxa"/>
        <w:tblLayout w:type="fixed"/>
        <w:tblCellMar>
          <w:top w:w="0" w:type="dxa"/>
          <w:left w:w="108" w:type="dxa"/>
          <w:bottom w:w="0" w:type="dxa"/>
          <w:right w:w="108" w:type="dxa"/>
        </w:tblCellMar>
      </w:tblPr>
      <w:tblGrid>
        <w:gridCol w:w="797"/>
        <w:gridCol w:w="2562"/>
        <w:gridCol w:w="1985"/>
        <w:gridCol w:w="1843"/>
        <w:gridCol w:w="2101"/>
      </w:tblGrid>
      <w:tr>
        <w:tblPrEx>
          <w:tblLayout w:type="fixed"/>
          <w:tblCellMar>
            <w:top w:w="0" w:type="dxa"/>
            <w:left w:w="108" w:type="dxa"/>
            <w:bottom w:w="0" w:type="dxa"/>
            <w:right w:w="108" w:type="dxa"/>
          </w:tblCellMar>
        </w:tblPrEx>
        <w:trPr>
          <w:trHeight w:val="1186" w:hRule="atLeast"/>
        </w:trPr>
        <w:tc>
          <w:tcPr>
            <w:tcW w:w="797" w:type="dxa"/>
            <w:tcBorders>
              <w:top w:val="single" w:color="000000" w:sz="4" w:space="0"/>
              <w:left w:val="single" w:color="000000" w:sz="4" w:space="0"/>
              <w:bottom w:val="single" w:color="000000" w:sz="4" w:space="0"/>
            </w:tcBorders>
            <w:vAlign w:val="center"/>
          </w:tcPr>
          <w:p>
            <w:pPr>
              <w:spacing w:line="300" w:lineRule="exact"/>
              <w:jc w:val="center"/>
              <w:rPr>
                <w:rFonts w:ascii="宋体" w:hAnsi="宋体" w:eastAsia="宋体" w:cs="宋体"/>
                <w:bCs/>
                <w:color w:val="auto"/>
                <w:sz w:val="21"/>
                <w:szCs w:val="21"/>
              </w:rPr>
            </w:pPr>
            <w:r>
              <w:rPr>
                <w:rFonts w:hint="eastAsia" w:ascii="宋体" w:hAnsi="宋体" w:eastAsia="宋体" w:cs="宋体"/>
                <w:bCs/>
                <w:color w:val="auto"/>
                <w:sz w:val="21"/>
                <w:szCs w:val="21"/>
              </w:rPr>
              <w:t>序号</w:t>
            </w:r>
          </w:p>
        </w:tc>
        <w:tc>
          <w:tcPr>
            <w:tcW w:w="2562" w:type="dxa"/>
            <w:tcBorders>
              <w:top w:val="single" w:color="000000" w:sz="4" w:space="0"/>
              <w:left w:val="single" w:color="000000" w:sz="4" w:space="0"/>
              <w:bottom w:val="single" w:color="000000" w:sz="4" w:space="0"/>
            </w:tcBorders>
            <w:vAlign w:val="center"/>
          </w:tcPr>
          <w:p>
            <w:pPr>
              <w:autoSpaceDE w:val="0"/>
              <w:spacing w:line="300" w:lineRule="exact"/>
              <w:jc w:val="center"/>
              <w:textAlignment w:val="bottom"/>
              <w:rPr>
                <w:rFonts w:ascii="宋体" w:hAnsi="宋体" w:eastAsia="宋体" w:cs="宋体"/>
                <w:bCs/>
                <w:color w:val="auto"/>
                <w:sz w:val="21"/>
                <w:szCs w:val="21"/>
              </w:rPr>
            </w:pPr>
            <w:r>
              <w:rPr>
                <w:rFonts w:hint="eastAsia" w:ascii="宋体" w:hAnsi="宋体" w:eastAsia="宋体" w:cs="宋体"/>
                <w:bCs/>
                <w:color w:val="auto"/>
                <w:sz w:val="21"/>
                <w:szCs w:val="21"/>
              </w:rPr>
              <w:t>项目内容</w:t>
            </w:r>
          </w:p>
        </w:tc>
        <w:tc>
          <w:tcPr>
            <w:tcW w:w="1985" w:type="dxa"/>
            <w:tcBorders>
              <w:top w:val="single" w:color="000000" w:sz="4" w:space="0"/>
              <w:left w:val="single" w:color="000000" w:sz="4" w:space="0"/>
              <w:bottom w:val="single" w:color="000000" w:sz="4" w:space="0"/>
            </w:tcBorders>
            <w:vAlign w:val="center"/>
          </w:tcPr>
          <w:p>
            <w:pPr>
              <w:spacing w:line="300" w:lineRule="exact"/>
              <w:jc w:val="center"/>
              <w:rPr>
                <w:rFonts w:ascii="宋体" w:hAnsi="宋体" w:eastAsia="宋体" w:cs="宋体"/>
                <w:bCs/>
                <w:color w:val="auto"/>
                <w:sz w:val="21"/>
                <w:szCs w:val="21"/>
              </w:rPr>
            </w:pPr>
            <w:r>
              <w:rPr>
                <w:rFonts w:hint="eastAsia" w:ascii="宋体" w:hAnsi="宋体" w:eastAsia="宋体" w:cs="宋体"/>
                <w:bCs/>
                <w:color w:val="auto"/>
                <w:sz w:val="21"/>
                <w:szCs w:val="21"/>
              </w:rPr>
              <w:t>总报价</w:t>
            </w:r>
          </w:p>
          <w:p>
            <w:pPr>
              <w:spacing w:line="300" w:lineRule="exact"/>
              <w:jc w:val="center"/>
              <w:rPr>
                <w:rFonts w:ascii="宋体" w:hAnsi="宋体" w:eastAsia="宋体" w:cs="宋体"/>
                <w:bCs/>
                <w:color w:val="auto"/>
                <w:sz w:val="21"/>
                <w:szCs w:val="21"/>
              </w:rPr>
            </w:pPr>
            <w:r>
              <w:rPr>
                <w:rFonts w:hint="eastAsia" w:ascii="宋体" w:hAnsi="宋体" w:eastAsia="宋体" w:cs="宋体"/>
                <w:bCs/>
                <w:color w:val="auto"/>
                <w:sz w:val="21"/>
                <w:szCs w:val="21"/>
              </w:rPr>
              <w:t>（人民币：元）</w:t>
            </w:r>
          </w:p>
        </w:tc>
        <w:tc>
          <w:tcPr>
            <w:tcW w:w="1843" w:type="dxa"/>
            <w:tcBorders>
              <w:top w:val="single" w:color="000000" w:sz="4" w:space="0"/>
              <w:left w:val="single" w:color="000000" w:sz="4" w:space="0"/>
              <w:bottom w:val="single" w:color="000000" w:sz="4" w:space="0"/>
            </w:tcBorders>
            <w:vAlign w:val="center"/>
          </w:tcPr>
          <w:p>
            <w:pPr>
              <w:spacing w:line="300" w:lineRule="exact"/>
              <w:jc w:val="center"/>
              <w:rPr>
                <w:rFonts w:ascii="宋体" w:hAnsi="宋体" w:eastAsia="宋体" w:cs="宋体"/>
                <w:bCs/>
                <w:color w:val="auto"/>
                <w:sz w:val="21"/>
                <w:szCs w:val="21"/>
              </w:rPr>
            </w:pPr>
            <w:r>
              <w:rPr>
                <w:rFonts w:hint="eastAsia" w:ascii="宋体" w:hAnsi="宋体" w:eastAsia="宋体" w:cs="宋体"/>
                <w:bCs/>
                <w:color w:val="auto"/>
                <w:sz w:val="21"/>
                <w:szCs w:val="21"/>
              </w:rPr>
              <w:t>磋商保证金</w:t>
            </w:r>
          </w:p>
          <w:p>
            <w:pPr>
              <w:spacing w:line="300" w:lineRule="exact"/>
              <w:jc w:val="center"/>
              <w:rPr>
                <w:rFonts w:ascii="宋体" w:hAnsi="宋体" w:eastAsia="宋体" w:cs="宋体"/>
                <w:bCs/>
                <w:color w:val="auto"/>
                <w:sz w:val="21"/>
                <w:szCs w:val="21"/>
              </w:rPr>
            </w:pPr>
            <w:r>
              <w:rPr>
                <w:rFonts w:hint="eastAsia" w:ascii="宋体" w:hAnsi="宋体" w:eastAsia="宋体" w:cs="宋体"/>
                <w:bCs/>
                <w:color w:val="auto"/>
                <w:sz w:val="21"/>
                <w:szCs w:val="21"/>
              </w:rPr>
              <w:t>是否足额递交</w:t>
            </w:r>
          </w:p>
        </w:tc>
        <w:tc>
          <w:tcPr>
            <w:tcW w:w="210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cs="宋体"/>
                <w:color w:val="auto"/>
                <w:sz w:val="21"/>
                <w:szCs w:val="21"/>
              </w:rPr>
            </w:pPr>
            <w:r>
              <w:rPr>
                <w:rFonts w:hint="eastAsia" w:ascii="宋体" w:hAnsi="宋体" w:eastAsia="宋体" w:cs="宋体"/>
                <w:bCs/>
                <w:color w:val="auto"/>
                <w:sz w:val="21"/>
                <w:szCs w:val="21"/>
              </w:rPr>
              <w:t>服务期</w:t>
            </w:r>
          </w:p>
        </w:tc>
      </w:tr>
      <w:tr>
        <w:tblPrEx>
          <w:tblLayout w:type="fixed"/>
          <w:tblCellMar>
            <w:top w:w="0" w:type="dxa"/>
            <w:left w:w="108" w:type="dxa"/>
            <w:bottom w:w="0" w:type="dxa"/>
            <w:right w:w="108" w:type="dxa"/>
          </w:tblCellMar>
        </w:tblPrEx>
        <w:trPr>
          <w:trHeight w:val="1300" w:hRule="atLeast"/>
        </w:trPr>
        <w:tc>
          <w:tcPr>
            <w:tcW w:w="797" w:type="dxa"/>
            <w:tcBorders>
              <w:top w:val="single" w:color="000000" w:sz="4" w:space="0"/>
              <w:left w:val="single" w:color="000000" w:sz="4" w:space="0"/>
              <w:bottom w:val="single" w:color="000000" w:sz="4" w:space="0"/>
            </w:tcBorders>
            <w:vAlign w:val="center"/>
          </w:tcPr>
          <w:p>
            <w:pPr>
              <w:spacing w:line="500" w:lineRule="exact"/>
              <w:jc w:val="center"/>
              <w:rPr>
                <w:rFonts w:ascii="宋体" w:hAnsi="宋体" w:eastAsia="宋体" w:cs="宋体"/>
                <w:bCs/>
                <w:color w:val="auto"/>
                <w:sz w:val="21"/>
                <w:szCs w:val="21"/>
              </w:rPr>
            </w:pPr>
            <w:r>
              <w:rPr>
                <w:rFonts w:hint="eastAsia" w:ascii="宋体" w:hAnsi="宋体" w:eastAsia="宋体" w:cs="宋体"/>
                <w:bCs/>
                <w:color w:val="auto"/>
                <w:sz w:val="21"/>
                <w:szCs w:val="21"/>
              </w:rPr>
              <w:t>1</w:t>
            </w:r>
          </w:p>
        </w:tc>
        <w:tc>
          <w:tcPr>
            <w:tcW w:w="2562" w:type="dxa"/>
            <w:tcBorders>
              <w:top w:val="single" w:color="000000" w:sz="4" w:space="0"/>
              <w:left w:val="single" w:color="000000" w:sz="4" w:space="0"/>
              <w:bottom w:val="single" w:color="000000" w:sz="4" w:space="0"/>
            </w:tcBorders>
            <w:vAlign w:val="center"/>
          </w:tcPr>
          <w:p>
            <w:pPr>
              <w:autoSpaceDE w:val="0"/>
              <w:snapToGrid w:val="0"/>
              <w:spacing w:line="400" w:lineRule="exact"/>
              <w:jc w:val="center"/>
              <w:textAlignment w:val="bottom"/>
              <w:rPr>
                <w:rFonts w:ascii="宋体" w:hAnsi="宋体" w:eastAsia="宋体" w:cs="宋体"/>
                <w:bCs/>
                <w:color w:val="auto"/>
                <w:sz w:val="21"/>
                <w:szCs w:val="21"/>
              </w:rPr>
            </w:pPr>
          </w:p>
        </w:tc>
        <w:tc>
          <w:tcPr>
            <w:tcW w:w="1985" w:type="dxa"/>
            <w:tcBorders>
              <w:top w:val="single" w:color="000000" w:sz="4" w:space="0"/>
              <w:left w:val="single" w:color="000000" w:sz="4" w:space="0"/>
              <w:bottom w:val="single" w:color="000000" w:sz="4" w:space="0"/>
            </w:tcBorders>
            <w:vAlign w:val="center"/>
          </w:tcPr>
          <w:p>
            <w:pPr>
              <w:snapToGrid w:val="0"/>
              <w:spacing w:line="500" w:lineRule="exact"/>
              <w:jc w:val="center"/>
              <w:rPr>
                <w:rFonts w:ascii="宋体" w:hAnsi="宋体" w:eastAsia="宋体" w:cs="宋体"/>
                <w:bCs/>
                <w:color w:val="auto"/>
                <w:sz w:val="21"/>
                <w:szCs w:val="21"/>
              </w:rPr>
            </w:pPr>
          </w:p>
        </w:tc>
        <w:tc>
          <w:tcPr>
            <w:tcW w:w="1843" w:type="dxa"/>
            <w:tcBorders>
              <w:top w:val="single" w:color="000000" w:sz="4" w:space="0"/>
              <w:left w:val="single" w:color="000000" w:sz="4" w:space="0"/>
              <w:bottom w:val="single" w:color="000000" w:sz="4" w:space="0"/>
            </w:tcBorders>
          </w:tcPr>
          <w:p>
            <w:pPr>
              <w:snapToGrid w:val="0"/>
              <w:spacing w:line="500" w:lineRule="exact"/>
              <w:jc w:val="center"/>
              <w:rPr>
                <w:rFonts w:ascii="宋体" w:hAnsi="宋体" w:eastAsia="宋体" w:cs="宋体"/>
                <w:bCs/>
                <w:color w:val="auto"/>
                <w:sz w:val="21"/>
                <w:szCs w:val="21"/>
              </w:rPr>
            </w:pPr>
          </w:p>
        </w:tc>
        <w:tc>
          <w:tcPr>
            <w:tcW w:w="2101"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rPr>
                <w:rFonts w:ascii="宋体" w:hAnsi="宋体" w:eastAsia="宋体" w:cs="宋体"/>
                <w:bCs/>
                <w:color w:val="auto"/>
                <w:sz w:val="21"/>
                <w:szCs w:val="21"/>
              </w:rPr>
            </w:pPr>
          </w:p>
        </w:tc>
      </w:tr>
      <w:tr>
        <w:tblPrEx>
          <w:tblLayout w:type="fixed"/>
          <w:tblCellMar>
            <w:top w:w="0" w:type="dxa"/>
            <w:left w:w="108" w:type="dxa"/>
            <w:bottom w:w="0" w:type="dxa"/>
            <w:right w:w="108" w:type="dxa"/>
          </w:tblCellMar>
        </w:tblPrEx>
        <w:trPr>
          <w:trHeight w:val="1514" w:hRule="atLeast"/>
        </w:trPr>
        <w:tc>
          <w:tcPr>
            <w:tcW w:w="9288" w:type="dxa"/>
            <w:gridSpan w:val="5"/>
            <w:tcBorders>
              <w:top w:val="single" w:color="000000" w:sz="4" w:space="0"/>
              <w:left w:val="single" w:color="000000" w:sz="4" w:space="0"/>
              <w:bottom w:val="single" w:color="000000" w:sz="4" w:space="0"/>
              <w:right w:val="single" w:color="000000" w:sz="4" w:space="0"/>
            </w:tcBorders>
            <w:vAlign w:val="center"/>
          </w:tcPr>
          <w:p>
            <w:pPr>
              <w:spacing w:line="500" w:lineRule="exact"/>
              <w:rPr>
                <w:rFonts w:ascii="宋体" w:hAnsi="宋体" w:eastAsia="宋体" w:cs="宋体"/>
                <w:color w:val="auto"/>
                <w:sz w:val="21"/>
                <w:szCs w:val="21"/>
              </w:rPr>
            </w:pPr>
            <w:r>
              <w:rPr>
                <w:rFonts w:hint="eastAsia" w:ascii="宋体" w:hAnsi="宋体" w:eastAsia="宋体" w:cs="宋体"/>
                <w:bCs/>
                <w:color w:val="auto"/>
                <w:sz w:val="21"/>
                <w:szCs w:val="21"/>
              </w:rPr>
              <w:t>总报价（人民币大写）：</w:t>
            </w:r>
          </w:p>
        </w:tc>
      </w:tr>
    </w:tbl>
    <w:p>
      <w:pPr>
        <w:spacing w:line="500" w:lineRule="exact"/>
        <w:rPr>
          <w:rFonts w:ascii="宋体" w:hAnsi="宋体" w:eastAsia="宋体" w:cs="宋体"/>
          <w:bCs/>
          <w:color w:val="auto"/>
          <w:sz w:val="21"/>
          <w:szCs w:val="21"/>
        </w:rPr>
      </w:pPr>
    </w:p>
    <w:p>
      <w:pPr>
        <w:spacing w:line="500" w:lineRule="exact"/>
        <w:rPr>
          <w:rFonts w:ascii="宋体" w:hAnsi="宋体" w:eastAsia="宋体" w:cs="宋体"/>
          <w:bCs/>
          <w:color w:val="auto"/>
          <w:sz w:val="21"/>
          <w:szCs w:val="21"/>
        </w:rPr>
      </w:pPr>
    </w:p>
    <w:p>
      <w:pPr>
        <w:spacing w:line="460" w:lineRule="exact"/>
        <w:ind w:firstLine="4800"/>
        <w:rPr>
          <w:rFonts w:ascii="宋体" w:hAnsi="宋体" w:eastAsia="宋体" w:cs="宋体"/>
          <w:bCs/>
          <w:color w:val="auto"/>
          <w:sz w:val="21"/>
          <w:szCs w:val="21"/>
        </w:rPr>
      </w:pPr>
      <w:bookmarkStart w:id="18" w:name="OLE_LINK4"/>
      <w:r>
        <w:rPr>
          <w:rFonts w:hint="eastAsia" w:ascii="宋体" w:hAnsi="宋体" w:eastAsia="宋体" w:cs="宋体"/>
          <w:bCs/>
          <w:color w:val="auto"/>
          <w:sz w:val="21"/>
          <w:szCs w:val="21"/>
        </w:rPr>
        <w:t>磋商响应供应商名称（公章）:</w:t>
      </w:r>
    </w:p>
    <w:p>
      <w:pPr>
        <w:spacing w:line="460" w:lineRule="exact"/>
        <w:ind w:firstLine="4800"/>
        <w:rPr>
          <w:rFonts w:ascii="宋体" w:hAnsi="宋体" w:eastAsia="宋体" w:cs="宋体"/>
          <w:bCs/>
          <w:color w:val="auto"/>
          <w:sz w:val="21"/>
          <w:szCs w:val="21"/>
        </w:rPr>
      </w:pPr>
      <w:r>
        <w:rPr>
          <w:rFonts w:hint="eastAsia" w:ascii="宋体" w:hAnsi="宋体" w:eastAsia="宋体" w:cs="宋体"/>
          <w:bCs/>
          <w:color w:val="auto"/>
          <w:sz w:val="21"/>
          <w:szCs w:val="21"/>
        </w:rPr>
        <w:t>法定代表人或授权代表（签字）:</w:t>
      </w:r>
    </w:p>
    <w:p>
      <w:pPr>
        <w:spacing w:line="460" w:lineRule="exact"/>
        <w:rPr>
          <w:rFonts w:ascii="宋体" w:hAnsi="宋体" w:eastAsia="宋体" w:cs="宋体"/>
          <w:bCs/>
          <w:color w:val="auto"/>
          <w:sz w:val="21"/>
          <w:szCs w:val="21"/>
        </w:rPr>
      </w:pPr>
      <w:r>
        <w:rPr>
          <w:rFonts w:hint="eastAsia" w:ascii="宋体" w:hAnsi="宋体" w:eastAsia="宋体" w:cs="宋体"/>
          <w:bCs/>
          <w:color w:val="auto"/>
          <w:sz w:val="21"/>
          <w:szCs w:val="21"/>
        </w:rPr>
        <w:t xml:space="preserve">                                              日期:</w:t>
      </w:r>
    </w:p>
    <w:bookmarkEnd w:id="18"/>
    <w:p>
      <w:pPr>
        <w:spacing w:line="420" w:lineRule="exact"/>
        <w:jc w:val="center"/>
        <w:rPr>
          <w:rFonts w:ascii="宋体" w:hAnsi="宋体" w:eastAsia="宋体" w:cs="宋体"/>
          <w:bCs/>
          <w:color w:val="auto"/>
          <w:szCs w:val="28"/>
        </w:rPr>
      </w:pPr>
    </w:p>
    <w:p>
      <w:pPr>
        <w:spacing w:line="420" w:lineRule="exact"/>
        <w:jc w:val="center"/>
        <w:rPr>
          <w:rFonts w:ascii="宋体" w:hAnsi="宋体" w:eastAsia="宋体" w:cs="宋体"/>
          <w:bCs/>
          <w:color w:val="auto"/>
          <w:szCs w:val="28"/>
        </w:rPr>
      </w:pPr>
    </w:p>
    <w:p>
      <w:pPr>
        <w:spacing w:line="420" w:lineRule="exact"/>
        <w:jc w:val="center"/>
        <w:rPr>
          <w:rFonts w:ascii="宋体" w:hAnsi="宋体" w:eastAsia="宋体" w:cs="宋体"/>
          <w:bCs/>
          <w:color w:val="auto"/>
          <w:szCs w:val="28"/>
        </w:rPr>
      </w:pPr>
    </w:p>
    <w:p>
      <w:pPr>
        <w:spacing w:line="420" w:lineRule="exact"/>
        <w:jc w:val="center"/>
        <w:rPr>
          <w:rFonts w:ascii="宋体" w:hAnsi="宋体" w:eastAsia="宋体" w:cs="宋体"/>
          <w:bCs/>
          <w:color w:val="auto"/>
          <w:szCs w:val="28"/>
        </w:rPr>
      </w:pPr>
    </w:p>
    <w:p>
      <w:pPr>
        <w:spacing w:line="420" w:lineRule="exact"/>
        <w:jc w:val="center"/>
        <w:rPr>
          <w:rFonts w:ascii="宋体" w:hAnsi="宋体" w:eastAsia="宋体" w:cs="宋体"/>
          <w:bCs/>
          <w:color w:val="auto"/>
          <w:szCs w:val="28"/>
        </w:rPr>
      </w:pPr>
    </w:p>
    <w:p>
      <w:pPr>
        <w:spacing w:line="420" w:lineRule="exact"/>
        <w:jc w:val="center"/>
        <w:rPr>
          <w:rFonts w:ascii="宋体" w:hAnsi="宋体" w:eastAsia="宋体" w:cs="宋体"/>
          <w:bCs/>
          <w:color w:val="auto"/>
          <w:szCs w:val="28"/>
        </w:rPr>
      </w:pPr>
    </w:p>
    <w:p>
      <w:pPr>
        <w:spacing w:line="420" w:lineRule="exact"/>
        <w:jc w:val="center"/>
        <w:rPr>
          <w:rFonts w:ascii="宋体" w:hAnsi="宋体" w:eastAsia="宋体" w:cs="宋体"/>
          <w:bCs/>
          <w:color w:val="auto"/>
          <w:szCs w:val="28"/>
        </w:rPr>
      </w:pPr>
    </w:p>
    <w:p>
      <w:pPr>
        <w:spacing w:line="420" w:lineRule="exact"/>
        <w:jc w:val="center"/>
        <w:rPr>
          <w:rFonts w:ascii="宋体" w:hAnsi="宋体" w:eastAsia="宋体" w:cs="宋体"/>
          <w:bCs/>
          <w:color w:val="auto"/>
          <w:szCs w:val="28"/>
        </w:rPr>
      </w:pPr>
    </w:p>
    <w:p>
      <w:pPr>
        <w:spacing w:line="420" w:lineRule="exact"/>
        <w:jc w:val="center"/>
        <w:rPr>
          <w:rFonts w:ascii="宋体" w:hAnsi="宋体" w:eastAsia="宋体" w:cs="宋体"/>
          <w:bCs/>
          <w:color w:val="auto"/>
          <w:szCs w:val="28"/>
        </w:rPr>
      </w:pPr>
    </w:p>
    <w:p>
      <w:pPr>
        <w:spacing w:line="420" w:lineRule="exact"/>
        <w:jc w:val="center"/>
        <w:rPr>
          <w:rFonts w:ascii="宋体" w:hAnsi="宋体" w:eastAsia="宋体" w:cs="宋体"/>
          <w:bCs/>
          <w:color w:val="auto"/>
          <w:szCs w:val="28"/>
        </w:rPr>
      </w:pPr>
    </w:p>
    <w:p>
      <w:pPr>
        <w:spacing w:line="420" w:lineRule="exact"/>
        <w:jc w:val="center"/>
        <w:rPr>
          <w:rFonts w:ascii="宋体" w:hAnsi="宋体" w:eastAsia="宋体" w:cs="宋体"/>
          <w:bCs/>
          <w:color w:val="auto"/>
          <w:szCs w:val="28"/>
        </w:rPr>
      </w:pPr>
    </w:p>
    <w:p>
      <w:pPr>
        <w:spacing w:line="420" w:lineRule="exact"/>
        <w:jc w:val="center"/>
        <w:rPr>
          <w:rFonts w:ascii="宋体" w:hAnsi="宋体" w:eastAsia="宋体" w:cs="宋体"/>
          <w:bCs/>
          <w:color w:val="auto"/>
          <w:szCs w:val="28"/>
        </w:rPr>
      </w:pPr>
    </w:p>
    <w:p>
      <w:pPr>
        <w:spacing w:line="420" w:lineRule="exact"/>
        <w:jc w:val="center"/>
        <w:rPr>
          <w:rFonts w:ascii="宋体" w:hAnsi="宋体" w:eastAsia="宋体" w:cs="宋体"/>
          <w:bCs/>
          <w:color w:val="auto"/>
          <w:szCs w:val="28"/>
        </w:rPr>
      </w:pPr>
    </w:p>
    <w:p>
      <w:pPr>
        <w:spacing w:line="420" w:lineRule="exact"/>
        <w:jc w:val="center"/>
        <w:rPr>
          <w:rFonts w:ascii="宋体" w:hAnsi="宋体" w:eastAsia="宋体" w:cs="宋体"/>
          <w:bCs/>
          <w:color w:val="auto"/>
          <w:szCs w:val="28"/>
        </w:rPr>
      </w:pPr>
    </w:p>
    <w:p>
      <w:pPr>
        <w:spacing w:line="500" w:lineRule="exact"/>
        <w:rPr>
          <w:rFonts w:ascii="宋体" w:hAnsi="宋体" w:eastAsia="宋体" w:cs="宋体"/>
          <w:bCs/>
          <w:color w:val="auto"/>
          <w:sz w:val="24"/>
        </w:rPr>
      </w:pPr>
      <w:r>
        <w:rPr>
          <w:rFonts w:hint="eastAsia" w:ascii="宋体" w:hAnsi="宋体" w:eastAsia="宋体" w:cs="宋体"/>
          <w:bCs/>
          <w:color w:val="auto"/>
          <w:sz w:val="24"/>
        </w:rPr>
        <w:t>附件</w:t>
      </w:r>
    </w:p>
    <w:p>
      <w:pPr>
        <w:spacing w:line="420" w:lineRule="exact"/>
        <w:jc w:val="center"/>
        <w:rPr>
          <w:rFonts w:ascii="宋体" w:hAnsi="宋体" w:eastAsia="宋体" w:cs="宋体"/>
          <w:bCs/>
          <w:color w:val="auto"/>
          <w:sz w:val="24"/>
        </w:rPr>
      </w:pPr>
      <w:r>
        <w:rPr>
          <w:rFonts w:hint="eastAsia" w:ascii="宋体" w:hAnsi="宋体" w:eastAsia="宋体" w:cs="宋体"/>
          <w:bCs/>
          <w:color w:val="auto"/>
          <w:sz w:val="24"/>
        </w:rPr>
        <w:t>分项报价表</w:t>
      </w:r>
    </w:p>
    <w:p>
      <w:pPr>
        <w:spacing w:line="500" w:lineRule="exact"/>
        <w:ind w:left="-925" w:leftChars="-257" w:firstLine="723" w:firstLineChars="300"/>
        <w:rPr>
          <w:rFonts w:ascii="宋体" w:hAnsi="宋体" w:eastAsia="宋体" w:cs="宋体"/>
          <w:b/>
          <w:bCs/>
          <w:color w:val="auto"/>
          <w:sz w:val="24"/>
        </w:rPr>
      </w:pPr>
    </w:p>
    <w:p>
      <w:pPr>
        <w:spacing w:line="460" w:lineRule="exact"/>
        <w:ind w:firstLine="500" w:firstLineChars="200"/>
        <w:rPr>
          <w:rFonts w:ascii="宋体" w:hAnsi="宋体" w:eastAsia="宋体" w:cs="宋体"/>
          <w:color w:val="auto"/>
          <w:spacing w:val="20"/>
          <w:sz w:val="21"/>
          <w:szCs w:val="21"/>
        </w:rPr>
      </w:pPr>
      <w:r>
        <w:rPr>
          <w:rFonts w:hint="eastAsia" w:ascii="宋体" w:hAnsi="宋体" w:eastAsia="宋体" w:cs="宋体"/>
          <w:color w:val="auto"/>
          <w:spacing w:val="20"/>
          <w:sz w:val="21"/>
          <w:szCs w:val="21"/>
        </w:rPr>
        <w:t>▲1.供应商须自拟格式详细说明费用组成情况。</w:t>
      </w:r>
    </w:p>
    <w:p>
      <w:pPr>
        <w:spacing w:line="460" w:lineRule="exact"/>
        <w:ind w:firstLine="500" w:firstLineChars="200"/>
        <w:rPr>
          <w:rFonts w:ascii="宋体" w:hAnsi="宋体" w:eastAsia="宋体" w:cs="宋体"/>
          <w:color w:val="auto"/>
          <w:spacing w:val="20"/>
          <w:sz w:val="21"/>
          <w:szCs w:val="21"/>
        </w:rPr>
      </w:pPr>
      <w:r>
        <w:rPr>
          <w:rFonts w:hint="eastAsia" w:ascii="宋体" w:hAnsi="宋体" w:eastAsia="宋体" w:cs="宋体"/>
          <w:color w:val="auto"/>
          <w:spacing w:val="20"/>
          <w:sz w:val="21"/>
          <w:szCs w:val="21"/>
        </w:rPr>
        <w:t>▲ 2.供应商若未提供此表或未按要求详细说明费用构成，将视为无效投标。</w:t>
      </w:r>
    </w:p>
    <w:p>
      <w:pPr>
        <w:spacing w:line="460" w:lineRule="exact"/>
        <w:jc w:val="center"/>
        <w:rPr>
          <w:rFonts w:ascii="宋体" w:hAnsi="宋体" w:eastAsia="宋体" w:cs="宋体"/>
          <w:color w:val="auto"/>
          <w:szCs w:val="21"/>
        </w:rPr>
      </w:pPr>
    </w:p>
    <w:p>
      <w:pPr>
        <w:spacing w:line="420" w:lineRule="exact"/>
        <w:rPr>
          <w:rFonts w:ascii="宋体" w:hAnsi="宋体" w:eastAsia="宋体" w:cs="宋体"/>
          <w:bCs/>
          <w:color w:val="auto"/>
          <w:sz w:val="21"/>
          <w:szCs w:val="21"/>
        </w:rPr>
      </w:pPr>
    </w:p>
    <w:p>
      <w:pPr>
        <w:spacing w:line="420" w:lineRule="exact"/>
        <w:rPr>
          <w:rFonts w:ascii="宋体" w:hAnsi="宋体" w:eastAsia="宋体" w:cs="宋体"/>
          <w:bCs/>
          <w:color w:val="auto"/>
          <w:sz w:val="21"/>
          <w:szCs w:val="21"/>
        </w:rPr>
      </w:pPr>
    </w:p>
    <w:p>
      <w:pPr>
        <w:spacing w:line="420" w:lineRule="exact"/>
        <w:rPr>
          <w:rFonts w:ascii="宋体" w:hAnsi="宋体" w:eastAsia="宋体" w:cs="宋体"/>
          <w:bCs/>
          <w:color w:val="auto"/>
          <w:sz w:val="21"/>
          <w:szCs w:val="21"/>
        </w:rPr>
      </w:pPr>
    </w:p>
    <w:p>
      <w:pPr>
        <w:spacing w:line="420" w:lineRule="exact"/>
        <w:rPr>
          <w:rFonts w:ascii="宋体" w:hAnsi="宋体" w:eastAsia="宋体" w:cs="宋体"/>
          <w:bCs/>
          <w:color w:val="auto"/>
          <w:sz w:val="21"/>
          <w:szCs w:val="21"/>
        </w:rPr>
      </w:pPr>
    </w:p>
    <w:p>
      <w:pPr>
        <w:spacing w:line="420" w:lineRule="exact"/>
        <w:rPr>
          <w:rFonts w:ascii="宋体" w:hAnsi="宋体" w:eastAsia="宋体" w:cs="宋体"/>
          <w:bCs/>
          <w:color w:val="auto"/>
          <w:sz w:val="21"/>
          <w:szCs w:val="21"/>
        </w:rPr>
      </w:pPr>
    </w:p>
    <w:p>
      <w:pPr>
        <w:spacing w:line="420" w:lineRule="exact"/>
        <w:rPr>
          <w:rFonts w:ascii="宋体" w:hAnsi="宋体" w:eastAsia="宋体" w:cs="宋体"/>
          <w:bCs/>
          <w:color w:val="auto"/>
          <w:sz w:val="21"/>
          <w:szCs w:val="21"/>
        </w:rPr>
      </w:pPr>
    </w:p>
    <w:p>
      <w:pPr>
        <w:spacing w:line="420" w:lineRule="exact"/>
        <w:rPr>
          <w:rFonts w:ascii="宋体" w:hAnsi="宋体" w:eastAsia="宋体" w:cs="宋体"/>
          <w:bCs/>
          <w:color w:val="auto"/>
          <w:sz w:val="21"/>
          <w:szCs w:val="21"/>
        </w:rPr>
      </w:pPr>
    </w:p>
    <w:p>
      <w:pPr>
        <w:spacing w:line="420" w:lineRule="exact"/>
        <w:rPr>
          <w:rFonts w:ascii="宋体" w:hAnsi="宋体" w:eastAsia="宋体" w:cs="宋体"/>
          <w:bCs/>
          <w:color w:val="auto"/>
          <w:sz w:val="21"/>
          <w:szCs w:val="21"/>
        </w:rPr>
      </w:pPr>
    </w:p>
    <w:p>
      <w:pPr>
        <w:spacing w:line="420" w:lineRule="exact"/>
        <w:rPr>
          <w:rFonts w:ascii="宋体" w:hAnsi="宋体" w:eastAsia="宋体" w:cs="宋体"/>
          <w:bCs/>
          <w:color w:val="auto"/>
          <w:sz w:val="21"/>
          <w:szCs w:val="21"/>
        </w:rPr>
      </w:pPr>
    </w:p>
    <w:p>
      <w:pPr>
        <w:spacing w:line="420" w:lineRule="exact"/>
        <w:rPr>
          <w:rFonts w:ascii="宋体" w:hAnsi="宋体" w:eastAsia="宋体" w:cs="宋体"/>
          <w:bCs/>
          <w:color w:val="auto"/>
          <w:sz w:val="21"/>
          <w:szCs w:val="21"/>
        </w:rPr>
      </w:pPr>
    </w:p>
    <w:p>
      <w:pPr>
        <w:widowControl/>
        <w:snapToGrid w:val="0"/>
        <w:spacing w:line="360" w:lineRule="auto"/>
        <w:rPr>
          <w:rFonts w:ascii="宋体" w:hAnsi="宋体" w:eastAsia="宋体" w:cs="宋体"/>
          <w:bCs/>
          <w:color w:val="auto"/>
          <w:sz w:val="24"/>
        </w:rPr>
      </w:pPr>
    </w:p>
    <w:p>
      <w:pPr>
        <w:widowControl/>
        <w:snapToGrid w:val="0"/>
        <w:spacing w:line="360" w:lineRule="auto"/>
        <w:rPr>
          <w:rFonts w:ascii="宋体" w:hAnsi="宋体" w:eastAsia="宋体" w:cs="宋体"/>
          <w:bCs/>
          <w:color w:val="auto"/>
          <w:sz w:val="24"/>
        </w:rPr>
      </w:pPr>
    </w:p>
    <w:p>
      <w:pPr>
        <w:widowControl/>
        <w:snapToGrid w:val="0"/>
        <w:spacing w:line="360" w:lineRule="auto"/>
        <w:rPr>
          <w:rFonts w:ascii="宋体" w:hAnsi="宋体" w:eastAsia="宋体" w:cs="宋体"/>
          <w:bCs/>
          <w:color w:val="auto"/>
          <w:sz w:val="24"/>
        </w:rPr>
      </w:pPr>
    </w:p>
    <w:p>
      <w:pPr>
        <w:widowControl/>
        <w:snapToGrid w:val="0"/>
        <w:spacing w:line="360" w:lineRule="auto"/>
        <w:rPr>
          <w:rFonts w:ascii="宋体" w:hAnsi="宋体" w:eastAsia="宋体" w:cs="宋体"/>
          <w:bCs/>
          <w:color w:val="auto"/>
          <w:sz w:val="24"/>
        </w:rPr>
      </w:pPr>
    </w:p>
    <w:p>
      <w:pPr>
        <w:widowControl/>
        <w:snapToGrid w:val="0"/>
        <w:spacing w:line="360" w:lineRule="auto"/>
        <w:rPr>
          <w:rFonts w:ascii="宋体" w:hAnsi="宋体" w:eastAsia="宋体" w:cs="宋体"/>
          <w:bCs/>
          <w:color w:val="auto"/>
          <w:sz w:val="24"/>
        </w:rPr>
      </w:pPr>
    </w:p>
    <w:p>
      <w:pPr>
        <w:widowControl/>
        <w:snapToGrid w:val="0"/>
        <w:spacing w:line="360" w:lineRule="auto"/>
        <w:rPr>
          <w:rFonts w:ascii="宋体" w:hAnsi="宋体" w:eastAsia="宋体" w:cs="宋体"/>
          <w:bCs/>
          <w:color w:val="auto"/>
          <w:sz w:val="24"/>
        </w:rPr>
      </w:pPr>
    </w:p>
    <w:p>
      <w:pPr>
        <w:widowControl/>
        <w:snapToGrid w:val="0"/>
        <w:spacing w:line="360" w:lineRule="auto"/>
        <w:rPr>
          <w:rFonts w:ascii="宋体" w:hAnsi="宋体" w:eastAsia="宋体" w:cs="宋体"/>
          <w:bCs/>
          <w:color w:val="auto"/>
          <w:sz w:val="24"/>
        </w:rPr>
      </w:pPr>
    </w:p>
    <w:p>
      <w:pPr>
        <w:widowControl/>
        <w:snapToGrid w:val="0"/>
        <w:spacing w:line="360" w:lineRule="auto"/>
        <w:rPr>
          <w:rFonts w:ascii="宋体" w:hAnsi="宋体" w:eastAsia="宋体" w:cs="宋体"/>
          <w:bCs/>
          <w:color w:val="auto"/>
          <w:sz w:val="24"/>
        </w:rPr>
      </w:pPr>
    </w:p>
    <w:p>
      <w:pPr>
        <w:widowControl/>
        <w:snapToGrid w:val="0"/>
        <w:spacing w:line="360" w:lineRule="auto"/>
        <w:rPr>
          <w:rFonts w:ascii="宋体" w:hAnsi="宋体" w:eastAsia="宋体" w:cs="宋体"/>
          <w:bCs/>
          <w:color w:val="auto"/>
          <w:sz w:val="24"/>
        </w:rPr>
      </w:pPr>
    </w:p>
    <w:p>
      <w:pPr>
        <w:widowControl/>
        <w:snapToGrid w:val="0"/>
        <w:spacing w:line="360" w:lineRule="auto"/>
        <w:rPr>
          <w:rFonts w:ascii="宋体" w:hAnsi="宋体" w:eastAsia="宋体" w:cs="宋体"/>
          <w:bCs/>
          <w:color w:val="auto"/>
          <w:sz w:val="24"/>
        </w:rPr>
      </w:pPr>
    </w:p>
    <w:p>
      <w:pPr>
        <w:widowControl/>
        <w:snapToGrid w:val="0"/>
        <w:spacing w:line="360" w:lineRule="auto"/>
        <w:rPr>
          <w:rFonts w:ascii="宋体" w:hAnsi="宋体" w:eastAsia="宋体" w:cs="宋体"/>
          <w:bCs/>
          <w:color w:val="auto"/>
          <w:sz w:val="24"/>
        </w:rPr>
      </w:pPr>
    </w:p>
    <w:p>
      <w:pPr>
        <w:widowControl/>
        <w:snapToGrid w:val="0"/>
        <w:spacing w:line="360" w:lineRule="auto"/>
        <w:rPr>
          <w:rFonts w:ascii="宋体" w:hAnsi="宋体" w:eastAsia="宋体" w:cs="宋体"/>
          <w:bCs/>
          <w:color w:val="auto"/>
          <w:sz w:val="24"/>
        </w:rPr>
      </w:pPr>
    </w:p>
    <w:p>
      <w:pPr>
        <w:widowControl/>
        <w:snapToGrid w:val="0"/>
        <w:spacing w:line="360" w:lineRule="auto"/>
        <w:rPr>
          <w:rFonts w:ascii="宋体" w:hAnsi="宋体" w:eastAsia="宋体" w:cs="宋体"/>
          <w:bCs/>
          <w:color w:val="auto"/>
          <w:sz w:val="24"/>
        </w:rPr>
      </w:pPr>
    </w:p>
    <w:p>
      <w:pPr>
        <w:widowControl/>
        <w:snapToGrid w:val="0"/>
        <w:spacing w:line="360" w:lineRule="auto"/>
        <w:rPr>
          <w:rFonts w:ascii="宋体" w:hAnsi="宋体" w:eastAsia="宋体" w:cs="宋体"/>
          <w:bCs/>
          <w:color w:val="auto"/>
          <w:sz w:val="24"/>
        </w:rPr>
      </w:pPr>
    </w:p>
    <w:p>
      <w:pPr>
        <w:widowControl/>
        <w:snapToGrid w:val="0"/>
        <w:spacing w:line="360" w:lineRule="auto"/>
        <w:rPr>
          <w:rFonts w:ascii="宋体" w:hAnsi="宋体" w:eastAsia="宋体" w:cs="宋体"/>
          <w:bCs/>
          <w:color w:val="auto"/>
          <w:sz w:val="24"/>
        </w:rPr>
      </w:pPr>
    </w:p>
    <w:p>
      <w:pPr>
        <w:widowControl/>
        <w:snapToGrid w:val="0"/>
        <w:spacing w:line="360" w:lineRule="auto"/>
        <w:rPr>
          <w:rFonts w:ascii="宋体" w:hAnsi="宋体" w:eastAsia="宋体" w:cs="宋体"/>
          <w:bCs/>
          <w:color w:val="auto"/>
          <w:sz w:val="24"/>
        </w:rPr>
      </w:pPr>
    </w:p>
    <w:p>
      <w:pPr>
        <w:widowControl/>
        <w:snapToGrid w:val="0"/>
        <w:spacing w:line="360" w:lineRule="auto"/>
        <w:rPr>
          <w:rFonts w:ascii="宋体" w:hAnsi="宋体" w:eastAsia="宋体" w:cs="宋体"/>
          <w:bCs/>
          <w:color w:val="auto"/>
          <w:sz w:val="24"/>
        </w:rPr>
      </w:pPr>
      <w:r>
        <w:rPr>
          <w:rFonts w:hint="eastAsia" w:ascii="宋体" w:hAnsi="宋体" w:eastAsia="宋体" w:cs="宋体"/>
          <w:bCs/>
          <w:color w:val="auto"/>
          <w:sz w:val="24"/>
        </w:rPr>
        <w:t>附件</w:t>
      </w:r>
    </w:p>
    <w:p>
      <w:pPr>
        <w:spacing w:line="360" w:lineRule="auto"/>
        <w:ind w:right="-342"/>
        <w:jc w:val="center"/>
        <w:rPr>
          <w:rFonts w:ascii="宋体" w:hAnsi="宋体" w:eastAsia="宋体" w:cs="宋体"/>
          <w:color w:val="auto"/>
          <w:sz w:val="24"/>
        </w:rPr>
      </w:pPr>
    </w:p>
    <w:p>
      <w:pPr>
        <w:spacing w:line="360" w:lineRule="auto"/>
        <w:ind w:right="-342"/>
        <w:jc w:val="center"/>
        <w:rPr>
          <w:rFonts w:ascii="宋体" w:hAnsi="宋体" w:eastAsia="宋体" w:cs="宋体"/>
          <w:color w:val="auto"/>
          <w:sz w:val="24"/>
        </w:rPr>
      </w:pPr>
      <w:r>
        <w:rPr>
          <w:rFonts w:hint="eastAsia" w:ascii="宋体" w:hAnsi="宋体" w:eastAsia="宋体" w:cs="宋体"/>
          <w:color w:val="auto"/>
          <w:sz w:val="24"/>
        </w:rPr>
        <w:t>供应商注册入库相关证明材料（网络截图）</w:t>
      </w:r>
    </w:p>
    <w:p>
      <w:pPr>
        <w:spacing w:line="360" w:lineRule="auto"/>
        <w:ind w:right="-342"/>
        <w:jc w:val="center"/>
        <w:rPr>
          <w:rFonts w:ascii="宋体" w:hAnsi="宋体" w:eastAsia="宋体" w:cs="宋体"/>
          <w:color w:val="auto"/>
          <w:sz w:val="24"/>
        </w:rPr>
      </w:pPr>
      <w:r>
        <w:rPr>
          <w:rFonts w:hint="eastAsia" w:ascii="宋体" w:hAnsi="宋体" w:eastAsia="宋体" w:cs="宋体"/>
          <w:color w:val="auto"/>
          <w:sz w:val="24"/>
        </w:rPr>
        <w:t>（不属于小微企业的无需提供）</w:t>
      </w:r>
    </w:p>
    <w:p>
      <w:pPr>
        <w:widowControl/>
        <w:snapToGrid w:val="0"/>
        <w:spacing w:line="360" w:lineRule="auto"/>
        <w:rPr>
          <w:rFonts w:ascii="宋体" w:hAnsi="宋体" w:eastAsia="宋体" w:cs="宋体"/>
          <w:b/>
          <w:color w:val="auto"/>
          <w:sz w:val="21"/>
          <w:szCs w:val="21"/>
        </w:rPr>
      </w:pPr>
    </w:p>
    <w:p>
      <w:pPr>
        <w:spacing w:line="360" w:lineRule="auto"/>
        <w:ind w:right="-342"/>
        <w:jc w:val="left"/>
        <w:rPr>
          <w:rFonts w:ascii="宋体" w:hAnsi="宋体" w:eastAsia="宋体" w:cs="宋体"/>
          <w:color w:val="auto"/>
          <w:sz w:val="24"/>
        </w:rPr>
      </w:pPr>
    </w:p>
    <w:p>
      <w:pPr>
        <w:spacing w:line="360" w:lineRule="auto"/>
        <w:ind w:right="-342"/>
        <w:jc w:val="left"/>
        <w:rPr>
          <w:rFonts w:ascii="宋体" w:hAnsi="宋体" w:eastAsia="宋体" w:cs="宋体"/>
          <w:color w:val="auto"/>
          <w:sz w:val="24"/>
        </w:rPr>
      </w:pPr>
    </w:p>
    <w:p>
      <w:pPr>
        <w:spacing w:line="360" w:lineRule="auto"/>
        <w:ind w:right="-342"/>
        <w:jc w:val="left"/>
        <w:rPr>
          <w:rFonts w:ascii="宋体" w:hAnsi="宋体" w:eastAsia="宋体" w:cs="宋体"/>
          <w:color w:val="auto"/>
          <w:sz w:val="24"/>
        </w:rPr>
      </w:pPr>
    </w:p>
    <w:p>
      <w:pPr>
        <w:spacing w:line="360" w:lineRule="auto"/>
        <w:ind w:right="-342"/>
        <w:jc w:val="left"/>
        <w:rPr>
          <w:rFonts w:ascii="宋体" w:hAnsi="宋体" w:eastAsia="宋体" w:cs="宋体"/>
          <w:color w:val="auto"/>
          <w:sz w:val="24"/>
        </w:rPr>
      </w:pPr>
    </w:p>
    <w:p>
      <w:pPr>
        <w:spacing w:line="360" w:lineRule="auto"/>
        <w:ind w:right="-342"/>
        <w:jc w:val="left"/>
        <w:rPr>
          <w:rFonts w:ascii="宋体" w:hAnsi="宋体" w:eastAsia="宋体" w:cs="宋体"/>
          <w:color w:val="auto"/>
          <w:sz w:val="24"/>
        </w:rPr>
      </w:pPr>
    </w:p>
    <w:p>
      <w:pPr>
        <w:spacing w:line="360" w:lineRule="auto"/>
        <w:ind w:right="-342"/>
        <w:jc w:val="left"/>
        <w:rPr>
          <w:rFonts w:ascii="宋体" w:hAnsi="宋体" w:eastAsia="宋体" w:cs="宋体"/>
          <w:color w:val="auto"/>
          <w:sz w:val="24"/>
        </w:rPr>
      </w:pPr>
    </w:p>
    <w:p>
      <w:pPr>
        <w:spacing w:line="360" w:lineRule="auto"/>
        <w:ind w:right="-342"/>
        <w:jc w:val="left"/>
        <w:rPr>
          <w:rFonts w:ascii="宋体" w:hAnsi="宋体" w:eastAsia="宋体" w:cs="宋体"/>
          <w:color w:val="auto"/>
          <w:sz w:val="24"/>
        </w:rPr>
      </w:pPr>
    </w:p>
    <w:p>
      <w:pPr>
        <w:spacing w:line="360" w:lineRule="auto"/>
        <w:ind w:right="-342"/>
        <w:jc w:val="left"/>
        <w:rPr>
          <w:rFonts w:ascii="宋体" w:hAnsi="宋体" w:eastAsia="宋体" w:cs="宋体"/>
          <w:color w:val="auto"/>
          <w:sz w:val="24"/>
        </w:rPr>
      </w:pPr>
    </w:p>
    <w:p>
      <w:pPr>
        <w:spacing w:line="360" w:lineRule="auto"/>
        <w:ind w:right="-342"/>
        <w:jc w:val="left"/>
        <w:rPr>
          <w:rFonts w:ascii="宋体" w:hAnsi="宋体" w:eastAsia="宋体" w:cs="宋体"/>
          <w:color w:val="auto"/>
          <w:sz w:val="24"/>
        </w:rPr>
      </w:pPr>
    </w:p>
    <w:p>
      <w:pPr>
        <w:spacing w:line="360" w:lineRule="auto"/>
        <w:ind w:right="-342"/>
        <w:jc w:val="left"/>
        <w:rPr>
          <w:rFonts w:ascii="宋体" w:hAnsi="宋体" w:eastAsia="宋体" w:cs="宋体"/>
          <w:color w:val="auto"/>
          <w:sz w:val="24"/>
        </w:rPr>
      </w:pPr>
    </w:p>
    <w:p>
      <w:pPr>
        <w:spacing w:line="360" w:lineRule="auto"/>
        <w:ind w:right="-342"/>
        <w:jc w:val="left"/>
        <w:rPr>
          <w:rFonts w:ascii="宋体" w:hAnsi="宋体" w:eastAsia="宋体" w:cs="宋体"/>
          <w:color w:val="auto"/>
          <w:sz w:val="24"/>
        </w:rPr>
      </w:pPr>
    </w:p>
    <w:p>
      <w:pPr>
        <w:spacing w:line="360" w:lineRule="auto"/>
        <w:ind w:right="-342"/>
        <w:jc w:val="left"/>
        <w:rPr>
          <w:rFonts w:ascii="宋体" w:hAnsi="宋体" w:eastAsia="宋体" w:cs="宋体"/>
          <w:color w:val="auto"/>
          <w:sz w:val="24"/>
        </w:rPr>
      </w:pPr>
    </w:p>
    <w:p>
      <w:pPr>
        <w:spacing w:line="360" w:lineRule="auto"/>
        <w:ind w:right="-342"/>
        <w:jc w:val="left"/>
        <w:rPr>
          <w:rFonts w:ascii="宋体" w:hAnsi="宋体" w:eastAsia="宋体" w:cs="宋体"/>
          <w:color w:val="auto"/>
          <w:sz w:val="24"/>
        </w:rPr>
      </w:pPr>
    </w:p>
    <w:p>
      <w:pPr>
        <w:spacing w:line="360" w:lineRule="auto"/>
        <w:ind w:right="-342"/>
        <w:jc w:val="left"/>
        <w:rPr>
          <w:rFonts w:ascii="宋体" w:hAnsi="宋体" w:eastAsia="宋体" w:cs="宋体"/>
          <w:color w:val="auto"/>
          <w:sz w:val="24"/>
        </w:rPr>
      </w:pPr>
    </w:p>
    <w:p>
      <w:pPr>
        <w:spacing w:line="360" w:lineRule="auto"/>
        <w:ind w:right="-342"/>
        <w:jc w:val="left"/>
        <w:rPr>
          <w:rFonts w:ascii="宋体" w:hAnsi="宋体" w:eastAsia="宋体" w:cs="宋体"/>
          <w:color w:val="auto"/>
          <w:sz w:val="24"/>
        </w:rPr>
      </w:pPr>
    </w:p>
    <w:p>
      <w:pPr>
        <w:spacing w:line="360" w:lineRule="auto"/>
        <w:ind w:right="-342"/>
        <w:jc w:val="left"/>
        <w:rPr>
          <w:rFonts w:ascii="宋体" w:hAnsi="宋体" w:eastAsia="宋体" w:cs="宋体"/>
          <w:color w:val="auto"/>
          <w:sz w:val="24"/>
        </w:rPr>
      </w:pPr>
    </w:p>
    <w:p>
      <w:pPr>
        <w:spacing w:line="360" w:lineRule="auto"/>
        <w:ind w:right="-342"/>
        <w:jc w:val="left"/>
        <w:rPr>
          <w:rFonts w:ascii="宋体" w:hAnsi="宋体" w:eastAsia="宋体" w:cs="宋体"/>
          <w:color w:val="auto"/>
          <w:sz w:val="24"/>
        </w:rPr>
      </w:pPr>
    </w:p>
    <w:p>
      <w:pPr>
        <w:spacing w:line="360" w:lineRule="auto"/>
        <w:ind w:right="-342"/>
        <w:jc w:val="left"/>
        <w:rPr>
          <w:rFonts w:ascii="宋体" w:hAnsi="宋体" w:eastAsia="宋体" w:cs="宋体"/>
          <w:color w:val="auto"/>
          <w:sz w:val="24"/>
        </w:rPr>
      </w:pPr>
    </w:p>
    <w:p>
      <w:pPr>
        <w:spacing w:line="360" w:lineRule="auto"/>
        <w:ind w:right="-342"/>
        <w:jc w:val="left"/>
        <w:rPr>
          <w:rFonts w:ascii="宋体" w:hAnsi="宋体" w:eastAsia="宋体" w:cs="宋体"/>
          <w:color w:val="auto"/>
          <w:sz w:val="24"/>
        </w:rPr>
      </w:pPr>
    </w:p>
    <w:p>
      <w:pPr>
        <w:spacing w:line="360" w:lineRule="auto"/>
        <w:ind w:right="-342"/>
        <w:jc w:val="left"/>
        <w:rPr>
          <w:rFonts w:ascii="宋体" w:hAnsi="宋体" w:eastAsia="宋体" w:cs="宋体"/>
          <w:color w:val="auto"/>
          <w:sz w:val="24"/>
        </w:rPr>
      </w:pPr>
    </w:p>
    <w:p>
      <w:pPr>
        <w:spacing w:line="360" w:lineRule="auto"/>
        <w:ind w:right="-342"/>
        <w:jc w:val="left"/>
        <w:rPr>
          <w:rFonts w:ascii="宋体" w:hAnsi="宋体" w:eastAsia="宋体" w:cs="宋体"/>
          <w:color w:val="auto"/>
          <w:sz w:val="24"/>
        </w:rPr>
      </w:pPr>
    </w:p>
    <w:p>
      <w:pPr>
        <w:spacing w:line="360" w:lineRule="auto"/>
        <w:ind w:right="-342"/>
        <w:jc w:val="left"/>
        <w:rPr>
          <w:rFonts w:ascii="宋体" w:hAnsi="宋体" w:eastAsia="宋体" w:cs="宋体"/>
          <w:color w:val="auto"/>
          <w:sz w:val="24"/>
        </w:rPr>
      </w:pPr>
    </w:p>
    <w:p>
      <w:pPr>
        <w:spacing w:line="360" w:lineRule="auto"/>
        <w:ind w:right="-342"/>
        <w:jc w:val="left"/>
        <w:rPr>
          <w:rFonts w:ascii="宋体" w:hAnsi="宋体" w:eastAsia="宋体" w:cs="宋体"/>
          <w:color w:val="auto"/>
          <w:sz w:val="24"/>
        </w:rPr>
      </w:pPr>
    </w:p>
    <w:p>
      <w:pPr>
        <w:spacing w:line="360" w:lineRule="auto"/>
        <w:ind w:right="-342"/>
        <w:jc w:val="left"/>
        <w:rPr>
          <w:rFonts w:ascii="宋体" w:hAnsi="宋体" w:eastAsia="宋体" w:cs="宋体"/>
          <w:color w:val="auto"/>
          <w:sz w:val="24"/>
        </w:rPr>
      </w:pPr>
    </w:p>
    <w:p>
      <w:pPr>
        <w:spacing w:line="360" w:lineRule="auto"/>
        <w:ind w:right="-342"/>
        <w:jc w:val="left"/>
        <w:rPr>
          <w:rFonts w:ascii="宋体" w:hAnsi="宋体" w:eastAsia="宋体" w:cs="宋体"/>
          <w:color w:val="auto"/>
          <w:sz w:val="24"/>
        </w:rPr>
      </w:pPr>
    </w:p>
    <w:p>
      <w:pPr>
        <w:spacing w:line="360" w:lineRule="auto"/>
        <w:ind w:right="-342"/>
        <w:jc w:val="left"/>
        <w:rPr>
          <w:rFonts w:ascii="宋体" w:hAnsi="宋体" w:eastAsia="宋体" w:cs="宋体"/>
          <w:color w:val="auto"/>
          <w:sz w:val="24"/>
        </w:rPr>
      </w:pPr>
    </w:p>
    <w:p>
      <w:pPr>
        <w:spacing w:line="360" w:lineRule="auto"/>
        <w:ind w:right="-342"/>
        <w:rPr>
          <w:rFonts w:ascii="宋体" w:hAnsi="宋体" w:eastAsia="宋体" w:cs="宋体"/>
          <w:color w:val="auto"/>
          <w:sz w:val="24"/>
        </w:rPr>
      </w:pPr>
      <w:r>
        <w:rPr>
          <w:rFonts w:hint="eastAsia" w:ascii="宋体" w:hAnsi="宋体" w:eastAsia="宋体" w:cs="宋体"/>
          <w:color w:val="auto"/>
          <w:sz w:val="24"/>
        </w:rPr>
        <w:t>附件</w:t>
      </w:r>
    </w:p>
    <w:p>
      <w:pPr>
        <w:spacing w:line="360" w:lineRule="auto"/>
        <w:ind w:right="-342"/>
        <w:jc w:val="center"/>
        <w:rPr>
          <w:rFonts w:ascii="宋体" w:hAnsi="宋体" w:eastAsia="宋体" w:cs="宋体"/>
          <w:color w:val="auto"/>
          <w:sz w:val="24"/>
        </w:rPr>
      </w:pPr>
      <w:r>
        <w:rPr>
          <w:rFonts w:hint="eastAsia" w:ascii="宋体" w:hAnsi="宋体" w:eastAsia="宋体" w:cs="宋体"/>
          <w:color w:val="auto"/>
          <w:sz w:val="24"/>
        </w:rPr>
        <w:t>中小企业声明函</w:t>
      </w:r>
    </w:p>
    <w:p>
      <w:pPr>
        <w:spacing w:line="408" w:lineRule="atLeast"/>
        <w:ind w:left="2800"/>
        <w:jc w:val="left"/>
        <w:rPr>
          <w:rFonts w:ascii="宋体" w:hAnsi="宋体" w:eastAsia="宋体" w:cs="宋体"/>
          <w:color w:val="auto"/>
          <w:sz w:val="24"/>
        </w:rPr>
      </w:pPr>
      <w:r>
        <w:rPr>
          <w:rFonts w:hint="eastAsia" w:ascii="宋体" w:hAnsi="宋体" w:eastAsia="宋体" w:cs="宋体"/>
          <w:color w:val="auto"/>
          <w:sz w:val="24"/>
          <w:u w:val="single"/>
        </w:rPr>
        <w:t>【不属于小微企业的无需填写、递交】</w:t>
      </w:r>
    </w:p>
    <w:p>
      <w:pPr>
        <w:spacing w:line="360" w:lineRule="auto"/>
        <w:ind w:right="-342"/>
        <w:jc w:val="center"/>
        <w:rPr>
          <w:rFonts w:ascii="宋体" w:hAnsi="宋体" w:eastAsia="宋体" w:cs="宋体"/>
          <w:color w:val="auto"/>
          <w:sz w:val="24"/>
        </w:rPr>
      </w:pPr>
    </w:p>
    <w:p>
      <w:pPr>
        <w:spacing w:line="400" w:lineRule="exact"/>
        <w:rPr>
          <w:rFonts w:ascii="宋体" w:hAnsi="宋体" w:eastAsia="宋体" w:cs="宋体"/>
          <w:snapToGrid w:val="0"/>
          <w:color w:val="auto"/>
          <w:sz w:val="21"/>
          <w:szCs w:val="21"/>
        </w:rPr>
      </w:pPr>
      <w:r>
        <w:rPr>
          <w:rFonts w:hint="eastAsia" w:ascii="宋体" w:hAnsi="宋体" w:eastAsia="宋体" w:cs="宋体"/>
          <w:snapToGrid w:val="0"/>
          <w:color w:val="auto"/>
          <w:szCs w:val="21"/>
        </w:rPr>
        <w:t xml:space="preserve">    </w:t>
      </w:r>
      <w:r>
        <w:rPr>
          <w:rFonts w:hint="eastAsia" w:ascii="宋体" w:hAnsi="宋体" w:eastAsia="宋体" w:cs="宋体"/>
          <w:snapToGrid w:val="0"/>
          <w:color w:val="auto"/>
          <w:sz w:val="21"/>
          <w:szCs w:val="21"/>
        </w:rPr>
        <w:t>本公司郑重声明，根据《政府采购促进中小企业发展暂行办法》（财库[2011]181号）的规定，本公司为</w:t>
      </w:r>
      <w:r>
        <w:rPr>
          <w:rFonts w:hint="eastAsia" w:ascii="宋体" w:hAnsi="宋体" w:eastAsia="宋体" w:cs="宋体"/>
          <w:snapToGrid w:val="0"/>
          <w:color w:val="auto"/>
          <w:sz w:val="21"/>
          <w:szCs w:val="21"/>
          <w:u w:val="single"/>
        </w:rPr>
        <w:t xml:space="preserve">    </w:t>
      </w:r>
      <w:r>
        <w:rPr>
          <w:rFonts w:hint="eastAsia" w:ascii="宋体" w:hAnsi="宋体" w:eastAsia="宋体" w:cs="宋体"/>
          <w:snapToGrid w:val="0"/>
          <w:color w:val="auto"/>
          <w:sz w:val="21"/>
          <w:szCs w:val="21"/>
        </w:rPr>
        <w:t>（请填写：中型、小型、微型）企业。即，本公司同时满足以下条件：</w:t>
      </w:r>
    </w:p>
    <w:p>
      <w:pPr>
        <w:spacing w:line="400" w:lineRule="exact"/>
        <w:rPr>
          <w:rFonts w:ascii="宋体" w:hAnsi="宋体" w:eastAsia="宋体" w:cs="宋体"/>
          <w:snapToGrid w:val="0"/>
          <w:color w:val="auto"/>
          <w:sz w:val="21"/>
          <w:szCs w:val="21"/>
        </w:rPr>
      </w:pPr>
      <w:r>
        <w:rPr>
          <w:rFonts w:hint="eastAsia" w:ascii="宋体" w:hAnsi="宋体" w:eastAsia="宋体" w:cs="宋体"/>
          <w:snapToGrid w:val="0"/>
          <w:color w:val="auto"/>
          <w:sz w:val="21"/>
          <w:szCs w:val="21"/>
        </w:rPr>
        <w:t xml:space="preserve">    1.根据《工业和信息化部、国家统计局、国家发展和改革委员会、财政部关于印发中小企业划型标准规定的通知》（工信部联企业[2011]300号）规定的划分标准，本公司为</w:t>
      </w:r>
      <w:r>
        <w:rPr>
          <w:rFonts w:hint="eastAsia" w:ascii="宋体" w:hAnsi="宋体" w:eastAsia="宋体" w:cs="宋体"/>
          <w:snapToGrid w:val="0"/>
          <w:color w:val="auto"/>
          <w:sz w:val="21"/>
          <w:szCs w:val="21"/>
          <w:u w:val="single"/>
        </w:rPr>
        <w:t xml:space="preserve">    </w:t>
      </w:r>
      <w:r>
        <w:rPr>
          <w:rFonts w:hint="eastAsia" w:ascii="宋体" w:hAnsi="宋体" w:eastAsia="宋体" w:cs="宋体"/>
          <w:snapToGrid w:val="0"/>
          <w:color w:val="auto"/>
          <w:sz w:val="21"/>
          <w:szCs w:val="21"/>
        </w:rPr>
        <w:t>（请填写：中型、小型、微型）企业。</w:t>
      </w:r>
    </w:p>
    <w:p>
      <w:pPr>
        <w:spacing w:line="400" w:lineRule="exact"/>
        <w:rPr>
          <w:rFonts w:ascii="宋体" w:hAnsi="宋体" w:eastAsia="宋体" w:cs="宋体"/>
          <w:snapToGrid w:val="0"/>
          <w:color w:val="auto"/>
          <w:sz w:val="21"/>
          <w:szCs w:val="21"/>
        </w:rPr>
      </w:pPr>
      <w:r>
        <w:rPr>
          <w:rFonts w:hint="eastAsia" w:ascii="宋体" w:hAnsi="宋体" w:eastAsia="宋体" w:cs="宋体"/>
          <w:snapToGrid w:val="0"/>
          <w:color w:val="auto"/>
          <w:sz w:val="21"/>
          <w:szCs w:val="21"/>
        </w:rPr>
        <w:t xml:space="preserve">    2.本公司参加</w:t>
      </w:r>
      <w:r>
        <w:rPr>
          <w:rFonts w:hint="eastAsia" w:ascii="宋体" w:hAnsi="宋体" w:eastAsia="宋体" w:cs="宋体"/>
          <w:snapToGrid w:val="0"/>
          <w:color w:val="auto"/>
          <w:sz w:val="21"/>
          <w:szCs w:val="21"/>
          <w:u w:val="single"/>
        </w:rPr>
        <w:t xml:space="preserve">            </w:t>
      </w:r>
      <w:r>
        <w:rPr>
          <w:rFonts w:hint="eastAsia" w:ascii="宋体" w:hAnsi="宋体" w:eastAsia="宋体" w:cs="宋体"/>
          <w:snapToGrid w:val="0"/>
          <w:color w:val="auto"/>
          <w:sz w:val="21"/>
          <w:szCs w:val="21"/>
        </w:rPr>
        <w:t>单位的</w:t>
      </w:r>
      <w:r>
        <w:rPr>
          <w:rFonts w:hint="eastAsia" w:ascii="宋体" w:hAnsi="宋体" w:eastAsia="宋体" w:cs="宋体"/>
          <w:snapToGrid w:val="0"/>
          <w:color w:val="auto"/>
          <w:sz w:val="21"/>
          <w:szCs w:val="21"/>
          <w:u w:val="single"/>
        </w:rPr>
        <w:t xml:space="preserve">           </w:t>
      </w:r>
      <w:r>
        <w:rPr>
          <w:rFonts w:hint="eastAsia" w:ascii="宋体" w:hAnsi="宋体" w:eastAsia="宋体" w:cs="宋体"/>
          <w:snapToGrid w:val="0"/>
          <w:color w:val="auto"/>
          <w:sz w:val="21"/>
          <w:szCs w:val="21"/>
        </w:rPr>
        <w:t>项目采购活动提供本企业制造的货物，由本企业承担工程、提供服务，或者提供其他</w:t>
      </w:r>
      <w:r>
        <w:rPr>
          <w:rFonts w:hint="eastAsia" w:ascii="宋体" w:hAnsi="宋体" w:eastAsia="宋体" w:cs="宋体"/>
          <w:snapToGrid w:val="0"/>
          <w:color w:val="auto"/>
          <w:sz w:val="21"/>
          <w:szCs w:val="21"/>
          <w:u w:val="single"/>
        </w:rPr>
        <w:t xml:space="preserve">       </w:t>
      </w:r>
      <w:r>
        <w:rPr>
          <w:rFonts w:hint="eastAsia" w:ascii="宋体" w:hAnsi="宋体" w:eastAsia="宋体" w:cs="宋体"/>
          <w:snapToGrid w:val="0"/>
          <w:color w:val="auto"/>
          <w:sz w:val="21"/>
          <w:szCs w:val="21"/>
        </w:rPr>
        <w:t>（请填写：中型、小型、微型）企业制造的货物。本条所称货物不包括使用大型企业注册商标的货物。</w:t>
      </w:r>
    </w:p>
    <w:p>
      <w:pPr>
        <w:spacing w:line="400" w:lineRule="exact"/>
        <w:rPr>
          <w:rFonts w:ascii="宋体" w:hAnsi="宋体" w:eastAsia="宋体" w:cs="宋体"/>
          <w:snapToGrid w:val="0"/>
          <w:color w:val="auto"/>
          <w:sz w:val="21"/>
          <w:szCs w:val="21"/>
        </w:rPr>
      </w:pPr>
      <w:r>
        <w:rPr>
          <w:rFonts w:hint="eastAsia" w:ascii="宋体" w:hAnsi="宋体" w:eastAsia="宋体" w:cs="宋体"/>
          <w:snapToGrid w:val="0"/>
          <w:color w:val="auto"/>
          <w:sz w:val="21"/>
          <w:szCs w:val="21"/>
        </w:rPr>
        <w:t xml:space="preserve">    本公司对上述声明的真实性负责。如有虚假，将依法承担相应责任。</w:t>
      </w:r>
    </w:p>
    <w:p>
      <w:pPr>
        <w:spacing w:line="400" w:lineRule="exact"/>
        <w:rPr>
          <w:rFonts w:ascii="宋体" w:hAnsi="宋体" w:eastAsia="宋体" w:cs="宋体"/>
          <w:snapToGrid w:val="0"/>
          <w:color w:val="auto"/>
          <w:sz w:val="21"/>
          <w:szCs w:val="21"/>
        </w:rPr>
      </w:pPr>
    </w:p>
    <w:p>
      <w:pPr>
        <w:spacing w:line="460" w:lineRule="exact"/>
        <w:rPr>
          <w:rFonts w:ascii="宋体" w:hAnsi="宋体" w:eastAsia="宋体" w:cs="宋体"/>
          <w:snapToGrid w:val="0"/>
          <w:color w:val="auto"/>
          <w:sz w:val="21"/>
          <w:szCs w:val="21"/>
        </w:rPr>
      </w:pPr>
    </w:p>
    <w:p>
      <w:pPr>
        <w:spacing w:line="460" w:lineRule="exact"/>
        <w:rPr>
          <w:rFonts w:ascii="宋体" w:hAnsi="宋体" w:eastAsia="宋体" w:cs="宋体"/>
          <w:snapToGrid w:val="0"/>
          <w:color w:val="auto"/>
          <w:sz w:val="21"/>
          <w:szCs w:val="21"/>
        </w:rPr>
      </w:pPr>
      <w:r>
        <w:rPr>
          <w:rFonts w:hint="eastAsia" w:ascii="宋体" w:hAnsi="宋体" w:eastAsia="宋体" w:cs="宋体"/>
          <w:snapToGrid w:val="0"/>
          <w:color w:val="auto"/>
          <w:sz w:val="21"/>
          <w:szCs w:val="21"/>
        </w:rPr>
        <w:t xml:space="preserve">                                          企业名称（盖章）：</w:t>
      </w:r>
    </w:p>
    <w:p>
      <w:pPr>
        <w:spacing w:line="460" w:lineRule="exact"/>
        <w:rPr>
          <w:rFonts w:ascii="宋体" w:hAnsi="宋体" w:eastAsia="宋体" w:cs="宋体"/>
          <w:snapToGrid w:val="0"/>
          <w:color w:val="auto"/>
          <w:sz w:val="21"/>
          <w:szCs w:val="21"/>
        </w:rPr>
      </w:pPr>
      <w:r>
        <w:rPr>
          <w:rFonts w:hint="eastAsia" w:ascii="宋体" w:hAnsi="宋体" w:eastAsia="宋体" w:cs="宋体"/>
          <w:snapToGrid w:val="0"/>
          <w:color w:val="auto"/>
          <w:sz w:val="21"/>
          <w:szCs w:val="21"/>
        </w:rPr>
        <w:t xml:space="preserve">                                          日期：</w:t>
      </w:r>
    </w:p>
    <w:p>
      <w:pPr>
        <w:spacing w:line="400" w:lineRule="exact"/>
        <w:ind w:right="-342"/>
        <w:rPr>
          <w:rFonts w:ascii="宋体" w:hAnsi="宋体" w:eastAsia="宋体" w:cs="宋体"/>
          <w:bCs/>
          <w:color w:val="auto"/>
          <w:sz w:val="21"/>
          <w:szCs w:val="21"/>
        </w:rPr>
      </w:pPr>
    </w:p>
    <w:p>
      <w:pPr>
        <w:spacing w:line="400" w:lineRule="exact"/>
        <w:ind w:right="-342"/>
        <w:rPr>
          <w:rFonts w:ascii="宋体" w:hAnsi="宋体" w:eastAsia="宋体" w:cs="宋体"/>
          <w:bCs/>
          <w:color w:val="auto"/>
          <w:sz w:val="21"/>
          <w:szCs w:val="21"/>
        </w:rPr>
      </w:pPr>
    </w:p>
    <w:p>
      <w:pPr>
        <w:spacing w:line="400" w:lineRule="exact"/>
        <w:ind w:right="-342"/>
        <w:rPr>
          <w:rFonts w:ascii="宋体" w:hAnsi="宋体" w:eastAsia="宋体" w:cs="宋体"/>
          <w:bCs/>
          <w:color w:val="auto"/>
          <w:sz w:val="21"/>
          <w:szCs w:val="21"/>
        </w:rPr>
      </w:pPr>
    </w:p>
    <w:p>
      <w:pPr>
        <w:ind w:right="-342"/>
        <w:rPr>
          <w:rFonts w:ascii="宋体" w:hAnsi="宋体" w:eastAsia="宋体" w:cs="宋体"/>
          <w:bCs/>
          <w:color w:val="auto"/>
          <w:sz w:val="32"/>
          <w:szCs w:val="32"/>
        </w:rPr>
      </w:pPr>
    </w:p>
    <w:p>
      <w:pPr>
        <w:spacing w:line="500" w:lineRule="exact"/>
        <w:ind w:firstLine="1084" w:firstLineChars="300"/>
        <w:rPr>
          <w:rFonts w:ascii="宋体" w:hAnsi="宋体" w:eastAsia="宋体" w:cs="宋体"/>
          <w:b/>
          <w:bCs/>
          <w:color w:val="auto"/>
          <w:szCs w:val="21"/>
        </w:rPr>
      </w:pPr>
      <w:r>
        <w:rPr>
          <w:rFonts w:hint="eastAsia" w:ascii="宋体" w:hAnsi="宋体" w:eastAsia="宋体" w:cs="宋体"/>
          <w:b/>
          <w:bCs/>
          <w:color w:val="auto"/>
          <w:szCs w:val="21"/>
        </w:rPr>
        <w:t xml:space="preserve">                        </w:t>
      </w:r>
    </w:p>
    <w:p>
      <w:pPr>
        <w:spacing w:line="500" w:lineRule="exact"/>
        <w:ind w:firstLine="1084" w:firstLineChars="300"/>
        <w:rPr>
          <w:rFonts w:ascii="宋体" w:hAnsi="宋体" w:eastAsia="宋体" w:cs="宋体"/>
          <w:b/>
          <w:bCs/>
          <w:color w:val="auto"/>
          <w:szCs w:val="21"/>
        </w:rPr>
      </w:pPr>
    </w:p>
    <w:p>
      <w:pPr>
        <w:spacing w:line="500" w:lineRule="exact"/>
        <w:ind w:firstLine="1084" w:firstLineChars="300"/>
        <w:rPr>
          <w:rFonts w:ascii="宋体" w:hAnsi="宋体" w:eastAsia="宋体" w:cs="宋体"/>
          <w:b/>
          <w:bCs/>
          <w:color w:val="auto"/>
          <w:szCs w:val="21"/>
        </w:rPr>
      </w:pPr>
    </w:p>
    <w:p>
      <w:pPr>
        <w:spacing w:line="500" w:lineRule="exact"/>
        <w:ind w:firstLine="1084" w:firstLineChars="300"/>
        <w:rPr>
          <w:rFonts w:ascii="宋体" w:hAnsi="宋体" w:eastAsia="宋体" w:cs="宋体"/>
          <w:b/>
          <w:bCs/>
          <w:color w:val="auto"/>
          <w:szCs w:val="21"/>
        </w:rPr>
      </w:pPr>
    </w:p>
    <w:p>
      <w:pPr>
        <w:spacing w:line="500" w:lineRule="exact"/>
        <w:ind w:firstLine="1084" w:firstLineChars="300"/>
        <w:rPr>
          <w:rFonts w:ascii="宋体" w:hAnsi="宋体" w:eastAsia="宋体" w:cs="宋体"/>
          <w:b/>
          <w:bCs/>
          <w:color w:val="auto"/>
          <w:szCs w:val="21"/>
        </w:rPr>
      </w:pPr>
    </w:p>
    <w:p>
      <w:pPr>
        <w:spacing w:line="500" w:lineRule="exact"/>
        <w:ind w:firstLine="1084" w:firstLineChars="300"/>
        <w:rPr>
          <w:rFonts w:ascii="宋体" w:hAnsi="宋体" w:eastAsia="宋体" w:cs="宋体"/>
          <w:b/>
          <w:bCs/>
          <w:color w:val="auto"/>
          <w:szCs w:val="21"/>
        </w:rPr>
      </w:pPr>
    </w:p>
    <w:p>
      <w:pPr>
        <w:spacing w:line="500" w:lineRule="exact"/>
        <w:ind w:firstLine="1084" w:firstLineChars="300"/>
        <w:rPr>
          <w:rFonts w:ascii="宋体" w:hAnsi="宋体" w:eastAsia="宋体" w:cs="宋体"/>
          <w:b/>
          <w:bCs/>
          <w:color w:val="auto"/>
          <w:szCs w:val="21"/>
        </w:rPr>
      </w:pPr>
    </w:p>
    <w:p>
      <w:pPr>
        <w:spacing w:line="500" w:lineRule="exact"/>
        <w:ind w:firstLine="1084" w:firstLineChars="300"/>
        <w:rPr>
          <w:rFonts w:ascii="宋体" w:hAnsi="宋体" w:eastAsia="宋体" w:cs="宋体"/>
          <w:b/>
          <w:bCs/>
          <w:color w:val="auto"/>
          <w:szCs w:val="21"/>
        </w:rPr>
      </w:pPr>
    </w:p>
    <w:p>
      <w:pPr>
        <w:spacing w:line="500" w:lineRule="exact"/>
        <w:ind w:firstLine="1084" w:firstLineChars="300"/>
        <w:rPr>
          <w:rFonts w:ascii="宋体" w:hAnsi="宋体" w:eastAsia="宋体" w:cs="宋体"/>
          <w:b/>
          <w:bCs/>
          <w:color w:val="auto"/>
          <w:szCs w:val="21"/>
        </w:rPr>
      </w:pPr>
    </w:p>
    <w:p>
      <w:pPr>
        <w:spacing w:line="500" w:lineRule="exact"/>
        <w:ind w:firstLine="1084" w:firstLineChars="300"/>
        <w:rPr>
          <w:rFonts w:ascii="宋体" w:hAnsi="宋体" w:eastAsia="宋体" w:cs="宋体"/>
          <w:b/>
          <w:bCs/>
          <w:color w:val="auto"/>
          <w:szCs w:val="21"/>
        </w:rPr>
      </w:pPr>
    </w:p>
    <w:p>
      <w:pPr>
        <w:spacing w:line="500" w:lineRule="exact"/>
        <w:ind w:firstLine="1084" w:firstLineChars="300"/>
        <w:rPr>
          <w:rFonts w:ascii="宋体" w:hAnsi="宋体" w:eastAsia="宋体" w:cs="宋体"/>
          <w:b/>
          <w:bCs/>
          <w:color w:val="auto"/>
          <w:szCs w:val="21"/>
        </w:rPr>
      </w:pPr>
    </w:p>
    <w:p>
      <w:pPr>
        <w:spacing w:line="500" w:lineRule="exact"/>
        <w:ind w:firstLine="1084" w:firstLineChars="300"/>
        <w:rPr>
          <w:rFonts w:ascii="宋体" w:hAnsi="宋体" w:eastAsia="宋体" w:cs="宋体"/>
          <w:b/>
          <w:bCs/>
          <w:color w:val="auto"/>
          <w:szCs w:val="21"/>
        </w:rPr>
      </w:pPr>
    </w:p>
    <w:p>
      <w:pPr>
        <w:pStyle w:val="73"/>
        <w:jc w:val="both"/>
        <w:rPr>
          <w:rFonts w:eastAsia="宋体" w:cs="宋体"/>
          <w:color w:val="auto"/>
          <w:szCs w:val="24"/>
        </w:rPr>
      </w:pPr>
      <w:r>
        <w:rPr>
          <w:rFonts w:hint="eastAsia" w:eastAsia="宋体" w:cs="宋体"/>
          <w:color w:val="auto"/>
          <w:szCs w:val="24"/>
        </w:rPr>
        <w:t>附件</w:t>
      </w:r>
    </w:p>
    <w:p>
      <w:pPr>
        <w:pStyle w:val="73"/>
        <w:jc w:val="center"/>
        <w:rPr>
          <w:rFonts w:eastAsia="宋体" w:cs="宋体"/>
          <w:color w:val="auto"/>
          <w:szCs w:val="24"/>
        </w:rPr>
      </w:pPr>
      <w:r>
        <w:rPr>
          <w:rFonts w:hint="eastAsia" w:eastAsia="宋体" w:cs="宋体"/>
          <w:color w:val="auto"/>
          <w:szCs w:val="24"/>
        </w:rPr>
        <w:t>监狱企业声明函</w:t>
      </w:r>
    </w:p>
    <w:p>
      <w:pPr>
        <w:spacing w:line="408" w:lineRule="atLeast"/>
        <w:ind w:left="2800"/>
        <w:jc w:val="left"/>
        <w:rPr>
          <w:rFonts w:ascii="宋体" w:hAnsi="宋体" w:eastAsia="宋体" w:cs="宋体"/>
          <w:color w:val="auto"/>
          <w:sz w:val="24"/>
        </w:rPr>
      </w:pPr>
      <w:r>
        <w:rPr>
          <w:rFonts w:hint="eastAsia" w:ascii="宋体" w:hAnsi="宋体" w:eastAsia="宋体" w:cs="宋体"/>
          <w:color w:val="auto"/>
          <w:sz w:val="24"/>
          <w:u w:val="single"/>
        </w:rPr>
        <w:t>【不属于监狱企业的无需填写、递交】</w:t>
      </w:r>
    </w:p>
    <w:p>
      <w:pPr>
        <w:pStyle w:val="56"/>
        <w:ind w:right="105" w:firstLine="420"/>
        <w:rPr>
          <w:rFonts w:eastAsia="宋体" w:cs="宋体"/>
          <w:color w:val="auto"/>
          <w:szCs w:val="24"/>
        </w:rPr>
      </w:pPr>
    </w:p>
    <w:p>
      <w:pPr>
        <w:pStyle w:val="56"/>
        <w:spacing w:line="400" w:lineRule="exact"/>
        <w:ind w:right="105" w:firstLine="420"/>
        <w:rPr>
          <w:rFonts w:eastAsia="宋体" w:cs="宋体"/>
          <w:color w:val="auto"/>
          <w:sz w:val="21"/>
        </w:rPr>
      </w:pPr>
      <w:r>
        <w:rPr>
          <w:rFonts w:hint="eastAsia" w:eastAsia="宋体" w:cs="宋体"/>
          <w:color w:val="auto"/>
          <w:sz w:val="21"/>
        </w:rPr>
        <w:t>本企业郑重声明，根据《关于政府采购支持监狱企业发展有关问题的通知》（财库[2014]68 号）的规定，本企业为</w:t>
      </w:r>
      <w:r>
        <w:rPr>
          <w:rFonts w:hint="eastAsia" w:eastAsia="宋体" w:cs="宋体"/>
          <w:color w:val="auto"/>
          <w:sz w:val="21"/>
          <w:u w:val="single"/>
        </w:rPr>
        <w:t>监狱企业</w:t>
      </w:r>
      <w:r>
        <w:rPr>
          <w:rFonts w:hint="eastAsia" w:eastAsia="宋体" w:cs="宋体"/>
          <w:color w:val="auto"/>
          <w:sz w:val="21"/>
        </w:rPr>
        <w:t>。</w:t>
      </w:r>
    </w:p>
    <w:p>
      <w:pPr>
        <w:pStyle w:val="64"/>
        <w:spacing w:line="400" w:lineRule="exact"/>
        <w:ind w:firstLine="420"/>
        <w:rPr>
          <w:rFonts w:eastAsia="宋体" w:cs="宋体"/>
          <w:color w:val="auto"/>
          <w:sz w:val="21"/>
        </w:rPr>
      </w:pPr>
      <w:r>
        <w:rPr>
          <w:rFonts w:hint="eastAsia" w:eastAsia="宋体" w:cs="宋体"/>
          <w:color w:val="auto"/>
          <w:sz w:val="21"/>
        </w:rPr>
        <w:t>根据上述标准，我企业属于</w:t>
      </w:r>
      <w:r>
        <w:rPr>
          <w:rFonts w:hint="eastAsia" w:eastAsia="宋体" w:cs="宋体"/>
          <w:color w:val="auto"/>
          <w:sz w:val="21"/>
          <w:u w:val="single"/>
        </w:rPr>
        <w:t>监狱企业</w:t>
      </w:r>
      <w:r>
        <w:rPr>
          <w:rFonts w:hint="eastAsia" w:eastAsia="宋体" w:cs="宋体"/>
          <w:color w:val="auto"/>
          <w:sz w:val="21"/>
        </w:rPr>
        <w:t>的理由为：</w:t>
      </w:r>
      <w:r>
        <w:rPr>
          <w:rFonts w:hint="eastAsia" w:eastAsia="宋体" w:cs="宋体"/>
          <w:color w:val="auto"/>
          <w:sz w:val="21"/>
          <w:u w:val="single"/>
        </w:rPr>
        <w:t xml:space="preserve">        </w:t>
      </w:r>
      <w:r>
        <w:rPr>
          <w:rFonts w:hint="eastAsia" w:eastAsia="宋体" w:cs="宋体"/>
          <w:color w:val="auto"/>
          <w:sz w:val="21"/>
        </w:rPr>
        <w:t>。</w:t>
      </w:r>
    </w:p>
    <w:p>
      <w:pPr>
        <w:pStyle w:val="39"/>
        <w:spacing w:line="400" w:lineRule="exact"/>
        <w:ind w:left="415"/>
        <w:rPr>
          <w:rFonts w:eastAsia="宋体" w:cs="宋体"/>
          <w:color w:val="auto"/>
          <w:sz w:val="21"/>
        </w:rPr>
      </w:pPr>
      <w:r>
        <w:rPr>
          <w:rFonts w:hint="eastAsia" w:eastAsia="宋体" w:cs="宋体"/>
          <w:color w:val="auto"/>
          <w:sz w:val="21"/>
        </w:rPr>
        <w:t>本企业为参加（项目名称）（采购编号：）采购活动提供本企业提供的服务。</w:t>
      </w:r>
    </w:p>
    <w:p>
      <w:pPr>
        <w:pStyle w:val="66"/>
        <w:spacing w:line="400" w:lineRule="exact"/>
        <w:ind w:left="415"/>
        <w:rPr>
          <w:rFonts w:eastAsia="宋体" w:cs="宋体"/>
          <w:color w:val="auto"/>
          <w:sz w:val="21"/>
        </w:rPr>
      </w:pPr>
      <w:r>
        <w:rPr>
          <w:rFonts w:hint="eastAsia" w:eastAsia="宋体" w:cs="宋体"/>
          <w:color w:val="auto"/>
          <w:sz w:val="21"/>
        </w:rPr>
        <w:t>本企业对上述声明的真实性负责。如有虚假，将依法承担相应责任。</w:t>
      </w:r>
    </w:p>
    <w:p>
      <w:pPr>
        <w:pStyle w:val="39"/>
        <w:spacing w:line="400" w:lineRule="exact"/>
        <w:ind w:left="415"/>
        <w:rPr>
          <w:rFonts w:eastAsia="宋体" w:cs="宋体"/>
          <w:color w:val="auto"/>
          <w:sz w:val="21"/>
        </w:rPr>
      </w:pPr>
    </w:p>
    <w:p>
      <w:pPr>
        <w:pStyle w:val="41"/>
        <w:spacing w:line="460" w:lineRule="exact"/>
        <w:ind w:left="483" w:firstLine="4620" w:firstLineChars="2200"/>
        <w:jc w:val="both"/>
        <w:rPr>
          <w:rFonts w:eastAsia="宋体" w:cs="宋体"/>
          <w:color w:val="auto"/>
          <w:sz w:val="21"/>
          <w:szCs w:val="21"/>
        </w:rPr>
      </w:pPr>
      <w:r>
        <w:rPr>
          <w:rFonts w:hint="eastAsia" w:eastAsia="宋体" w:cs="宋体"/>
          <w:color w:val="auto"/>
          <w:sz w:val="21"/>
          <w:szCs w:val="21"/>
        </w:rPr>
        <w:t xml:space="preserve">响应供应商名称（盖章）： </w:t>
      </w:r>
    </w:p>
    <w:p>
      <w:pPr>
        <w:pStyle w:val="66"/>
        <w:spacing w:after="0" w:line="460" w:lineRule="exact"/>
        <w:jc w:val="both"/>
        <w:rPr>
          <w:rFonts w:eastAsia="宋体" w:cs="宋体"/>
          <w:color w:val="auto"/>
          <w:sz w:val="21"/>
          <w:szCs w:val="21"/>
        </w:rPr>
      </w:pPr>
      <w:r>
        <w:rPr>
          <w:rFonts w:hint="eastAsia" w:eastAsia="宋体" w:cs="宋体"/>
          <w:color w:val="auto"/>
          <w:sz w:val="21"/>
          <w:szCs w:val="21"/>
        </w:rPr>
        <w:t xml:space="preserve">                                                 日期： 年  月   日</w:t>
      </w:r>
    </w:p>
    <w:p>
      <w:pPr>
        <w:pStyle w:val="56"/>
        <w:ind w:right="105" w:firstLine="420"/>
        <w:rPr>
          <w:rFonts w:eastAsia="宋体" w:cs="宋体"/>
          <w:color w:val="auto"/>
          <w:sz w:val="21"/>
        </w:rPr>
      </w:pPr>
    </w:p>
    <w:p>
      <w:pPr>
        <w:pStyle w:val="56"/>
        <w:ind w:right="105" w:firstLine="420"/>
        <w:rPr>
          <w:rFonts w:eastAsia="宋体" w:cs="宋体"/>
          <w:color w:val="auto"/>
          <w:sz w:val="21"/>
        </w:rPr>
      </w:pPr>
    </w:p>
    <w:p>
      <w:pPr>
        <w:pStyle w:val="56"/>
        <w:ind w:right="105" w:firstLine="420"/>
        <w:rPr>
          <w:rFonts w:eastAsia="宋体" w:cs="宋体"/>
          <w:color w:val="auto"/>
          <w:sz w:val="21"/>
        </w:rPr>
      </w:pPr>
      <w:r>
        <w:rPr>
          <w:rFonts w:hint="eastAsia" w:eastAsia="宋体" w:cs="宋体"/>
          <w:color w:val="auto"/>
          <w:sz w:val="21"/>
        </w:rPr>
        <w:t>监狱企业参加政府采购活动时，应当提供由省级以上监狱管理局、戒毒管理局（含新疆生产建设兵团）出具的属于监狱企业的证明文件。</w:t>
      </w:r>
    </w:p>
    <w:p>
      <w:pPr>
        <w:pStyle w:val="64"/>
        <w:ind w:firstLine="420"/>
        <w:rPr>
          <w:rFonts w:eastAsia="宋体" w:cs="宋体"/>
          <w:color w:val="auto"/>
          <w:sz w:val="21"/>
        </w:rPr>
      </w:pPr>
      <w:r>
        <w:rPr>
          <w:rFonts w:hint="eastAsia" w:eastAsia="宋体" w:cs="宋体"/>
          <w:color w:val="auto"/>
          <w:sz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73"/>
        <w:jc w:val="center"/>
        <w:rPr>
          <w:rFonts w:eastAsia="宋体" w:cs="宋体"/>
          <w:color w:val="auto"/>
          <w:sz w:val="32"/>
        </w:rPr>
      </w:pPr>
    </w:p>
    <w:p>
      <w:pPr>
        <w:pStyle w:val="73"/>
        <w:jc w:val="center"/>
        <w:rPr>
          <w:rFonts w:eastAsia="宋体" w:cs="宋体"/>
          <w:color w:val="auto"/>
          <w:sz w:val="32"/>
        </w:rPr>
      </w:pPr>
    </w:p>
    <w:p>
      <w:pPr>
        <w:pStyle w:val="73"/>
        <w:jc w:val="center"/>
        <w:rPr>
          <w:rFonts w:eastAsia="宋体" w:cs="宋体"/>
          <w:color w:val="auto"/>
          <w:sz w:val="32"/>
        </w:rPr>
      </w:pPr>
    </w:p>
    <w:p>
      <w:pPr>
        <w:pStyle w:val="73"/>
        <w:jc w:val="center"/>
        <w:rPr>
          <w:rFonts w:eastAsia="宋体" w:cs="宋体"/>
          <w:color w:val="auto"/>
          <w:sz w:val="32"/>
        </w:rPr>
      </w:pPr>
    </w:p>
    <w:p>
      <w:pPr>
        <w:pStyle w:val="73"/>
        <w:jc w:val="center"/>
        <w:rPr>
          <w:rFonts w:eastAsia="宋体" w:cs="宋体"/>
          <w:color w:val="auto"/>
          <w:sz w:val="32"/>
        </w:rPr>
      </w:pPr>
    </w:p>
    <w:p>
      <w:pPr>
        <w:pStyle w:val="73"/>
        <w:jc w:val="center"/>
        <w:rPr>
          <w:rFonts w:eastAsia="宋体" w:cs="宋体"/>
          <w:color w:val="auto"/>
          <w:sz w:val="32"/>
        </w:rPr>
      </w:pPr>
    </w:p>
    <w:p>
      <w:pPr>
        <w:pStyle w:val="73"/>
        <w:jc w:val="center"/>
        <w:rPr>
          <w:rFonts w:eastAsia="宋体" w:cs="宋体"/>
          <w:color w:val="auto"/>
          <w:sz w:val="32"/>
        </w:rPr>
      </w:pPr>
    </w:p>
    <w:p>
      <w:pPr>
        <w:pStyle w:val="73"/>
        <w:jc w:val="center"/>
        <w:rPr>
          <w:rFonts w:eastAsia="宋体" w:cs="宋体"/>
          <w:color w:val="auto"/>
          <w:sz w:val="32"/>
        </w:rPr>
      </w:pPr>
    </w:p>
    <w:p>
      <w:pPr>
        <w:pStyle w:val="73"/>
        <w:jc w:val="center"/>
        <w:rPr>
          <w:rFonts w:eastAsia="宋体" w:cs="宋体"/>
          <w:color w:val="auto"/>
          <w:sz w:val="32"/>
        </w:rPr>
      </w:pPr>
    </w:p>
    <w:p>
      <w:pPr>
        <w:pStyle w:val="73"/>
        <w:jc w:val="both"/>
        <w:rPr>
          <w:rFonts w:eastAsia="宋体" w:cs="宋体"/>
          <w:color w:val="auto"/>
          <w:sz w:val="21"/>
          <w:szCs w:val="21"/>
        </w:rPr>
      </w:pPr>
    </w:p>
    <w:p>
      <w:pPr>
        <w:pStyle w:val="73"/>
        <w:jc w:val="both"/>
        <w:rPr>
          <w:rFonts w:eastAsia="宋体" w:cs="宋体"/>
          <w:color w:val="auto"/>
          <w:szCs w:val="24"/>
        </w:rPr>
      </w:pPr>
      <w:r>
        <w:rPr>
          <w:rFonts w:hint="eastAsia" w:eastAsia="宋体" w:cs="宋体"/>
          <w:color w:val="auto"/>
          <w:szCs w:val="24"/>
        </w:rPr>
        <w:t>附件</w:t>
      </w:r>
    </w:p>
    <w:p>
      <w:pPr>
        <w:pStyle w:val="73"/>
        <w:jc w:val="center"/>
        <w:rPr>
          <w:rFonts w:eastAsia="宋体" w:cs="宋体"/>
          <w:color w:val="auto"/>
          <w:szCs w:val="24"/>
        </w:rPr>
      </w:pPr>
    </w:p>
    <w:p>
      <w:pPr>
        <w:pStyle w:val="73"/>
        <w:jc w:val="center"/>
        <w:rPr>
          <w:rFonts w:eastAsia="宋体" w:cs="宋体"/>
          <w:color w:val="auto"/>
          <w:szCs w:val="24"/>
        </w:rPr>
      </w:pPr>
      <w:r>
        <w:rPr>
          <w:rFonts w:hint="eastAsia" w:eastAsia="宋体" w:cs="宋体"/>
          <w:color w:val="auto"/>
          <w:szCs w:val="24"/>
        </w:rPr>
        <w:t>残疾人福利性单位声明函</w:t>
      </w:r>
    </w:p>
    <w:p>
      <w:pPr>
        <w:spacing w:line="408" w:lineRule="atLeast"/>
        <w:jc w:val="center"/>
        <w:rPr>
          <w:rFonts w:ascii="宋体" w:hAnsi="宋体" w:eastAsia="宋体" w:cs="宋体"/>
          <w:color w:val="auto"/>
          <w:sz w:val="24"/>
        </w:rPr>
      </w:pPr>
      <w:r>
        <w:rPr>
          <w:rFonts w:hint="eastAsia" w:ascii="宋体" w:hAnsi="宋体" w:eastAsia="宋体" w:cs="宋体"/>
          <w:color w:val="auto"/>
          <w:sz w:val="24"/>
          <w:u w:val="single"/>
        </w:rPr>
        <w:t>【不属于残疾人福利性单位的无需填写、递交】</w:t>
      </w:r>
    </w:p>
    <w:p>
      <w:pPr>
        <w:pStyle w:val="62"/>
        <w:ind w:firstLine="483"/>
        <w:jc w:val="center"/>
        <w:rPr>
          <w:rFonts w:eastAsia="宋体" w:cs="宋体"/>
          <w:color w:val="auto"/>
          <w:sz w:val="21"/>
          <w:szCs w:val="21"/>
        </w:rPr>
      </w:pPr>
    </w:p>
    <w:p>
      <w:pPr>
        <w:pStyle w:val="62"/>
        <w:ind w:firstLine="483"/>
        <w:jc w:val="both"/>
        <w:rPr>
          <w:rFonts w:eastAsia="宋体" w:cs="宋体"/>
          <w:color w:val="auto"/>
          <w:sz w:val="21"/>
        </w:rPr>
      </w:pPr>
      <w:r>
        <w:rPr>
          <w:rFonts w:hint="eastAsia" w:eastAsia="宋体" w:cs="宋体"/>
          <w:color w:val="auto"/>
          <w:sz w:val="21"/>
        </w:rPr>
        <w:t>本单位郑重声明，根据《财政部、民政部、中国残疾人联合会关于促进残疾人就业政府采购政策的通知》（财库〔2017 〕141 号）的规定，本单位为符合条件的残疾人福利性单位，且本单位参加</w:t>
      </w:r>
      <w:r>
        <w:rPr>
          <w:rFonts w:hint="eastAsia" w:eastAsia="宋体" w:cs="宋体"/>
          <w:color w:val="auto"/>
          <w:sz w:val="21"/>
          <w:u w:val="single"/>
        </w:rPr>
        <w:t>（采购人名称）</w:t>
      </w:r>
      <w:r>
        <w:rPr>
          <w:rFonts w:hint="eastAsia" w:eastAsia="宋体" w:cs="宋体"/>
          <w:color w:val="auto"/>
          <w:sz w:val="21"/>
        </w:rPr>
        <w:t>单位的</w:t>
      </w:r>
      <w:r>
        <w:rPr>
          <w:rFonts w:hint="eastAsia" w:eastAsia="宋体" w:cs="宋体"/>
          <w:color w:val="auto"/>
          <w:sz w:val="21"/>
          <w:u w:val="single"/>
        </w:rPr>
        <w:t>（项目名称）</w:t>
      </w:r>
      <w:r>
        <w:rPr>
          <w:rFonts w:hint="eastAsia" w:eastAsia="宋体" w:cs="宋体"/>
          <w:color w:val="auto"/>
          <w:sz w:val="21"/>
        </w:rPr>
        <w:t>项目采购活动提供本单位制造的货物（由本单位承担工程/提供服务），或者提供其他残疾人福利性单位制造的货物（不包括使用非残疾人福利性单位注册商标的货物）。</w:t>
      </w:r>
    </w:p>
    <w:p>
      <w:pPr>
        <w:pStyle w:val="66"/>
        <w:spacing w:line="403" w:lineRule="atLeast"/>
        <w:ind w:left="483"/>
        <w:jc w:val="both"/>
        <w:rPr>
          <w:rFonts w:eastAsia="宋体" w:cs="宋体"/>
          <w:color w:val="auto"/>
          <w:sz w:val="21"/>
        </w:rPr>
      </w:pPr>
      <w:r>
        <w:rPr>
          <w:rFonts w:hint="eastAsia" w:eastAsia="宋体" w:cs="宋体"/>
          <w:color w:val="auto"/>
          <w:sz w:val="21"/>
        </w:rPr>
        <w:t>本单位对上述声明的真实性负责。如有虚假，将依法承担相应责任。</w:t>
      </w:r>
    </w:p>
    <w:p>
      <w:pPr>
        <w:pStyle w:val="41"/>
        <w:ind w:left="483"/>
        <w:jc w:val="both"/>
        <w:rPr>
          <w:rFonts w:eastAsia="宋体" w:cs="宋体"/>
          <w:color w:val="auto"/>
          <w:sz w:val="21"/>
        </w:rPr>
      </w:pPr>
    </w:p>
    <w:p>
      <w:pPr>
        <w:pStyle w:val="41"/>
        <w:ind w:left="483"/>
        <w:jc w:val="both"/>
        <w:rPr>
          <w:rFonts w:eastAsia="宋体" w:cs="宋体"/>
          <w:color w:val="auto"/>
          <w:sz w:val="21"/>
        </w:rPr>
      </w:pPr>
    </w:p>
    <w:p>
      <w:pPr>
        <w:pStyle w:val="41"/>
        <w:ind w:left="483"/>
        <w:jc w:val="both"/>
        <w:rPr>
          <w:rFonts w:eastAsia="宋体" w:cs="宋体"/>
          <w:color w:val="auto"/>
          <w:sz w:val="21"/>
        </w:rPr>
      </w:pPr>
    </w:p>
    <w:p>
      <w:pPr>
        <w:pStyle w:val="41"/>
        <w:ind w:left="483"/>
        <w:jc w:val="both"/>
        <w:rPr>
          <w:rFonts w:eastAsia="宋体" w:cs="宋体"/>
          <w:color w:val="auto"/>
          <w:sz w:val="21"/>
        </w:rPr>
      </w:pPr>
    </w:p>
    <w:p>
      <w:pPr>
        <w:pStyle w:val="41"/>
        <w:spacing w:line="460" w:lineRule="exact"/>
        <w:ind w:left="483" w:firstLine="4620" w:firstLineChars="2200"/>
        <w:jc w:val="both"/>
        <w:rPr>
          <w:rFonts w:eastAsia="宋体" w:cs="宋体"/>
          <w:color w:val="auto"/>
          <w:sz w:val="21"/>
          <w:szCs w:val="21"/>
        </w:rPr>
      </w:pPr>
      <w:r>
        <w:rPr>
          <w:rFonts w:hint="eastAsia" w:eastAsia="宋体" w:cs="宋体"/>
          <w:color w:val="auto"/>
          <w:sz w:val="21"/>
          <w:szCs w:val="21"/>
        </w:rPr>
        <w:t xml:space="preserve">响应供应商名称（盖章）： </w:t>
      </w:r>
    </w:p>
    <w:p>
      <w:pPr>
        <w:pStyle w:val="66"/>
        <w:spacing w:after="0" w:line="460" w:lineRule="exact"/>
        <w:jc w:val="both"/>
        <w:rPr>
          <w:rFonts w:eastAsia="宋体" w:cs="宋体"/>
          <w:color w:val="auto"/>
          <w:sz w:val="21"/>
          <w:szCs w:val="21"/>
        </w:rPr>
      </w:pPr>
      <w:r>
        <w:rPr>
          <w:rFonts w:hint="eastAsia" w:eastAsia="宋体" w:cs="宋体"/>
          <w:color w:val="auto"/>
          <w:sz w:val="21"/>
          <w:szCs w:val="21"/>
        </w:rPr>
        <w:t xml:space="preserve">                                                 日期： 年  月   日</w:t>
      </w:r>
    </w:p>
    <w:p>
      <w:pPr>
        <w:spacing w:line="500" w:lineRule="exact"/>
        <w:ind w:firstLine="1084" w:firstLineChars="300"/>
        <w:rPr>
          <w:rFonts w:ascii="宋体" w:hAnsi="宋体" w:eastAsia="宋体" w:cs="宋体"/>
          <w:b/>
          <w:bCs/>
          <w:color w:val="auto"/>
          <w:szCs w:val="21"/>
        </w:rPr>
      </w:pPr>
    </w:p>
    <w:p>
      <w:pPr>
        <w:pStyle w:val="5"/>
        <w:tabs>
          <w:tab w:val="left" w:pos="1275"/>
        </w:tabs>
        <w:rPr>
          <w:rFonts w:ascii="宋体" w:hAnsi="宋体" w:eastAsia="宋体" w:cs="宋体"/>
          <w:b w:val="0"/>
          <w:bCs w:val="0"/>
          <w:color w:val="auto"/>
          <w:sz w:val="24"/>
          <w:szCs w:val="24"/>
        </w:rPr>
      </w:pPr>
    </w:p>
    <w:p>
      <w:pPr>
        <w:rPr>
          <w:rFonts w:ascii="宋体" w:hAnsi="宋体" w:eastAsia="宋体" w:cs="宋体"/>
          <w:color w:val="auto"/>
          <w:sz w:val="24"/>
        </w:rPr>
      </w:pPr>
    </w:p>
    <w:p>
      <w:pPr>
        <w:rPr>
          <w:rFonts w:ascii="宋体" w:hAnsi="宋体" w:eastAsia="宋体" w:cs="宋体"/>
          <w:color w:val="auto"/>
          <w:sz w:val="24"/>
        </w:rPr>
      </w:pPr>
    </w:p>
    <w:p>
      <w:pPr>
        <w:pStyle w:val="5"/>
        <w:tabs>
          <w:tab w:val="left" w:pos="1275"/>
        </w:tabs>
        <w:rPr>
          <w:rFonts w:ascii="宋体" w:hAnsi="宋体" w:eastAsia="宋体" w:cs="宋体"/>
          <w:b w:val="0"/>
          <w:bCs w:val="0"/>
          <w:color w:val="auto"/>
          <w:sz w:val="24"/>
          <w:szCs w:val="24"/>
        </w:rPr>
      </w:pPr>
    </w:p>
    <w:p>
      <w:pPr>
        <w:pStyle w:val="5"/>
        <w:tabs>
          <w:tab w:val="left" w:pos="1275"/>
        </w:tabs>
        <w:rPr>
          <w:rFonts w:ascii="宋体" w:hAnsi="宋体" w:eastAsia="宋体" w:cs="宋体"/>
          <w:b w:val="0"/>
          <w:bCs w:val="0"/>
          <w:color w:val="auto"/>
          <w:sz w:val="24"/>
          <w:szCs w:val="24"/>
        </w:rPr>
      </w:pPr>
    </w:p>
    <w:p>
      <w:pPr>
        <w:rPr>
          <w:rFonts w:ascii="宋体" w:hAnsi="宋体" w:eastAsia="宋体" w:cs="宋体"/>
          <w:color w:val="auto"/>
          <w:sz w:val="24"/>
        </w:rPr>
      </w:pPr>
    </w:p>
    <w:p>
      <w:pPr>
        <w:rPr>
          <w:rFonts w:ascii="宋体" w:hAnsi="宋体" w:eastAsia="宋体" w:cs="宋体"/>
          <w:color w:val="auto"/>
          <w:sz w:val="24"/>
        </w:rPr>
      </w:pPr>
    </w:p>
    <w:p>
      <w:pPr>
        <w:rPr>
          <w:rFonts w:ascii="宋体" w:hAnsi="宋体" w:eastAsia="宋体" w:cs="宋体"/>
          <w:color w:val="auto"/>
          <w:sz w:val="24"/>
        </w:rPr>
      </w:pPr>
    </w:p>
    <w:p>
      <w:pPr>
        <w:rPr>
          <w:rFonts w:ascii="宋体" w:hAnsi="宋体" w:eastAsia="宋体" w:cs="宋体"/>
          <w:color w:val="auto"/>
          <w:sz w:val="24"/>
        </w:rPr>
      </w:pPr>
    </w:p>
    <w:p>
      <w:pPr>
        <w:rPr>
          <w:rFonts w:ascii="宋体" w:hAnsi="宋体" w:eastAsia="宋体" w:cs="宋体"/>
          <w:color w:val="auto"/>
          <w:sz w:val="24"/>
        </w:rPr>
      </w:pPr>
    </w:p>
    <w:p>
      <w:pPr>
        <w:rPr>
          <w:rFonts w:ascii="宋体" w:hAnsi="宋体" w:eastAsia="宋体" w:cs="宋体"/>
          <w:color w:val="auto"/>
          <w:sz w:val="24"/>
        </w:rPr>
      </w:pPr>
    </w:p>
    <w:sectPr>
      <w:pgSz w:w="11907" w:h="16840"/>
      <w:pgMar w:top="1134" w:right="1440" w:bottom="1134" w:left="1440" w:header="510" w:footer="51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58240" behindDoc="0" locked="0" layoutInCell="1" allowOverlap="1">
              <wp:simplePos x="0" y="0"/>
              <wp:positionH relativeFrom="margin">
                <wp:posOffset>-981710</wp:posOffset>
              </wp:positionH>
              <wp:positionV relativeFrom="paragraph">
                <wp:posOffset>635000</wp:posOffset>
              </wp:positionV>
              <wp:extent cx="1828800" cy="1828800"/>
              <wp:effectExtent l="0" t="0" r="0" b="0"/>
              <wp:wrapNone/>
              <wp:docPr id="4"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wps:txbx>
                    <wps:bodyPr wrap="none" lIns="0" tIns="0" rIns="0" bIns="0" upright="1">
                      <a:spAutoFit/>
                    </wps:bodyPr>
                  </wps:wsp>
                </a:graphicData>
              </a:graphic>
            </wp:anchor>
          </w:drawing>
        </mc:Choice>
        <mc:Fallback>
          <w:pict>
            <v:shape id="文本框 1027" o:spid="_x0000_s1026" o:spt="202" type="#_x0000_t202" style="position:absolute;left:0pt;margin-left:-77.3pt;margin-top:50pt;height:144pt;width:144pt;mso-position-horizontal-relative:margin;mso-wrap-style:none;z-index:251658240;mso-width-relative:page;mso-height-relative:page;" filled="f" stroked="f" coordsize="21600,21600" o:gfxdata="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A5X7D/XAAAADAEAAA8AAAAAAAAAAQAgAAAAIgAAAGRycy9kb3ducmV2LnhtbFBLAQIU&#10;ABQAAAAIAIdO4kA7d4OTuwEAAFcDAAAOAAAAAAAAAAEAIAAAACYBAABkcnMvZTJvRG9jLnhtbFBL&#10;BQYAAAAABgAGAFkBAABT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29"/>
      </w:rPr>
    </w:pPr>
    <w:r>
      <w:fldChar w:fldCharType="begin"/>
    </w:r>
    <w:r>
      <w:rPr>
        <w:rStyle w:val="29"/>
      </w:rPr>
      <w:instrText xml:space="preserve">PAGE  </w:instrText>
    </w:r>
    <w:r>
      <w:fldChar w:fldCharType="separate"/>
    </w:r>
    <w:r>
      <w:rPr>
        <w:rStyle w:val="29"/>
      </w:rPr>
      <w:t>21</w:t>
    </w:r>
    <w:r>
      <w:fldChar w:fldCharType="end"/>
    </w:r>
  </w:p>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r>
      <w:rPr>
        <w:rFonts w:hint="eastAsia"/>
      </w:rPr>
      <w:t>浙江省成套工程有限公司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0"/>
                            <w:rPr>
                              <w:rFonts w:ascii="宋体" w:hAnsi="宋体" w:cs="宋体"/>
                            </w:rPr>
                          </w:pPr>
                          <w:r>
                            <w:rPr>
                              <w:rFonts w:hint="eastAsia"/>
                            </w:rPr>
                            <w:t xml:space="preserve">杭州博实招标代理有限公司                                                                       </w:t>
                          </w: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w:t>
                          </w:r>
                          <w:r>
                            <w:rPr>
                              <w:rFonts w:hint="eastAsia" w:ascii="宋体" w:hAnsi="宋体" w:cs="宋体"/>
                            </w:rPr>
                            <w:fldChar w:fldCharType="end"/>
                          </w:r>
                        </w:p>
                      </w:txbxContent>
                    </wps:txbx>
                    <wps:bodyPr wrap="none" lIns="0" tIns="0" rIns="0" bIns="0" upright="1">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CwnkU3ugEAAFcDAAAOAAAAAAAAAAEAIAAAAB4BAABkcnMvZTJvRG9jLnhtbFBLBQYAAAAABgAG&#10;AFkBAABKBQAAAAA=&#10;">
              <v:fill on="f" focussize="0,0"/>
              <v:stroke on="f"/>
              <v:imagedata o:title=""/>
              <o:lock v:ext="edit" aspectratio="f"/>
              <v:textbox inset="0mm,0mm,0mm,0mm" style="mso-fit-shape-to-text:t;">
                <w:txbxContent>
                  <w:p>
                    <w:pPr>
                      <w:pStyle w:val="20"/>
                      <w:rPr>
                        <w:rFonts w:ascii="宋体" w:hAnsi="宋体" w:cs="宋体"/>
                      </w:rPr>
                    </w:pPr>
                    <w:r>
                      <w:rPr>
                        <w:rFonts w:hint="eastAsia"/>
                      </w:rPr>
                      <w:t xml:space="preserve">杭州博实招标代理有限公司                                                                       </w:t>
                    </w: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w:t>
                    </w:r>
                    <w:r>
                      <w:rPr>
                        <w:rFonts w:hint="eastAsia" w:ascii="宋体" w:hAnsi="宋体" w:cs="宋体"/>
                      </w:rPr>
                      <w:fldChar w:fldCharType="end"/>
                    </w:r>
                  </w:p>
                </w:txbxContent>
              </v:textbox>
            </v:shape>
          </w:pict>
        </mc:Fallback>
      </mc:AlternateContent>
    </w: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rPr>
    </w:pPr>
    <w:r>
      <w:rPr>
        <w:sz w:val="18"/>
        <w:szCs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ascii="宋体" w:hAnsi="宋体" w:cs="宋体"/>
                              <w:sz w:val="18"/>
                            </w:rPr>
                          </w:pPr>
                          <w:r>
                            <w:rPr>
                              <w:rFonts w:hint="eastAsia" w:ascii="宋体" w:hAnsi="宋体" w:cs="宋体"/>
                              <w:sz w:val="18"/>
                            </w:rPr>
                            <w:fldChar w:fldCharType="begin"/>
                          </w:r>
                          <w:r>
                            <w:rPr>
                              <w:rFonts w:hint="eastAsia" w:ascii="宋体" w:hAnsi="宋体" w:cs="宋体"/>
                              <w:sz w:val="18"/>
                            </w:rPr>
                            <w:instrText xml:space="preserve"> PAGE  \* MERGEFORMAT </w:instrText>
                          </w:r>
                          <w:r>
                            <w:rPr>
                              <w:rFonts w:hint="eastAsia" w:ascii="宋体" w:hAnsi="宋体" w:cs="宋体"/>
                              <w:sz w:val="18"/>
                            </w:rPr>
                            <w:fldChar w:fldCharType="separate"/>
                          </w:r>
                          <w:r>
                            <w:rPr>
                              <w:rFonts w:ascii="宋体" w:hAnsi="宋体" w:cs="宋体"/>
                              <w:sz w:val="18"/>
                            </w:rPr>
                            <w:t>18</w:t>
                          </w:r>
                          <w:r>
                            <w:rPr>
                              <w:rFonts w:hint="eastAsia" w:ascii="宋体" w:hAnsi="宋体" w:cs="宋体"/>
                              <w:sz w:val="18"/>
                            </w:rPr>
                            <w:fldChar w:fldCharType="end"/>
                          </w:r>
                        </w:p>
                      </w:txbxContent>
                    </wps:txbx>
                    <wps:bodyPr wrap="none" lIns="0" tIns="0" rIns="0" bIns="0" upright="1">
                      <a:spAutoFit/>
                    </wps:bodyPr>
                  </wps:wsp>
                </a:graphicData>
              </a:graphic>
            </wp:anchor>
          </w:drawing>
        </mc:Choice>
        <mc:Fallback>
          <w:pict>
            <v:shape id="文本框 1029"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6+LFOugEAAFcDAAAOAAAAAAAAAAEAIAAAAB4BAABkcnMvZTJvRG9jLnhtbFBLBQYAAAAABgAG&#10;AFkBAABKBQAAAAA=&#10;">
              <v:fill on="f" focussize="0,0"/>
              <v:stroke on="f"/>
              <v:imagedata o:title=""/>
              <o:lock v:ext="edit" aspectratio="f"/>
              <v:textbox inset="0mm,0mm,0mm,0mm" style="mso-fit-shape-to-text:t;">
                <w:txbxContent>
                  <w:p>
                    <w:pPr>
                      <w:snapToGrid w:val="0"/>
                      <w:rPr>
                        <w:rFonts w:ascii="宋体" w:hAnsi="宋体" w:cs="宋体"/>
                        <w:sz w:val="18"/>
                      </w:rPr>
                    </w:pPr>
                    <w:r>
                      <w:rPr>
                        <w:rFonts w:hint="eastAsia" w:ascii="宋体" w:hAnsi="宋体" w:cs="宋体"/>
                        <w:sz w:val="18"/>
                      </w:rPr>
                      <w:fldChar w:fldCharType="begin"/>
                    </w:r>
                    <w:r>
                      <w:rPr>
                        <w:rFonts w:hint="eastAsia" w:ascii="宋体" w:hAnsi="宋体" w:cs="宋体"/>
                        <w:sz w:val="18"/>
                      </w:rPr>
                      <w:instrText xml:space="preserve"> PAGE  \* MERGEFORMAT </w:instrText>
                    </w:r>
                    <w:r>
                      <w:rPr>
                        <w:rFonts w:hint="eastAsia" w:ascii="宋体" w:hAnsi="宋体" w:cs="宋体"/>
                        <w:sz w:val="18"/>
                      </w:rPr>
                      <w:fldChar w:fldCharType="separate"/>
                    </w:r>
                    <w:r>
                      <w:rPr>
                        <w:rFonts w:ascii="宋体" w:hAnsi="宋体" w:cs="宋体"/>
                        <w:sz w:val="18"/>
                      </w:rPr>
                      <w:t>18</w:t>
                    </w:r>
                    <w:r>
                      <w:rPr>
                        <w:rFonts w:hint="eastAsia" w:ascii="宋体" w:hAnsi="宋体" w:cs="宋体"/>
                        <w:sz w:val="18"/>
                      </w:rPr>
                      <w:fldChar w:fldCharType="end"/>
                    </w:r>
                  </w:p>
                </w:txbxContent>
              </v:textbox>
            </v:shape>
          </w:pict>
        </mc:Fallback>
      </mc:AlternateContent>
    </w:r>
    <w:r>
      <w:rPr>
        <w:rFonts w:hint="eastAsia"/>
        <w:sz w:val="18"/>
        <w:szCs w:val="18"/>
      </w:rPr>
      <w:t>杭州博实招标代理有限公司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6" w:space="0"/>
      </w:pBdr>
      <w:tabs>
        <w:tab w:val="left" w:pos="1159"/>
        <w:tab w:val="clear" w:pos="4153"/>
        <w:tab w:val="clear" w:pos="8306"/>
      </w:tabs>
      <w:jc w:val="both"/>
    </w:pPr>
    <w:r>
      <w:rPr>
        <w:rFonts w:hint="eastAsia"/>
      </w:rPr>
      <w:t>浙</w:t>
    </w:r>
    <w:r>
      <w:t xml:space="preserve"> </w:t>
    </w:r>
    <w:r>
      <w:fldChar w:fldCharType="begin"/>
    </w:r>
    <w:r>
      <w:instrText xml:space="preserve"> PAGE </w:instrText>
    </w:r>
    <w:r>
      <w:fldChar w:fldCharType="separate"/>
    </w:r>
    <w:r>
      <w:t>21</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Fonts w:ascii="宋体" w:hAnsi="宋体"/>
      </w:rPr>
    </w:pPr>
    <w:r>
      <w:rPr>
        <w:rFonts w:hint="eastAsia" w:ascii="宋体" w:hAnsi="宋体"/>
      </w:rPr>
      <w:t xml:space="preserve">        2019年浙江福利彩票开奖电视节目《福彩天天乐》及广告宣传项目竞争性磋商采购文件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rFonts w:hint="eastAsia" w:ascii="宋体" w:hAnsi="宋体"/>
      </w:rPr>
      <w:t xml:space="preserve">     2019年浙江福利彩票开奖电视节目《福彩天天乐》及广告宣传项目竞争性磋商采购文件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855EEB"/>
    <w:multiLevelType w:val="singleLevel"/>
    <w:tmpl w:val="A7855EEB"/>
    <w:lvl w:ilvl="0" w:tentative="0">
      <w:start w:val="1"/>
      <w:numFmt w:val="decimal"/>
      <w:suff w:val="nothing"/>
      <w:lvlText w:val="%1、"/>
      <w:lvlJc w:val="left"/>
    </w:lvl>
  </w:abstractNum>
  <w:abstractNum w:abstractNumId="1">
    <w:nsid w:val="0000000D"/>
    <w:multiLevelType w:val="multilevel"/>
    <w:tmpl w:val="0000000D"/>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720"/>
        </w:tabs>
        <w:ind w:left="0" w:firstLine="0"/>
      </w:pPr>
      <w:rPr>
        <w:rFonts w:hint="eastAsia"/>
      </w:rPr>
    </w:lvl>
    <w:lvl w:ilvl="2" w:tentative="0">
      <w:start w:val="1"/>
      <w:numFmt w:val="decimal"/>
      <w:pStyle w:val="7"/>
      <w:lvlText w:val="%1.%2.%3"/>
      <w:lvlJc w:val="left"/>
      <w:pPr>
        <w:tabs>
          <w:tab w:val="left" w:pos="1080"/>
        </w:tabs>
        <w:ind w:left="0" w:firstLine="0"/>
      </w:pPr>
      <w:rPr>
        <w:rFonts w:hint="eastAsia"/>
      </w:rPr>
    </w:lvl>
    <w:lvl w:ilvl="3" w:tentative="0">
      <w:start w:val="1"/>
      <w:numFmt w:val="decimal"/>
      <w:lvlText w:val="%1.%2.%3.%4"/>
      <w:lvlJc w:val="left"/>
      <w:pPr>
        <w:tabs>
          <w:tab w:val="left" w:pos="2716"/>
        </w:tabs>
        <w:ind w:left="1984" w:hanging="708"/>
      </w:pPr>
      <w:rPr>
        <w:rFonts w:hint="eastAsia"/>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
    <w:nsid w:val="45AE689E"/>
    <w:multiLevelType w:val="multilevel"/>
    <w:tmpl w:val="45AE689E"/>
    <w:lvl w:ilvl="0" w:tentative="0">
      <w:start w:val="1"/>
      <w:numFmt w:val="chineseCountingThousand"/>
      <w:pStyle w:val="36"/>
      <w:lvlText w:val="%1、"/>
      <w:lvlJc w:val="left"/>
      <w:pPr>
        <w:ind w:left="420" w:hanging="420"/>
      </w:pPr>
    </w:lvl>
    <w:lvl w:ilvl="1" w:tentative="0">
      <w:start w:val="1"/>
      <w:numFmt w:val="japaneseCounting"/>
      <w:lvlText w:val="（%2）"/>
      <w:lvlJc w:val="left"/>
      <w:pPr>
        <w:ind w:left="1305" w:hanging="885"/>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74D222C"/>
    <w:multiLevelType w:val="multilevel"/>
    <w:tmpl w:val="474D222C"/>
    <w:lvl w:ilvl="0" w:tentative="0">
      <w:start w:val="1"/>
      <w:numFmt w:val="decimal"/>
      <w:pStyle w:val="26"/>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7E074BA"/>
    <w:multiLevelType w:val="multilevel"/>
    <w:tmpl w:val="57E074BA"/>
    <w:lvl w:ilvl="0" w:tentative="0">
      <w:start w:val="1"/>
      <w:numFmt w:val="chineseCountingThousand"/>
      <w:pStyle w:val="8"/>
      <w:lvlText w:val="%1、"/>
      <w:lvlJc w:val="left"/>
      <w:pPr>
        <w:ind w:left="672" w:hanging="420"/>
      </w:pPr>
    </w:lvl>
    <w:lvl w:ilvl="1" w:tentative="0">
      <w:start w:val="1"/>
      <w:numFmt w:val="lowerLetter"/>
      <w:lvlText w:val="%2)"/>
      <w:lvlJc w:val="left"/>
      <w:pPr>
        <w:ind w:left="1092" w:hanging="420"/>
      </w:pPr>
    </w:lvl>
    <w:lvl w:ilvl="2" w:tentative="0">
      <w:start w:val="1"/>
      <w:numFmt w:val="lowerRoman"/>
      <w:lvlText w:val="%3."/>
      <w:lvlJc w:val="right"/>
      <w:pPr>
        <w:ind w:left="1512" w:hanging="420"/>
      </w:pPr>
    </w:lvl>
    <w:lvl w:ilvl="3" w:tentative="0">
      <w:start w:val="1"/>
      <w:numFmt w:val="decimal"/>
      <w:lvlText w:val="%4."/>
      <w:lvlJc w:val="left"/>
      <w:pPr>
        <w:ind w:left="1932" w:hanging="420"/>
      </w:pPr>
    </w:lvl>
    <w:lvl w:ilvl="4" w:tentative="0">
      <w:start w:val="1"/>
      <w:numFmt w:val="lowerLetter"/>
      <w:lvlText w:val="%5)"/>
      <w:lvlJc w:val="left"/>
      <w:pPr>
        <w:ind w:left="2352" w:hanging="420"/>
      </w:pPr>
    </w:lvl>
    <w:lvl w:ilvl="5" w:tentative="0">
      <w:start w:val="1"/>
      <w:numFmt w:val="lowerRoman"/>
      <w:lvlText w:val="%6."/>
      <w:lvlJc w:val="right"/>
      <w:pPr>
        <w:ind w:left="2772" w:hanging="420"/>
      </w:pPr>
    </w:lvl>
    <w:lvl w:ilvl="6" w:tentative="0">
      <w:start w:val="1"/>
      <w:numFmt w:val="decimal"/>
      <w:lvlText w:val="%7."/>
      <w:lvlJc w:val="left"/>
      <w:pPr>
        <w:ind w:left="3192" w:hanging="420"/>
      </w:pPr>
    </w:lvl>
    <w:lvl w:ilvl="7" w:tentative="0">
      <w:start w:val="1"/>
      <w:numFmt w:val="lowerLetter"/>
      <w:lvlText w:val="%8)"/>
      <w:lvlJc w:val="left"/>
      <w:pPr>
        <w:ind w:left="3612" w:hanging="420"/>
      </w:pPr>
    </w:lvl>
    <w:lvl w:ilvl="8" w:tentative="0">
      <w:start w:val="1"/>
      <w:numFmt w:val="lowerRoman"/>
      <w:lvlText w:val="%9."/>
      <w:lvlJc w:val="right"/>
      <w:pPr>
        <w:ind w:left="4032" w:hanging="420"/>
      </w:pPr>
    </w:lvl>
  </w:abstractNum>
  <w:abstractNum w:abstractNumId="5">
    <w:nsid w:val="598BFEAD"/>
    <w:multiLevelType w:val="singleLevel"/>
    <w:tmpl w:val="598BFEAD"/>
    <w:lvl w:ilvl="0" w:tentative="0">
      <w:start w:val="4"/>
      <w:numFmt w:val="decimal"/>
      <w:suff w:val="nothing"/>
      <w:lvlText w:val="%1．"/>
      <w:lvlJc w:val="left"/>
    </w:lvl>
  </w:abstractNum>
  <w:num w:numId="1">
    <w:abstractNumId w:val="1"/>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0B02"/>
    <w:rsid w:val="00110106"/>
    <w:rsid w:val="00111D0F"/>
    <w:rsid w:val="001573B1"/>
    <w:rsid w:val="00172A27"/>
    <w:rsid w:val="001B2767"/>
    <w:rsid w:val="001C2B64"/>
    <w:rsid w:val="001D1914"/>
    <w:rsid w:val="00207C78"/>
    <w:rsid w:val="002119F8"/>
    <w:rsid w:val="002323D4"/>
    <w:rsid w:val="002556B7"/>
    <w:rsid w:val="00256E47"/>
    <w:rsid w:val="0026036A"/>
    <w:rsid w:val="00284847"/>
    <w:rsid w:val="002D5646"/>
    <w:rsid w:val="002F1E65"/>
    <w:rsid w:val="0030205E"/>
    <w:rsid w:val="00381B1E"/>
    <w:rsid w:val="00397D61"/>
    <w:rsid w:val="003A3DA0"/>
    <w:rsid w:val="003C0368"/>
    <w:rsid w:val="003E7347"/>
    <w:rsid w:val="00405D0A"/>
    <w:rsid w:val="00414AD1"/>
    <w:rsid w:val="0041561E"/>
    <w:rsid w:val="00492F98"/>
    <w:rsid w:val="004B1230"/>
    <w:rsid w:val="00551768"/>
    <w:rsid w:val="005E73A8"/>
    <w:rsid w:val="00652A9B"/>
    <w:rsid w:val="006664DA"/>
    <w:rsid w:val="006872E9"/>
    <w:rsid w:val="00690A04"/>
    <w:rsid w:val="006F4D52"/>
    <w:rsid w:val="00766B34"/>
    <w:rsid w:val="007F55B0"/>
    <w:rsid w:val="00807AC2"/>
    <w:rsid w:val="00857588"/>
    <w:rsid w:val="00867AAA"/>
    <w:rsid w:val="00893838"/>
    <w:rsid w:val="008C5B14"/>
    <w:rsid w:val="008E2148"/>
    <w:rsid w:val="00903E3F"/>
    <w:rsid w:val="009078D9"/>
    <w:rsid w:val="00946F44"/>
    <w:rsid w:val="009612F2"/>
    <w:rsid w:val="00975D1A"/>
    <w:rsid w:val="009A5DA7"/>
    <w:rsid w:val="009C3BBF"/>
    <w:rsid w:val="009D4464"/>
    <w:rsid w:val="009E1DC5"/>
    <w:rsid w:val="009F35B2"/>
    <w:rsid w:val="00A05E2B"/>
    <w:rsid w:val="00A10E80"/>
    <w:rsid w:val="00A11354"/>
    <w:rsid w:val="00A35FBB"/>
    <w:rsid w:val="00A412CF"/>
    <w:rsid w:val="00A41302"/>
    <w:rsid w:val="00A44C9A"/>
    <w:rsid w:val="00A44FA7"/>
    <w:rsid w:val="00A560E7"/>
    <w:rsid w:val="00A7287D"/>
    <w:rsid w:val="00A82676"/>
    <w:rsid w:val="00A831FE"/>
    <w:rsid w:val="00A92A9C"/>
    <w:rsid w:val="00AB15E4"/>
    <w:rsid w:val="00AE0295"/>
    <w:rsid w:val="00AE5A0F"/>
    <w:rsid w:val="00B0623C"/>
    <w:rsid w:val="00B61205"/>
    <w:rsid w:val="00BE05F5"/>
    <w:rsid w:val="00C01124"/>
    <w:rsid w:val="00C5362E"/>
    <w:rsid w:val="00C7241C"/>
    <w:rsid w:val="00C953EE"/>
    <w:rsid w:val="00CB56BD"/>
    <w:rsid w:val="00CC11A9"/>
    <w:rsid w:val="00D41499"/>
    <w:rsid w:val="00D47F4B"/>
    <w:rsid w:val="00DA457C"/>
    <w:rsid w:val="00DB56C6"/>
    <w:rsid w:val="00DE32BE"/>
    <w:rsid w:val="00E74850"/>
    <w:rsid w:val="00EA69E1"/>
    <w:rsid w:val="00EB7450"/>
    <w:rsid w:val="00F24AA1"/>
    <w:rsid w:val="00F41CF7"/>
    <w:rsid w:val="00F9249E"/>
    <w:rsid w:val="0106296A"/>
    <w:rsid w:val="0132493D"/>
    <w:rsid w:val="017909CC"/>
    <w:rsid w:val="019A1571"/>
    <w:rsid w:val="01B90983"/>
    <w:rsid w:val="024B2C3F"/>
    <w:rsid w:val="025F5C8A"/>
    <w:rsid w:val="027D542E"/>
    <w:rsid w:val="031E1473"/>
    <w:rsid w:val="038F090F"/>
    <w:rsid w:val="03FF1F8F"/>
    <w:rsid w:val="0452482B"/>
    <w:rsid w:val="045919FB"/>
    <w:rsid w:val="04803344"/>
    <w:rsid w:val="05BF48A5"/>
    <w:rsid w:val="073E4DB0"/>
    <w:rsid w:val="08D974C2"/>
    <w:rsid w:val="09377D35"/>
    <w:rsid w:val="09442E65"/>
    <w:rsid w:val="09536938"/>
    <w:rsid w:val="095A65B3"/>
    <w:rsid w:val="097F2D1A"/>
    <w:rsid w:val="09F3742E"/>
    <w:rsid w:val="0A15455F"/>
    <w:rsid w:val="0A3914B2"/>
    <w:rsid w:val="0A8A0987"/>
    <w:rsid w:val="0A985AB9"/>
    <w:rsid w:val="0ABC6349"/>
    <w:rsid w:val="0B4E7B06"/>
    <w:rsid w:val="0C2F0546"/>
    <w:rsid w:val="0CB32ED4"/>
    <w:rsid w:val="0CBC78B0"/>
    <w:rsid w:val="0CD16259"/>
    <w:rsid w:val="0CD27E28"/>
    <w:rsid w:val="0CE71625"/>
    <w:rsid w:val="0DB82FB5"/>
    <w:rsid w:val="0DC15D93"/>
    <w:rsid w:val="0E2F7C7A"/>
    <w:rsid w:val="0E995DF9"/>
    <w:rsid w:val="0F383AAA"/>
    <w:rsid w:val="0F8F0A20"/>
    <w:rsid w:val="0F980BE4"/>
    <w:rsid w:val="0FB71073"/>
    <w:rsid w:val="10647EB7"/>
    <w:rsid w:val="10C85695"/>
    <w:rsid w:val="1111613A"/>
    <w:rsid w:val="115E6B09"/>
    <w:rsid w:val="116A7C47"/>
    <w:rsid w:val="118075A2"/>
    <w:rsid w:val="11D24F8D"/>
    <w:rsid w:val="11F216C5"/>
    <w:rsid w:val="120057F0"/>
    <w:rsid w:val="12FF5C7B"/>
    <w:rsid w:val="130B6446"/>
    <w:rsid w:val="13D50783"/>
    <w:rsid w:val="13D801E9"/>
    <w:rsid w:val="14435C37"/>
    <w:rsid w:val="151A4291"/>
    <w:rsid w:val="15412D16"/>
    <w:rsid w:val="159F143C"/>
    <w:rsid w:val="15BE4D8F"/>
    <w:rsid w:val="15D87873"/>
    <w:rsid w:val="163300BC"/>
    <w:rsid w:val="163D7E91"/>
    <w:rsid w:val="16D52474"/>
    <w:rsid w:val="177A035B"/>
    <w:rsid w:val="18085DB0"/>
    <w:rsid w:val="18390016"/>
    <w:rsid w:val="184B58FB"/>
    <w:rsid w:val="1866500B"/>
    <w:rsid w:val="197B47B4"/>
    <w:rsid w:val="19917E21"/>
    <w:rsid w:val="19C91868"/>
    <w:rsid w:val="1A790544"/>
    <w:rsid w:val="1A8936E8"/>
    <w:rsid w:val="1A8B528A"/>
    <w:rsid w:val="1AC17482"/>
    <w:rsid w:val="1AD348DA"/>
    <w:rsid w:val="1B101631"/>
    <w:rsid w:val="1B371DFB"/>
    <w:rsid w:val="1B782A31"/>
    <w:rsid w:val="1BA921D4"/>
    <w:rsid w:val="1BED1392"/>
    <w:rsid w:val="1C75475D"/>
    <w:rsid w:val="1CE019EF"/>
    <w:rsid w:val="1D6F2415"/>
    <w:rsid w:val="1DF173EC"/>
    <w:rsid w:val="1E0F1B06"/>
    <w:rsid w:val="1E5C1E59"/>
    <w:rsid w:val="1F0D1255"/>
    <w:rsid w:val="20323B08"/>
    <w:rsid w:val="20385661"/>
    <w:rsid w:val="20AA510F"/>
    <w:rsid w:val="22041D7E"/>
    <w:rsid w:val="2219734F"/>
    <w:rsid w:val="22307565"/>
    <w:rsid w:val="24230311"/>
    <w:rsid w:val="244130B4"/>
    <w:rsid w:val="255B3DF3"/>
    <w:rsid w:val="256F4039"/>
    <w:rsid w:val="279E6BB9"/>
    <w:rsid w:val="27A46492"/>
    <w:rsid w:val="27BC7A76"/>
    <w:rsid w:val="27E2082B"/>
    <w:rsid w:val="2807695C"/>
    <w:rsid w:val="282D7948"/>
    <w:rsid w:val="28802F66"/>
    <w:rsid w:val="2907577B"/>
    <w:rsid w:val="29520490"/>
    <w:rsid w:val="29590199"/>
    <w:rsid w:val="2A04080E"/>
    <w:rsid w:val="2A466323"/>
    <w:rsid w:val="2A6D4D02"/>
    <w:rsid w:val="2B1045F1"/>
    <w:rsid w:val="2B3C7ED2"/>
    <w:rsid w:val="2B9907AB"/>
    <w:rsid w:val="2B9E4985"/>
    <w:rsid w:val="2C9B3BE5"/>
    <w:rsid w:val="2CD5356F"/>
    <w:rsid w:val="2CE85520"/>
    <w:rsid w:val="2D5974A4"/>
    <w:rsid w:val="2D747364"/>
    <w:rsid w:val="2E7C2351"/>
    <w:rsid w:val="2E8B4B3C"/>
    <w:rsid w:val="2E95409E"/>
    <w:rsid w:val="2EE53A12"/>
    <w:rsid w:val="2EEB350B"/>
    <w:rsid w:val="2F3E4B9B"/>
    <w:rsid w:val="2F4B1BF8"/>
    <w:rsid w:val="2FDA1E52"/>
    <w:rsid w:val="3126006C"/>
    <w:rsid w:val="314671D5"/>
    <w:rsid w:val="32AC42D4"/>
    <w:rsid w:val="32B1578E"/>
    <w:rsid w:val="32C65311"/>
    <w:rsid w:val="33564A4A"/>
    <w:rsid w:val="33FD2BB9"/>
    <w:rsid w:val="34825D56"/>
    <w:rsid w:val="34E56F2C"/>
    <w:rsid w:val="34F3282D"/>
    <w:rsid w:val="34F640D3"/>
    <w:rsid w:val="3527472F"/>
    <w:rsid w:val="354B3C6E"/>
    <w:rsid w:val="35F556F3"/>
    <w:rsid w:val="360C705C"/>
    <w:rsid w:val="360F630D"/>
    <w:rsid w:val="3637380E"/>
    <w:rsid w:val="363C71C1"/>
    <w:rsid w:val="364D70C3"/>
    <w:rsid w:val="367B5D64"/>
    <w:rsid w:val="37427263"/>
    <w:rsid w:val="377147C3"/>
    <w:rsid w:val="37DE4447"/>
    <w:rsid w:val="38671387"/>
    <w:rsid w:val="39231B88"/>
    <w:rsid w:val="39662DA2"/>
    <w:rsid w:val="39C358B2"/>
    <w:rsid w:val="3A000183"/>
    <w:rsid w:val="3ACD68BC"/>
    <w:rsid w:val="3AD954DF"/>
    <w:rsid w:val="3B0C380E"/>
    <w:rsid w:val="3B354EBE"/>
    <w:rsid w:val="3B370D84"/>
    <w:rsid w:val="3B390471"/>
    <w:rsid w:val="3B6D10D2"/>
    <w:rsid w:val="3B77717B"/>
    <w:rsid w:val="3BBB407A"/>
    <w:rsid w:val="3C233D16"/>
    <w:rsid w:val="3CA5249F"/>
    <w:rsid w:val="3D8B0147"/>
    <w:rsid w:val="3DCC4187"/>
    <w:rsid w:val="3E0A65C4"/>
    <w:rsid w:val="3E1661AB"/>
    <w:rsid w:val="3E6165F0"/>
    <w:rsid w:val="3E726B5F"/>
    <w:rsid w:val="3EA0501D"/>
    <w:rsid w:val="3EEC419A"/>
    <w:rsid w:val="3F217CAC"/>
    <w:rsid w:val="3F61748F"/>
    <w:rsid w:val="4034589B"/>
    <w:rsid w:val="41B7623E"/>
    <w:rsid w:val="42895586"/>
    <w:rsid w:val="42A00414"/>
    <w:rsid w:val="42C83AEC"/>
    <w:rsid w:val="42E41C4C"/>
    <w:rsid w:val="431856A4"/>
    <w:rsid w:val="43AF5CCC"/>
    <w:rsid w:val="44050EE9"/>
    <w:rsid w:val="440A57C3"/>
    <w:rsid w:val="4481305A"/>
    <w:rsid w:val="44E320A0"/>
    <w:rsid w:val="44F63A07"/>
    <w:rsid w:val="44FF5C0E"/>
    <w:rsid w:val="451A746D"/>
    <w:rsid w:val="45C14FDC"/>
    <w:rsid w:val="460B710B"/>
    <w:rsid w:val="46290821"/>
    <w:rsid w:val="462C162F"/>
    <w:rsid w:val="46335313"/>
    <w:rsid w:val="469545E2"/>
    <w:rsid w:val="47467CDE"/>
    <w:rsid w:val="483F7CF0"/>
    <w:rsid w:val="484D1237"/>
    <w:rsid w:val="48503958"/>
    <w:rsid w:val="48A607F2"/>
    <w:rsid w:val="48B712C5"/>
    <w:rsid w:val="48F50C4A"/>
    <w:rsid w:val="4903472A"/>
    <w:rsid w:val="49831C06"/>
    <w:rsid w:val="4A955DF5"/>
    <w:rsid w:val="4B75037F"/>
    <w:rsid w:val="4BE61649"/>
    <w:rsid w:val="4C093CF1"/>
    <w:rsid w:val="4D5F4760"/>
    <w:rsid w:val="4D661897"/>
    <w:rsid w:val="4D6D40CB"/>
    <w:rsid w:val="4D9B7AB0"/>
    <w:rsid w:val="4E0A4451"/>
    <w:rsid w:val="4E2C520A"/>
    <w:rsid w:val="4E9D38E6"/>
    <w:rsid w:val="4EBC7A6A"/>
    <w:rsid w:val="4ED87037"/>
    <w:rsid w:val="4F687A7A"/>
    <w:rsid w:val="4F8845E6"/>
    <w:rsid w:val="4FE32DA6"/>
    <w:rsid w:val="4FE85438"/>
    <w:rsid w:val="502160D6"/>
    <w:rsid w:val="50326603"/>
    <w:rsid w:val="50D03445"/>
    <w:rsid w:val="50D510C8"/>
    <w:rsid w:val="510F1D47"/>
    <w:rsid w:val="51307D2C"/>
    <w:rsid w:val="5168573E"/>
    <w:rsid w:val="51E22AB2"/>
    <w:rsid w:val="527E3C0F"/>
    <w:rsid w:val="52996AAB"/>
    <w:rsid w:val="52DF33BA"/>
    <w:rsid w:val="52F7700C"/>
    <w:rsid w:val="53140E04"/>
    <w:rsid w:val="53804F57"/>
    <w:rsid w:val="53AC07E2"/>
    <w:rsid w:val="54512462"/>
    <w:rsid w:val="548C0F59"/>
    <w:rsid w:val="54B66201"/>
    <w:rsid w:val="55066A51"/>
    <w:rsid w:val="5520355E"/>
    <w:rsid w:val="55946127"/>
    <w:rsid w:val="564D5947"/>
    <w:rsid w:val="56F13628"/>
    <w:rsid w:val="57554A10"/>
    <w:rsid w:val="577374C7"/>
    <w:rsid w:val="57F4494E"/>
    <w:rsid w:val="57FD4B11"/>
    <w:rsid w:val="585649B0"/>
    <w:rsid w:val="586139D2"/>
    <w:rsid w:val="586B6955"/>
    <w:rsid w:val="59A40845"/>
    <w:rsid w:val="5A2B6D66"/>
    <w:rsid w:val="5A800BDE"/>
    <w:rsid w:val="5AA12228"/>
    <w:rsid w:val="5AC34621"/>
    <w:rsid w:val="5C1F41C3"/>
    <w:rsid w:val="5CD85738"/>
    <w:rsid w:val="5D4F2537"/>
    <w:rsid w:val="5E07136C"/>
    <w:rsid w:val="5E0D428B"/>
    <w:rsid w:val="5E333660"/>
    <w:rsid w:val="5E5A5E63"/>
    <w:rsid w:val="5EF20C2B"/>
    <w:rsid w:val="5F3402DB"/>
    <w:rsid w:val="5F3D7465"/>
    <w:rsid w:val="5FF43392"/>
    <w:rsid w:val="60382218"/>
    <w:rsid w:val="603F4F3A"/>
    <w:rsid w:val="606D7D5B"/>
    <w:rsid w:val="60DE360D"/>
    <w:rsid w:val="610A2B66"/>
    <w:rsid w:val="621843A0"/>
    <w:rsid w:val="62337283"/>
    <w:rsid w:val="6239573B"/>
    <w:rsid w:val="63984841"/>
    <w:rsid w:val="63AA5FE5"/>
    <w:rsid w:val="63FF062D"/>
    <w:rsid w:val="64134069"/>
    <w:rsid w:val="64244EE7"/>
    <w:rsid w:val="64562BE2"/>
    <w:rsid w:val="64752C33"/>
    <w:rsid w:val="64F43B0A"/>
    <w:rsid w:val="65154A7E"/>
    <w:rsid w:val="6564350A"/>
    <w:rsid w:val="662A7281"/>
    <w:rsid w:val="66B107A3"/>
    <w:rsid w:val="670957B1"/>
    <w:rsid w:val="67EA7F0D"/>
    <w:rsid w:val="68482B50"/>
    <w:rsid w:val="686D1D57"/>
    <w:rsid w:val="68A21C9F"/>
    <w:rsid w:val="68F935AF"/>
    <w:rsid w:val="69B47F7D"/>
    <w:rsid w:val="6A1D5C71"/>
    <w:rsid w:val="6A933E42"/>
    <w:rsid w:val="6B78514B"/>
    <w:rsid w:val="6BFB539E"/>
    <w:rsid w:val="6C8F40C4"/>
    <w:rsid w:val="6CAD5706"/>
    <w:rsid w:val="6D0252E1"/>
    <w:rsid w:val="6D105905"/>
    <w:rsid w:val="6DC80FB0"/>
    <w:rsid w:val="6F552516"/>
    <w:rsid w:val="6F936993"/>
    <w:rsid w:val="6FC1467E"/>
    <w:rsid w:val="70015978"/>
    <w:rsid w:val="707D5DC3"/>
    <w:rsid w:val="70D01911"/>
    <w:rsid w:val="70E01F41"/>
    <w:rsid w:val="710E3C43"/>
    <w:rsid w:val="712146B8"/>
    <w:rsid w:val="71331D2B"/>
    <w:rsid w:val="71344D86"/>
    <w:rsid w:val="714013FC"/>
    <w:rsid w:val="7165626C"/>
    <w:rsid w:val="71687FD6"/>
    <w:rsid w:val="71A85B87"/>
    <w:rsid w:val="71F26181"/>
    <w:rsid w:val="71FF72AF"/>
    <w:rsid w:val="721075CB"/>
    <w:rsid w:val="72A37203"/>
    <w:rsid w:val="72AA3AC3"/>
    <w:rsid w:val="763F40F8"/>
    <w:rsid w:val="76487999"/>
    <w:rsid w:val="77B2526F"/>
    <w:rsid w:val="77D3004F"/>
    <w:rsid w:val="7859786D"/>
    <w:rsid w:val="78822B26"/>
    <w:rsid w:val="78E20981"/>
    <w:rsid w:val="78E54143"/>
    <w:rsid w:val="79444809"/>
    <w:rsid w:val="79444FD9"/>
    <w:rsid w:val="794F26F0"/>
    <w:rsid w:val="799852BB"/>
    <w:rsid w:val="7A1800ED"/>
    <w:rsid w:val="7A4B018E"/>
    <w:rsid w:val="7A4B1D53"/>
    <w:rsid w:val="7A5320BF"/>
    <w:rsid w:val="7A6E48A6"/>
    <w:rsid w:val="7B38724C"/>
    <w:rsid w:val="7BBA79E6"/>
    <w:rsid w:val="7BBF4611"/>
    <w:rsid w:val="7BD04516"/>
    <w:rsid w:val="7BD8518A"/>
    <w:rsid w:val="7D276551"/>
    <w:rsid w:val="7D97066D"/>
    <w:rsid w:val="7E0C036E"/>
    <w:rsid w:val="7F501647"/>
    <w:rsid w:val="7F815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1" w:name="heading 6"/>
    <w:lsdException w:qFormat="1" w:uiPriority="1" w:name="heading 7"/>
    <w:lsdException w:qFormat="1" w:uiPriority="1" w:name="heading 8"/>
    <w:lsdException w:qFormat="1" w:unhideWhenUsed="0" w:uiPriority="9" w:semiHidden="0" w:name="heading 9"/>
    <w:lsdException w:uiPriority="1" w:name="index 1"/>
    <w:lsdException w:uiPriority="1" w:name="index 2"/>
    <w:lsdException w:uiPriority="1" w:name="index 3"/>
    <w:lsdException w:uiPriority="1" w:name="index 4"/>
    <w:lsdException w:uiPriority="1" w:name="index 5"/>
    <w:lsdException w:uiPriority="1" w:name="index 6"/>
    <w:lsdException w:uiPriority="1" w:name="index 7"/>
    <w:lsdException w:uiPriority="1" w:name="index 8"/>
    <w:lsdException w:uiPriority="1" w:name="index 9"/>
    <w:lsdException w:qFormat="1" w:unhideWhenUsed="0" w:uiPriority="0" w:semiHidden="0" w:name="toc 1"/>
    <w:lsdException w:uiPriority="1" w:name="toc 2"/>
    <w:lsdException w:uiPriority="1" w:name="toc 3"/>
    <w:lsdException w:uiPriority="1" w:name="toc 4"/>
    <w:lsdException w:uiPriority="1" w:name="toc 5"/>
    <w:lsdException w:uiPriority="1" w:name="toc 6"/>
    <w:lsdException w:uiPriority="1" w:name="toc 7"/>
    <w:lsdException w:uiPriority="1" w:name="toc 8"/>
    <w:lsdException w:uiPriority="1" w:name="toc 9"/>
    <w:lsdException w:qFormat="1" w:unhideWhenUsed="0" w:uiPriority="0" w:semiHidden="0" w:name="Normal Indent"/>
    <w:lsdException w:uiPriority="1"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1" w:name="index heading"/>
    <w:lsdException w:qFormat="1" w:unhideWhenUsed="0" w:uiPriority="35" w:semiHidden="0" w:name="caption"/>
    <w:lsdException w:uiPriority="1" w:name="table of figures"/>
    <w:lsdException w:uiPriority="1" w:name="envelope address"/>
    <w:lsdException w:uiPriority="1" w:name="envelope return"/>
    <w:lsdException w:uiPriority="1" w:name="footnote reference"/>
    <w:lsdException w:qFormat="1" w:unhideWhenUsed="0" w:uiPriority="0" w:semiHidden="0" w:name="annotation reference"/>
    <w:lsdException w:uiPriority="1" w:name="line number"/>
    <w:lsdException w:qFormat="1" w:unhideWhenUsed="0" w:uiPriority="0" w:semiHidden="0" w:name="page number"/>
    <w:lsdException w:uiPriority="1" w:name="endnote reference"/>
    <w:lsdException w:uiPriority="1" w:name="endnote text"/>
    <w:lsdException w:uiPriority="1" w:name="table of authorities"/>
    <w:lsdException w:uiPriority="1" w:name="macro"/>
    <w:lsdException w:uiPriority="1" w:name="toa heading"/>
    <w:lsdException w:uiPriority="1" w:name="List"/>
    <w:lsdException w:uiPriority="1" w:name="List Bullet"/>
    <w:lsdException w:uiPriority="1" w:name="List Number"/>
    <w:lsdException w:uiPriority="1" w:name="List 2"/>
    <w:lsdException w:uiPriority="1" w:name="List 3"/>
    <w:lsdException w:uiPriority="1" w:name="List 4"/>
    <w:lsdException w:uiPriority="1" w:name="List 5"/>
    <w:lsdException w:uiPriority="1" w:name="List Bullet 2"/>
    <w:lsdException w:uiPriority="1" w:name="List Bullet 3"/>
    <w:lsdException w:uiPriority="1" w:name="List Bullet 4"/>
    <w:lsdException w:uiPriority="1" w:name="List Bullet 5"/>
    <w:lsdException w:uiPriority="1" w:name="List Number 2"/>
    <w:lsdException w:uiPriority="1" w:name="List Number 3"/>
    <w:lsdException w:uiPriority="1" w:name="List Number 4"/>
    <w:lsdException w:uiPriority="1" w:name="List Number 5"/>
    <w:lsdException w:qFormat="1" w:unhideWhenUsed="0" w:uiPriority="10" w:semiHidden="0" w:name="Title"/>
    <w:lsdException w:uiPriority="1" w:name="Closing"/>
    <w:lsdException w:uiPriority="1" w:name="Signature"/>
    <w:lsdException w:qFormat="1" w:uiPriority="1" w:name="Default Paragraph Font"/>
    <w:lsdException w:qFormat="1" w:unhideWhenUsed="0" w:uiPriority="0" w:semiHidden="0" w:name="Body Text"/>
    <w:lsdException w:qFormat="1" w:unhideWhenUsed="0" w:uiPriority="0" w:semiHidden="0" w:name="Body Text Indent"/>
    <w:lsdException w:uiPriority="1" w:name="List Continue"/>
    <w:lsdException w:uiPriority="1" w:name="List Continue 2"/>
    <w:lsdException w:uiPriority="1" w:name="List Continue 3"/>
    <w:lsdException w:uiPriority="1" w:name="List Continue 4"/>
    <w:lsdException w:uiPriority="1" w:name="List Continue 5"/>
    <w:lsdException w:uiPriority="1" w:name="Message Header"/>
    <w:lsdException w:qFormat="1" w:unhideWhenUsed="0" w:uiPriority="1" w:semiHidden="0" w:name="Subtitle"/>
    <w:lsdException w:uiPriority="1" w:name="Salutation"/>
    <w:lsdException w:qFormat="1" w:unhideWhenUsed="0" w:uiPriority="0" w:semiHidden="0" w:name="Date"/>
    <w:lsdException w:uiPriority="1" w:name="Body Text First Indent"/>
    <w:lsdException w:uiPriority="1" w:name="Body Text First Indent 2"/>
    <w:lsdException w:uiPriority="1"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1"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1" w:name="E-mail Signature"/>
    <w:lsdException w:qFormat="1" w:unhideWhenUsed="0" w:uiPriority="0" w:semiHidden="0" w:name="Normal (Web)"/>
    <w:lsdException w:uiPriority="1" w:name="HTML Acronym"/>
    <w:lsdException w:uiPriority="1" w:name="HTML Address"/>
    <w:lsdException w:uiPriority="1" w:name="HTML Cite"/>
    <w:lsdException w:uiPriority="1" w:name="HTML Code"/>
    <w:lsdException w:uiPriority="1" w:name="HTML Definition"/>
    <w:lsdException w:uiPriority="1" w:name="HTML Keyboard"/>
    <w:lsdException w:uiPriority="1" w:name="HTML Preformatted"/>
    <w:lsdException w:uiPriority="1" w:name="HTML Sample"/>
    <w:lsdException w:uiPriority="1" w:name="HTML Typewriter"/>
    <w:lsdException w:uiPriority="1" w:name="HTML Variable"/>
    <w:lsdException w:qFormat="1" w:uiPriority="99" w:name="Normal Table"/>
    <w:lsdException w:qFormat="1" w:unhideWhenUsed="0" w:uiPriority="0" w:semiHidden="0" w:name="annotation subject"/>
    <w:lsdException w:uiPriority="1" w:name="Table Simple 1"/>
    <w:lsdException w:uiPriority="1" w:name="Table Simple 2"/>
    <w:lsdException w:uiPriority="1" w:name="Table Simple 3"/>
    <w:lsdException w:uiPriority="1" w:name="Table Classic 1"/>
    <w:lsdException w:uiPriority="1" w:name="Table Classic 2"/>
    <w:lsdException w:uiPriority="1" w:name="Table Classic 3"/>
    <w:lsdException w:uiPriority="1" w:name="Table Classic 4"/>
    <w:lsdException w:uiPriority="1" w:name="Table Colorful 1"/>
    <w:lsdException w:uiPriority="1" w:name="Table Colorful 2"/>
    <w:lsdException w:uiPriority="1" w:name="Table Colorful 3"/>
    <w:lsdException w:uiPriority="1" w:name="Table Columns 1"/>
    <w:lsdException w:uiPriority="1" w:name="Table Columns 2"/>
    <w:lsdException w:uiPriority="1" w:name="Table Columns 3"/>
    <w:lsdException w:uiPriority="1" w:name="Table Columns 4"/>
    <w:lsdException w:uiPriority="1" w:name="Table Columns 5"/>
    <w:lsdException w:uiPriority="1" w:name="Table Grid 1"/>
    <w:lsdException w:uiPriority="1" w:name="Table Grid 2"/>
    <w:lsdException w:uiPriority="1" w:name="Table Grid 3"/>
    <w:lsdException w:uiPriority="1" w:name="Table Grid 4"/>
    <w:lsdException w:uiPriority="1" w:name="Table Grid 5"/>
    <w:lsdException w:uiPriority="1" w:name="Table Grid 6"/>
    <w:lsdException w:uiPriority="1" w:name="Table Grid 7"/>
    <w:lsdException w:uiPriority="1" w:name="Table Grid 8"/>
    <w:lsdException w:uiPriority="1" w:name="Table List 1"/>
    <w:lsdException w:uiPriority="1" w:name="Table List 2"/>
    <w:lsdException w:uiPriority="1" w:name="Table List 3"/>
    <w:lsdException w:uiPriority="1" w:name="Table List 4"/>
    <w:lsdException w:uiPriority="1" w:name="Table List 5"/>
    <w:lsdException w:uiPriority="1" w:name="Table List 6"/>
    <w:lsdException w:uiPriority="1" w:name="Table List 7"/>
    <w:lsdException w:uiPriority="1" w:name="Table List 8"/>
    <w:lsdException w:uiPriority="1" w:name="Table 3D effects 1"/>
    <w:lsdException w:uiPriority="1" w:name="Table 3D effects 2"/>
    <w:lsdException w:uiPriority="1" w:name="Table 3D effects 3"/>
    <w:lsdException w:uiPriority="1" w:name="Table Contemporary"/>
    <w:lsdException w:uiPriority="1" w:name="Table Elegant"/>
    <w:lsdException w:uiPriority="1" w:name="Table Professional"/>
    <w:lsdException w:uiPriority="1" w:name="Table Subtle 1"/>
    <w:lsdException w:uiPriority="1" w:name="Table Subtle 2"/>
    <w:lsdException w:uiPriority="1" w:name="Table Web 1"/>
    <w:lsdException w:uiPriority="1" w:name="Table Web 2"/>
    <w:lsdException w:uiPriority="1" w:name="Table Web 3"/>
    <w:lsdException w:qFormat="1" w:unhideWhenUsed="0" w:uiPriority="0" w:semiHidden="0" w:name="Balloon Text"/>
    <w:lsdException w:qFormat="1" w:unhideWhenUsed="0" w:uiPriority="0" w:semiHidden="0" w:name="Table Grid"/>
    <w:lsdException w:uiPriority="1"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36"/>
      <w:szCs w:val="24"/>
      <w:lang w:val="en-US" w:eastAsia="zh-CN" w:bidi="ar-SA"/>
    </w:rPr>
  </w:style>
  <w:style w:type="paragraph" w:styleId="2">
    <w:name w:val="heading 1"/>
    <w:basedOn w:val="1"/>
    <w:next w:val="1"/>
    <w:qFormat/>
    <w:uiPriority w:val="0"/>
    <w:pPr>
      <w:keepNext/>
      <w:jc w:val="center"/>
      <w:outlineLvl w:val="0"/>
    </w:pPr>
    <w:rPr>
      <w:b/>
      <w:bCs/>
      <w:sz w:val="20"/>
      <w:szCs w:val="20"/>
    </w:rPr>
  </w:style>
  <w:style w:type="paragraph" w:styleId="3">
    <w:name w:val="heading 2"/>
    <w:basedOn w:val="1"/>
    <w:next w:val="4"/>
    <w:qFormat/>
    <w:uiPriority w:val="0"/>
    <w:pPr>
      <w:keepNext/>
      <w:keepLines/>
      <w:adjustRightInd w:val="0"/>
      <w:snapToGrid w:val="0"/>
      <w:spacing w:before="260" w:after="260" w:line="500" w:lineRule="atLeast"/>
      <w:jc w:val="center"/>
      <w:outlineLvl w:val="1"/>
    </w:pPr>
    <w:rPr>
      <w:rFonts w:ascii="楷体_GB2312" w:hAnsi="Arial" w:eastAsia="楷体_GB2312"/>
      <w:b/>
      <w:bCs/>
      <w:sz w:val="30"/>
      <w:szCs w:val="32"/>
    </w:rPr>
  </w:style>
  <w:style w:type="paragraph" w:styleId="5">
    <w:name w:val="heading 3"/>
    <w:basedOn w:val="1"/>
    <w:next w:val="1"/>
    <w:qFormat/>
    <w:uiPriority w:val="0"/>
    <w:pPr>
      <w:keepNext/>
      <w:keepLines/>
      <w:spacing w:before="260" w:after="260" w:line="416" w:lineRule="auto"/>
      <w:jc w:val="center"/>
      <w:outlineLvl w:val="2"/>
    </w:pPr>
    <w:rPr>
      <w:rFonts w:eastAsia="楷体_GB2312"/>
      <w:b/>
      <w:bCs/>
      <w:sz w:val="32"/>
      <w:szCs w:val="32"/>
    </w:rPr>
  </w:style>
  <w:style w:type="paragraph" w:styleId="6">
    <w:name w:val="heading 4"/>
    <w:basedOn w:val="1"/>
    <w:next w:val="1"/>
    <w:qFormat/>
    <w:uiPriority w:val="0"/>
    <w:pPr>
      <w:keepNext/>
      <w:adjustRightInd w:val="0"/>
      <w:snapToGrid w:val="0"/>
      <w:spacing w:line="600" w:lineRule="exact"/>
      <w:ind w:firstLine="1928" w:firstLineChars="600"/>
      <w:outlineLvl w:val="3"/>
    </w:pPr>
    <w:rPr>
      <w:rFonts w:ascii="宋体" w:hAnsi="宋体"/>
      <w:b/>
      <w:bCs/>
      <w:sz w:val="32"/>
    </w:rPr>
  </w:style>
  <w:style w:type="paragraph" w:styleId="7">
    <w:name w:val="heading 5"/>
    <w:basedOn w:val="1"/>
    <w:next w:val="4"/>
    <w:qFormat/>
    <w:uiPriority w:val="0"/>
    <w:pPr>
      <w:numPr>
        <w:ilvl w:val="2"/>
        <w:numId w:val="1"/>
      </w:numPr>
      <w:tabs>
        <w:tab w:val="left" w:pos="720"/>
        <w:tab w:val="clear" w:pos="1080"/>
      </w:tabs>
      <w:spacing w:before="60" w:after="60" w:line="480" w:lineRule="exact"/>
      <w:ind w:left="720" w:hanging="720"/>
      <w:outlineLvl w:val="4"/>
    </w:pPr>
    <w:rPr>
      <w:rFonts w:eastAsia="楷体_GB2312"/>
      <w:sz w:val="24"/>
      <w:szCs w:val="20"/>
    </w:rPr>
  </w:style>
  <w:style w:type="paragraph" w:styleId="8">
    <w:name w:val="heading 9"/>
    <w:basedOn w:val="1"/>
    <w:next w:val="1"/>
    <w:qFormat/>
    <w:uiPriority w:val="9"/>
    <w:pPr>
      <w:keepNext/>
      <w:keepLines/>
      <w:numPr>
        <w:ilvl w:val="0"/>
        <w:numId w:val="2"/>
      </w:numPr>
      <w:spacing w:before="240" w:after="64" w:line="320" w:lineRule="atLeast"/>
      <w:jc w:val="left"/>
      <w:outlineLvl w:val="8"/>
    </w:pPr>
    <w:rPr>
      <w:rFonts w:ascii="Arial" w:hAnsi="Arial"/>
      <w:b/>
      <w:sz w:val="32"/>
      <w:szCs w:val="21"/>
    </w:rPr>
  </w:style>
  <w:style w:type="character" w:default="1" w:styleId="27">
    <w:name w:val="Default Paragraph Font"/>
    <w:semiHidden/>
    <w:unhideWhenUsed/>
    <w:qFormat/>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pPr>
    <w:rPr>
      <w:sz w:val="21"/>
      <w:szCs w:val="20"/>
    </w:rPr>
  </w:style>
  <w:style w:type="paragraph" w:styleId="9">
    <w:name w:val="annotation subject"/>
    <w:basedOn w:val="10"/>
    <w:next w:val="10"/>
    <w:qFormat/>
    <w:uiPriority w:val="0"/>
    <w:rPr>
      <w:b/>
      <w:bCs/>
    </w:rPr>
  </w:style>
  <w:style w:type="paragraph" w:styleId="10">
    <w:name w:val="annotation text"/>
    <w:basedOn w:val="1"/>
    <w:qFormat/>
    <w:uiPriority w:val="0"/>
    <w:pPr>
      <w:jc w:val="left"/>
    </w:pPr>
  </w:style>
  <w:style w:type="paragraph" w:styleId="11">
    <w:name w:val="caption"/>
    <w:basedOn w:val="1"/>
    <w:next w:val="1"/>
    <w:qFormat/>
    <w:uiPriority w:val="35"/>
    <w:pPr>
      <w:spacing w:before="152" w:after="160"/>
    </w:pPr>
    <w:rPr>
      <w:rFonts w:ascii="Arial" w:hAnsi="Arial" w:eastAsia="黑体" w:cs="Arial"/>
      <w:sz w:val="20"/>
      <w:szCs w:val="20"/>
    </w:rPr>
  </w:style>
  <w:style w:type="paragraph" w:styleId="12">
    <w:name w:val="Document Map"/>
    <w:basedOn w:val="1"/>
    <w:qFormat/>
    <w:uiPriority w:val="0"/>
    <w:pPr>
      <w:shd w:val="clear" w:color="auto" w:fill="000080"/>
    </w:pPr>
  </w:style>
  <w:style w:type="paragraph" w:styleId="13">
    <w:name w:val="Body Text 3"/>
    <w:basedOn w:val="1"/>
    <w:qFormat/>
    <w:uiPriority w:val="0"/>
    <w:pPr>
      <w:jc w:val="center"/>
    </w:pPr>
    <w:rPr>
      <w:rFonts w:ascii="宋体" w:hAnsi="宋体"/>
      <w:sz w:val="24"/>
      <w:szCs w:val="20"/>
    </w:rPr>
  </w:style>
  <w:style w:type="paragraph" w:styleId="14">
    <w:name w:val="Body Text"/>
    <w:basedOn w:val="1"/>
    <w:qFormat/>
    <w:uiPriority w:val="0"/>
    <w:pPr>
      <w:spacing w:line="500" w:lineRule="atLeast"/>
    </w:pPr>
    <w:rPr>
      <w:color w:val="0000FF"/>
      <w:sz w:val="24"/>
    </w:rPr>
  </w:style>
  <w:style w:type="paragraph" w:styleId="15">
    <w:name w:val="Body Text Indent"/>
    <w:basedOn w:val="1"/>
    <w:qFormat/>
    <w:uiPriority w:val="0"/>
    <w:pPr>
      <w:adjustRightInd w:val="0"/>
      <w:spacing w:line="500" w:lineRule="atLeast"/>
      <w:ind w:firstLine="210"/>
      <w:textAlignment w:val="baseline"/>
    </w:pPr>
    <w:rPr>
      <w:rFonts w:ascii="仿宋_GB2312" w:eastAsia="仿宋_GB2312"/>
      <w:kern w:val="0"/>
      <w:sz w:val="24"/>
      <w:szCs w:val="20"/>
    </w:rPr>
  </w:style>
  <w:style w:type="paragraph" w:styleId="16">
    <w:name w:val="Plain Text"/>
    <w:basedOn w:val="1"/>
    <w:link w:val="81"/>
    <w:qFormat/>
    <w:uiPriority w:val="0"/>
    <w:rPr>
      <w:rFonts w:ascii="宋体" w:hAnsi="Courier New"/>
      <w:sz w:val="21"/>
      <w:szCs w:val="20"/>
    </w:rPr>
  </w:style>
  <w:style w:type="paragraph" w:styleId="17">
    <w:name w:val="Date"/>
    <w:basedOn w:val="1"/>
    <w:next w:val="1"/>
    <w:link w:val="78"/>
    <w:qFormat/>
    <w:uiPriority w:val="0"/>
    <w:pPr>
      <w:ind w:left="100" w:leftChars="2500"/>
    </w:pPr>
  </w:style>
  <w:style w:type="paragraph" w:styleId="18">
    <w:name w:val="Body Text Indent 2"/>
    <w:basedOn w:val="1"/>
    <w:qFormat/>
    <w:uiPriority w:val="0"/>
    <w:pPr>
      <w:spacing w:line="500" w:lineRule="atLeast"/>
      <w:ind w:firstLine="480"/>
    </w:pPr>
    <w:rPr>
      <w:rFonts w:ascii="楷体_GB2312" w:eastAsia="楷体_GB2312"/>
      <w:color w:val="FF0000"/>
      <w:sz w:val="24"/>
    </w:rPr>
  </w:style>
  <w:style w:type="paragraph" w:styleId="19">
    <w:name w:val="Balloon Text"/>
    <w:basedOn w:val="1"/>
    <w:qFormat/>
    <w:uiPriority w:val="0"/>
    <w:rPr>
      <w:sz w:val="18"/>
      <w:szCs w:val="18"/>
    </w:rPr>
  </w:style>
  <w:style w:type="paragraph" w:styleId="20">
    <w:name w:val="footer"/>
    <w:basedOn w:val="1"/>
    <w:link w:val="87"/>
    <w:qFormat/>
    <w:uiPriority w:val="0"/>
    <w:pPr>
      <w:tabs>
        <w:tab w:val="center" w:pos="4153"/>
        <w:tab w:val="right" w:pos="8306"/>
      </w:tabs>
      <w:snapToGrid w:val="0"/>
      <w:jc w:val="left"/>
    </w:pPr>
    <w:rPr>
      <w:sz w:val="18"/>
      <w:szCs w:val="18"/>
    </w:rPr>
  </w:style>
  <w:style w:type="paragraph" w:styleId="2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0"/>
    <w:pPr>
      <w:tabs>
        <w:tab w:val="right" w:leader="dot" w:pos="8296"/>
      </w:tabs>
      <w:jc w:val="left"/>
    </w:pPr>
    <w:rPr>
      <w:color w:val="000000"/>
      <w:kern w:val="0"/>
      <w:sz w:val="24"/>
      <w:szCs w:val="36"/>
    </w:rPr>
  </w:style>
  <w:style w:type="paragraph" w:styleId="23">
    <w:name w:val="Body Text Indent 3"/>
    <w:basedOn w:val="1"/>
    <w:qFormat/>
    <w:uiPriority w:val="0"/>
    <w:pPr>
      <w:spacing w:line="480" w:lineRule="atLeast"/>
      <w:ind w:firstLine="500"/>
    </w:pPr>
    <w:rPr>
      <w:rFonts w:ascii="楷体_GB2312" w:eastAsia="楷体_GB2312"/>
      <w:sz w:val="24"/>
    </w:rPr>
  </w:style>
  <w:style w:type="paragraph" w:styleId="24">
    <w:name w:val="Body Text 2"/>
    <w:basedOn w:val="1"/>
    <w:qFormat/>
    <w:uiPriority w:val="0"/>
    <w:pPr>
      <w:widowControl/>
      <w:tabs>
        <w:tab w:val="left" w:pos="360"/>
        <w:tab w:val="left" w:pos="900"/>
      </w:tabs>
      <w:jc w:val="left"/>
    </w:pPr>
    <w:rPr>
      <w:rFonts w:ascii="宋体" w:hAnsi="宋体"/>
      <w:bCs/>
      <w:kern w:val="0"/>
      <w:sz w:val="24"/>
      <w:szCs w:val="20"/>
      <w:u w:val="single"/>
    </w:rPr>
  </w:style>
  <w:style w:type="paragraph" w:styleId="25">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26">
    <w:name w:val="Title"/>
    <w:basedOn w:val="1"/>
    <w:next w:val="1"/>
    <w:qFormat/>
    <w:uiPriority w:val="10"/>
    <w:pPr>
      <w:numPr>
        <w:ilvl w:val="0"/>
        <w:numId w:val="3"/>
      </w:numPr>
      <w:spacing w:before="240" w:after="60"/>
      <w:outlineLvl w:val="0"/>
    </w:pPr>
    <w:rPr>
      <w:rFonts w:ascii="等线 Light" w:hAnsi="等线 Light"/>
      <w:b/>
      <w:bCs/>
      <w:sz w:val="30"/>
      <w:szCs w:val="32"/>
    </w:rPr>
  </w:style>
  <w:style w:type="character" w:styleId="28">
    <w:name w:val="Strong"/>
    <w:qFormat/>
    <w:uiPriority w:val="0"/>
    <w:rPr>
      <w:b/>
      <w:bCs/>
    </w:rPr>
  </w:style>
  <w:style w:type="character" w:styleId="29">
    <w:name w:val="page number"/>
    <w:basedOn w:val="27"/>
    <w:qFormat/>
    <w:uiPriority w:val="0"/>
  </w:style>
  <w:style w:type="character" w:styleId="30">
    <w:name w:val="FollowedHyperlink"/>
    <w:qFormat/>
    <w:uiPriority w:val="0"/>
    <w:rPr>
      <w:color w:val="800080"/>
      <w:u w:val="single"/>
    </w:rPr>
  </w:style>
  <w:style w:type="character" w:styleId="31">
    <w:name w:val="Emphasis"/>
    <w:qFormat/>
    <w:uiPriority w:val="0"/>
    <w:rPr>
      <w:i/>
    </w:rPr>
  </w:style>
  <w:style w:type="character" w:styleId="32">
    <w:name w:val="Hyperlink"/>
    <w:qFormat/>
    <w:uiPriority w:val="0"/>
    <w:rPr>
      <w:color w:val="0000FF"/>
      <w:u w:val="single"/>
    </w:rPr>
  </w:style>
  <w:style w:type="character" w:styleId="33">
    <w:name w:val="annotation reference"/>
    <w:qFormat/>
    <w:uiPriority w:val="0"/>
    <w:rPr>
      <w:sz w:val="21"/>
      <w:szCs w:val="21"/>
    </w:rPr>
  </w:style>
  <w:style w:type="table" w:styleId="35">
    <w:name w:val="Table Grid"/>
    <w:basedOn w:val="3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6">
    <w:name w:val="投标标题1"/>
    <w:basedOn w:val="2"/>
    <w:qFormat/>
    <w:uiPriority w:val="0"/>
    <w:pPr>
      <w:keepNext w:val="0"/>
      <w:numPr>
        <w:ilvl w:val="0"/>
        <w:numId w:val="4"/>
      </w:numPr>
      <w:spacing w:before="120" w:after="120" w:line="360" w:lineRule="auto"/>
      <w:jc w:val="left"/>
    </w:pPr>
    <w:rPr>
      <w:rFonts w:ascii="黑体" w:hAnsi="Times New Roman" w:eastAsia="仿宋_GB2312"/>
      <w:sz w:val="30"/>
      <w:szCs w:val="32"/>
    </w:rPr>
  </w:style>
  <w:style w:type="paragraph" w:customStyle="1" w:styleId="37">
    <w:name w:val="表内文字"/>
    <w:basedOn w:val="1"/>
    <w:qFormat/>
    <w:uiPriority w:val="0"/>
    <w:pPr>
      <w:spacing w:line="500" w:lineRule="atLeast"/>
      <w:jc w:val="center"/>
    </w:pPr>
    <w:rPr>
      <w:rFonts w:ascii="楷体_GB2312" w:eastAsia="楷体_GB2312"/>
      <w:sz w:val="28"/>
    </w:rPr>
  </w:style>
  <w:style w:type="paragraph" w:customStyle="1" w:styleId="38">
    <w:name w:val="Default"/>
    <w:unhideWhenUsed/>
    <w:qFormat/>
    <w:uiPriority w:val="99"/>
    <w:pPr>
      <w:widowControl w:val="0"/>
      <w:autoSpaceDE w:val="0"/>
      <w:autoSpaceDN w:val="0"/>
      <w:adjustRightInd w:val="0"/>
    </w:pPr>
    <w:rPr>
      <w:rFonts w:hint="eastAsia" w:ascii="宋体" w:hAnsi="宋体" w:eastAsia="等线" w:cs="Times New Roman"/>
      <w:color w:val="000000"/>
      <w:sz w:val="24"/>
      <w:szCs w:val="22"/>
      <w:lang w:val="en-US" w:eastAsia="zh-CN" w:bidi="ar-SA"/>
    </w:rPr>
  </w:style>
  <w:style w:type="paragraph" w:customStyle="1" w:styleId="39">
    <w:name w:val="CM9"/>
    <w:basedOn w:val="38"/>
    <w:next w:val="38"/>
    <w:unhideWhenUsed/>
    <w:qFormat/>
    <w:uiPriority w:val="99"/>
    <w:pPr>
      <w:spacing w:line="408" w:lineRule="atLeast"/>
    </w:pPr>
    <w:rPr>
      <w:rFonts w:hint="default"/>
    </w:rPr>
  </w:style>
  <w:style w:type="paragraph" w:customStyle="1" w:styleId="40">
    <w:name w:val="CM5"/>
    <w:basedOn w:val="38"/>
    <w:next w:val="38"/>
    <w:unhideWhenUsed/>
    <w:qFormat/>
    <w:uiPriority w:val="99"/>
    <w:pPr>
      <w:spacing w:line="408" w:lineRule="atLeast"/>
    </w:pPr>
    <w:rPr>
      <w:rFonts w:hint="default"/>
    </w:rPr>
  </w:style>
  <w:style w:type="paragraph" w:customStyle="1" w:styleId="41">
    <w:name w:val="CM36"/>
    <w:basedOn w:val="38"/>
    <w:next w:val="38"/>
    <w:unhideWhenUsed/>
    <w:qFormat/>
    <w:uiPriority w:val="99"/>
    <w:pPr>
      <w:spacing w:line="403" w:lineRule="atLeast"/>
    </w:pPr>
    <w:rPr>
      <w:rFonts w:hint="default"/>
    </w:rPr>
  </w:style>
  <w:style w:type="paragraph" w:styleId="42">
    <w:name w:val="List Paragraph"/>
    <w:basedOn w:val="1"/>
    <w:qFormat/>
    <w:uiPriority w:val="34"/>
    <w:pPr>
      <w:ind w:firstLine="420" w:firstLineChars="200"/>
    </w:pPr>
    <w:rPr>
      <w:rFonts w:ascii="Calibri" w:hAnsi="Calibri" w:eastAsia="宋体"/>
      <w:sz w:val="21"/>
      <w:szCs w:val="22"/>
    </w:rPr>
  </w:style>
  <w:style w:type="paragraph" w:customStyle="1" w:styleId="43">
    <w:name w:val="段"/>
    <w:qFormat/>
    <w:uiPriority w:val="0"/>
    <w:pPr>
      <w:autoSpaceDE w:val="0"/>
      <w:autoSpaceDN w:val="0"/>
      <w:ind w:firstLine="200" w:firstLineChars="200"/>
      <w:jc w:val="both"/>
    </w:pPr>
    <w:rPr>
      <w:rFonts w:ascii="宋体" w:hAnsi="等线" w:eastAsia="等线" w:cs="Times New Roman"/>
      <w:sz w:val="21"/>
      <w:lang w:val="en-US" w:eastAsia="zh-CN" w:bidi="ar-SA"/>
    </w:rPr>
  </w:style>
  <w:style w:type="paragraph" w:customStyle="1" w:styleId="44">
    <w:name w:val="样式1"/>
    <w:basedOn w:val="1"/>
    <w:qFormat/>
    <w:uiPriority w:val="0"/>
    <w:rPr>
      <w:rFonts w:ascii="宋体" w:hAnsi="宋体"/>
      <w:szCs w:val="21"/>
    </w:rPr>
  </w:style>
  <w:style w:type="paragraph" w:customStyle="1" w:styleId="45">
    <w:name w:val="List Paragraph1"/>
    <w:basedOn w:val="1"/>
    <w:qFormat/>
    <w:uiPriority w:val="0"/>
    <w:pPr>
      <w:widowControl/>
      <w:spacing w:before="200" w:after="200" w:line="276" w:lineRule="auto"/>
      <w:ind w:left="720"/>
      <w:contextualSpacing/>
      <w:jc w:val="left"/>
    </w:pPr>
    <w:rPr>
      <w:rFonts w:ascii="Calibri" w:hAnsi="Calibri" w:eastAsia="宋体"/>
      <w:kern w:val="0"/>
      <w:sz w:val="20"/>
      <w:szCs w:val="20"/>
      <w:lang w:eastAsia="en-US"/>
    </w:rPr>
  </w:style>
  <w:style w:type="paragraph" w:customStyle="1" w:styleId="46">
    <w:name w:val="Char"/>
    <w:basedOn w:val="1"/>
    <w:qFormat/>
    <w:uiPriority w:val="0"/>
    <w:rPr>
      <w:rFonts w:ascii="仿宋_GB2312" w:eastAsia="仿宋_GB2312"/>
      <w:b/>
      <w:sz w:val="32"/>
      <w:szCs w:val="32"/>
    </w:rPr>
  </w:style>
  <w:style w:type="paragraph" w:customStyle="1" w:styleId="47">
    <w:name w:val="_Style 1"/>
    <w:basedOn w:val="1"/>
    <w:qFormat/>
    <w:uiPriority w:val="0"/>
    <w:pPr>
      <w:ind w:firstLine="420" w:firstLineChars="200"/>
    </w:pPr>
    <w:rPr>
      <w:rFonts w:ascii="Calibri" w:hAnsi="Calibri" w:eastAsia="宋体"/>
      <w:sz w:val="21"/>
      <w:szCs w:val="22"/>
    </w:rPr>
  </w:style>
  <w:style w:type="paragraph" w:customStyle="1" w:styleId="48">
    <w:name w:val="图表标题"/>
    <w:basedOn w:val="1"/>
    <w:next w:val="1"/>
    <w:qFormat/>
    <w:uiPriority w:val="0"/>
    <w:pPr>
      <w:widowControl/>
      <w:spacing w:before="120"/>
      <w:jc w:val="center"/>
    </w:pPr>
    <w:rPr>
      <w:rFonts w:ascii="Arial" w:hAnsi="Arial" w:eastAsia="黑体"/>
      <w:szCs w:val="20"/>
    </w:rPr>
  </w:style>
  <w:style w:type="paragraph" w:customStyle="1" w:styleId="49">
    <w:name w:val="CM1"/>
    <w:basedOn w:val="38"/>
    <w:next w:val="38"/>
    <w:unhideWhenUsed/>
    <w:qFormat/>
    <w:uiPriority w:val="99"/>
    <w:rPr>
      <w:rFonts w:hint="default"/>
    </w:rPr>
  </w:style>
  <w:style w:type="paragraph" w:customStyle="1" w:styleId="50">
    <w:name w:val="样式 正文文本 + 首行缩进:  2 字符1"/>
    <w:basedOn w:val="14"/>
    <w:qFormat/>
    <w:uiPriority w:val="0"/>
    <w:pPr>
      <w:spacing w:line="400" w:lineRule="exact"/>
    </w:pPr>
    <w:rPr>
      <w:rFonts w:ascii="Arial" w:hAnsi="Arial" w:cs="宋体"/>
    </w:rPr>
  </w:style>
  <w:style w:type="paragraph" w:customStyle="1" w:styleId="51">
    <w:name w:val="投标正文"/>
    <w:basedOn w:val="1"/>
    <w:qFormat/>
    <w:uiPriority w:val="0"/>
    <w:pPr>
      <w:adjustRightInd w:val="0"/>
      <w:snapToGrid w:val="0"/>
      <w:spacing w:line="360" w:lineRule="auto"/>
      <w:ind w:firstLine="480" w:firstLineChars="200"/>
    </w:pPr>
    <w:rPr>
      <w:rFonts w:ascii="宋体" w:hAnsi="宋体"/>
      <w:sz w:val="24"/>
    </w:rPr>
  </w:style>
  <w:style w:type="paragraph" w:customStyle="1" w:styleId="52">
    <w:name w:val="2"/>
    <w:basedOn w:val="1"/>
    <w:next w:val="16"/>
    <w:qFormat/>
    <w:uiPriority w:val="0"/>
    <w:rPr>
      <w:rFonts w:ascii="宋体" w:hAnsi="Courier New"/>
      <w:sz w:val="21"/>
      <w:szCs w:val="20"/>
    </w:rPr>
  </w:style>
  <w:style w:type="paragraph" w:customStyle="1" w:styleId="53">
    <w:name w:val="GP标题3"/>
    <w:basedOn w:val="1"/>
    <w:next w:val="1"/>
    <w:qFormat/>
    <w:uiPriority w:val="0"/>
    <w:pPr>
      <w:tabs>
        <w:tab w:val="left" w:pos="852"/>
      </w:tabs>
      <w:spacing w:beforeLines="100" w:afterLines="100"/>
      <w:outlineLvl w:val="2"/>
    </w:pPr>
    <w:rPr>
      <w:rFonts w:ascii="宋体" w:hAnsi="宋体"/>
      <w:b/>
      <w:sz w:val="28"/>
      <w:szCs w:val="28"/>
    </w:rPr>
  </w:style>
  <w:style w:type="paragraph" w:customStyle="1" w:styleId="54">
    <w:name w:val="列出段落1"/>
    <w:basedOn w:val="1"/>
    <w:qFormat/>
    <w:uiPriority w:val="0"/>
    <w:pPr>
      <w:ind w:firstLine="420" w:firstLineChars="200"/>
    </w:pPr>
    <w:rPr>
      <w:rFonts w:ascii="Calibri" w:hAnsi="Calibri"/>
    </w:rPr>
  </w:style>
  <w:style w:type="paragraph" w:customStyle="1" w:styleId="55">
    <w:name w:val="Proposals body"/>
    <w:basedOn w:val="1"/>
    <w:next w:val="1"/>
    <w:qFormat/>
    <w:uiPriority w:val="0"/>
    <w:pPr>
      <w:widowControl/>
      <w:spacing w:line="460" w:lineRule="exact"/>
      <w:jc w:val="left"/>
    </w:pPr>
    <w:rPr>
      <w:rFonts w:ascii="仿宋_GB2312" w:eastAsia="仿宋_GB2312"/>
      <w:snapToGrid w:val="0"/>
      <w:kern w:val="0"/>
      <w:sz w:val="24"/>
    </w:rPr>
  </w:style>
  <w:style w:type="paragraph" w:customStyle="1" w:styleId="56">
    <w:name w:val="CM17"/>
    <w:basedOn w:val="38"/>
    <w:next w:val="38"/>
    <w:unhideWhenUsed/>
    <w:qFormat/>
    <w:uiPriority w:val="99"/>
    <w:pPr>
      <w:spacing w:line="408" w:lineRule="atLeast"/>
    </w:pPr>
    <w:rPr>
      <w:rFonts w:hint="default"/>
    </w:rPr>
  </w:style>
  <w:style w:type="paragraph" w:customStyle="1" w:styleId="57">
    <w:name w:val="CM4"/>
    <w:basedOn w:val="38"/>
    <w:next w:val="1"/>
    <w:unhideWhenUsed/>
    <w:qFormat/>
    <w:uiPriority w:val="99"/>
    <w:pPr>
      <w:spacing w:line="411" w:lineRule="atLeast"/>
    </w:pPr>
    <w:rPr>
      <w:rFonts w:hint="default"/>
    </w:rPr>
  </w:style>
  <w:style w:type="paragraph" w:customStyle="1" w:styleId="58">
    <w:name w:val="Char3 Char Char Char"/>
    <w:basedOn w:val="12"/>
    <w:qFormat/>
    <w:uiPriority w:val="0"/>
    <w:rPr>
      <w:rFonts w:ascii="Tahoma" w:hAnsi="Tahoma"/>
      <w:sz w:val="24"/>
    </w:rPr>
  </w:style>
  <w:style w:type="paragraph" w:customStyle="1" w:styleId="59">
    <w:name w:val="p0"/>
    <w:basedOn w:val="1"/>
    <w:qFormat/>
    <w:uiPriority w:val="0"/>
    <w:pPr>
      <w:widowControl/>
    </w:pPr>
    <w:rPr>
      <w:rFonts w:eastAsia="仿宋_GB2312"/>
      <w:kern w:val="0"/>
      <w:sz w:val="32"/>
      <w:szCs w:val="21"/>
    </w:rPr>
  </w:style>
  <w:style w:type="paragraph" w:customStyle="1" w:styleId="60">
    <w:name w:val="Char Char Char Char"/>
    <w:basedOn w:val="1"/>
    <w:qFormat/>
    <w:uiPriority w:val="0"/>
    <w:pPr>
      <w:tabs>
        <w:tab w:val="left" w:pos="432"/>
      </w:tabs>
      <w:spacing w:beforeLines="50" w:afterLines="50"/>
      <w:ind w:left="432" w:hanging="432"/>
    </w:pPr>
    <w:rPr>
      <w:sz w:val="24"/>
    </w:rPr>
  </w:style>
  <w:style w:type="paragraph" w:customStyle="1" w:styleId="61">
    <w:name w:val="Char Char1 Char Char Char Char Char Char"/>
    <w:basedOn w:val="1"/>
    <w:qFormat/>
    <w:uiPriority w:val="0"/>
  </w:style>
  <w:style w:type="paragraph" w:customStyle="1" w:styleId="62">
    <w:name w:val="CM35"/>
    <w:basedOn w:val="38"/>
    <w:next w:val="38"/>
    <w:unhideWhenUsed/>
    <w:qFormat/>
    <w:uiPriority w:val="99"/>
    <w:pPr>
      <w:spacing w:line="400" w:lineRule="atLeast"/>
    </w:pPr>
    <w:rPr>
      <w:rFonts w:hint="default"/>
    </w:rPr>
  </w:style>
  <w:style w:type="paragraph" w:customStyle="1" w:styleId="63">
    <w:name w:val="paragraph1"/>
    <w:basedOn w:val="1"/>
    <w:qFormat/>
    <w:uiPriority w:val="0"/>
    <w:pPr>
      <w:spacing w:after="93" w:afterLines="30" w:line="360" w:lineRule="auto"/>
      <w:ind w:firstLine="420" w:firstLineChars="200"/>
    </w:pPr>
    <w:rPr>
      <w:rFonts w:eastAsia="楷体_GB2312"/>
      <w:sz w:val="24"/>
    </w:rPr>
  </w:style>
  <w:style w:type="paragraph" w:customStyle="1" w:styleId="64">
    <w:name w:val="CM11"/>
    <w:basedOn w:val="38"/>
    <w:next w:val="38"/>
    <w:unhideWhenUsed/>
    <w:qFormat/>
    <w:uiPriority w:val="99"/>
    <w:pPr>
      <w:spacing w:line="411" w:lineRule="atLeast"/>
    </w:pPr>
    <w:rPr>
      <w:rFonts w:hint="default"/>
    </w:rPr>
  </w:style>
  <w:style w:type="paragraph" w:customStyle="1" w:styleId="65">
    <w:name w:val="xl23"/>
    <w:basedOn w:val="1"/>
    <w:qFormat/>
    <w:uiPriority w:val="0"/>
    <w:pPr>
      <w:widowControl/>
      <w:spacing w:before="100" w:beforeAutospacing="1" w:after="100" w:afterAutospacing="1"/>
    </w:pPr>
    <w:rPr>
      <w:rFonts w:ascii="Arial Unicode MS" w:hAnsi="Arial Unicode MS"/>
      <w:kern w:val="0"/>
      <w:sz w:val="21"/>
      <w:szCs w:val="21"/>
    </w:rPr>
  </w:style>
  <w:style w:type="paragraph" w:customStyle="1" w:styleId="66">
    <w:name w:val="CM47"/>
    <w:basedOn w:val="38"/>
    <w:next w:val="38"/>
    <w:unhideWhenUsed/>
    <w:qFormat/>
    <w:uiPriority w:val="99"/>
    <w:pPr>
      <w:spacing w:after="363"/>
    </w:pPr>
    <w:rPr>
      <w:rFonts w:hint="default"/>
    </w:rPr>
  </w:style>
  <w:style w:type="paragraph" w:customStyle="1" w:styleId="67">
    <w:name w:val="封面标准文稿编辑信息"/>
    <w:qFormat/>
    <w:uiPriority w:val="0"/>
    <w:pPr>
      <w:spacing w:before="180" w:line="180" w:lineRule="exact"/>
      <w:jc w:val="center"/>
    </w:pPr>
    <w:rPr>
      <w:rFonts w:ascii="宋体" w:hAnsi="等线" w:eastAsia="等线" w:cs="Times New Roman"/>
      <w:sz w:val="21"/>
      <w:lang w:val="en-US" w:eastAsia="zh-CN" w:bidi="ar-SA"/>
    </w:rPr>
  </w:style>
  <w:style w:type="paragraph" w:customStyle="1" w:styleId="68">
    <w:name w:val="_Style 2"/>
    <w:basedOn w:val="1"/>
    <w:qFormat/>
    <w:uiPriority w:val="34"/>
    <w:pPr>
      <w:ind w:firstLine="420" w:firstLineChars="200"/>
    </w:pPr>
  </w:style>
  <w:style w:type="paragraph" w:customStyle="1" w:styleId="69">
    <w:name w:val="xl31"/>
    <w:basedOn w:val="1"/>
    <w:qFormat/>
    <w:uiPriority w:val="0"/>
    <w:pPr>
      <w:widowControl/>
      <w:spacing w:before="100" w:beforeAutospacing="1" w:after="100" w:afterAutospacing="1"/>
      <w:jc w:val="center"/>
    </w:pPr>
    <w:rPr>
      <w:rFonts w:ascii="宋体" w:hAnsi="宋体"/>
      <w:kern w:val="0"/>
      <w:sz w:val="20"/>
      <w:szCs w:val="20"/>
    </w:rPr>
  </w:style>
  <w:style w:type="paragraph" w:customStyle="1" w:styleId="70">
    <w:name w:val="Normal_15"/>
    <w:qFormat/>
    <w:uiPriority w:val="0"/>
    <w:pPr>
      <w:spacing w:before="120" w:after="240"/>
      <w:jc w:val="both"/>
    </w:pPr>
    <w:rPr>
      <w:rFonts w:ascii="Calibri" w:hAnsi="Calibri" w:eastAsia="Calibri" w:cs="Times New Roman"/>
      <w:sz w:val="22"/>
      <w:szCs w:val="22"/>
      <w:lang w:val="ru-RU" w:eastAsia="en-US" w:bidi="ar-SA"/>
    </w:rPr>
  </w:style>
  <w:style w:type="paragraph" w:customStyle="1" w:styleId="71">
    <w:name w:val="_Style 15"/>
    <w:basedOn w:val="1"/>
    <w:next w:val="42"/>
    <w:qFormat/>
    <w:uiPriority w:val="0"/>
    <w:pPr>
      <w:ind w:firstLine="420" w:firstLineChars="200"/>
    </w:pPr>
  </w:style>
  <w:style w:type="paragraph" w:customStyle="1" w:styleId="72">
    <w:name w:val="GP正文(首行缩进)"/>
    <w:basedOn w:val="1"/>
    <w:qFormat/>
    <w:uiPriority w:val="0"/>
    <w:pPr>
      <w:spacing w:line="360" w:lineRule="auto"/>
      <w:ind w:firstLine="200" w:firstLineChars="200"/>
      <w:jc w:val="left"/>
    </w:pPr>
    <w:rPr>
      <w:rFonts w:ascii="Times New Roman" w:hAnsi="Times New Roman"/>
      <w:sz w:val="24"/>
      <w:szCs w:val="21"/>
    </w:rPr>
  </w:style>
  <w:style w:type="paragraph" w:customStyle="1" w:styleId="73">
    <w:name w:val="CM42"/>
    <w:basedOn w:val="38"/>
    <w:next w:val="38"/>
    <w:unhideWhenUsed/>
    <w:qFormat/>
    <w:uiPriority w:val="99"/>
    <w:pPr>
      <w:spacing w:after="135"/>
    </w:pPr>
    <w:rPr>
      <w:rFonts w:hint="default"/>
    </w:rPr>
  </w:style>
  <w:style w:type="paragraph" w:customStyle="1" w:styleId="74">
    <w:name w:val="GP标题2"/>
    <w:basedOn w:val="1"/>
    <w:next w:val="1"/>
    <w:qFormat/>
    <w:uiPriority w:val="0"/>
    <w:pPr>
      <w:spacing w:beforeLines="50" w:afterLines="50" w:line="360" w:lineRule="auto"/>
      <w:jc w:val="left"/>
      <w:outlineLvl w:val="1"/>
    </w:pPr>
    <w:rPr>
      <w:rFonts w:ascii="宋体" w:hAnsi="宋体" w:cs="Arial Unicode MS"/>
      <w:b/>
      <w:sz w:val="28"/>
      <w:szCs w:val="28"/>
    </w:rPr>
  </w:style>
  <w:style w:type="character" w:customStyle="1" w:styleId="75">
    <w:name w:val="标题 1 Char Char"/>
    <w:qFormat/>
    <w:uiPriority w:val="0"/>
    <w:rPr>
      <w:rFonts w:eastAsia="宋体"/>
      <w:b/>
      <w:spacing w:val="-2"/>
      <w:sz w:val="24"/>
      <w:lang w:val="en-US" w:eastAsia="zh-CN" w:bidi="ar-SA"/>
    </w:rPr>
  </w:style>
  <w:style w:type="character" w:customStyle="1" w:styleId="76">
    <w:name w:val="font11"/>
    <w:qFormat/>
    <w:uiPriority w:val="0"/>
    <w:rPr>
      <w:rFonts w:hint="eastAsia" w:ascii="宋体" w:hAnsi="宋体" w:eastAsia="宋体" w:cs="宋体"/>
      <w:color w:val="000000"/>
      <w:sz w:val="20"/>
      <w:szCs w:val="20"/>
      <w:u w:val="none"/>
      <w:vertAlign w:val="superscript"/>
    </w:rPr>
  </w:style>
  <w:style w:type="character" w:customStyle="1" w:styleId="77">
    <w:name w:val="param-name"/>
    <w:basedOn w:val="27"/>
    <w:qFormat/>
    <w:uiPriority w:val="0"/>
  </w:style>
  <w:style w:type="character" w:customStyle="1" w:styleId="78">
    <w:name w:val="日期 字符"/>
    <w:link w:val="17"/>
    <w:qFormat/>
    <w:uiPriority w:val="0"/>
    <w:rPr>
      <w:rFonts w:eastAsia="宋体"/>
      <w:kern w:val="2"/>
      <w:sz w:val="36"/>
      <w:szCs w:val="24"/>
      <w:lang w:val="en-US" w:eastAsia="zh-CN" w:bidi="ar-SA"/>
    </w:rPr>
  </w:style>
  <w:style w:type="character" w:customStyle="1" w:styleId="79">
    <w:name w:val="font21"/>
    <w:qFormat/>
    <w:uiPriority w:val="0"/>
    <w:rPr>
      <w:rFonts w:hint="eastAsia" w:ascii="宋体" w:hAnsi="宋体" w:eastAsia="宋体" w:cs="宋体"/>
      <w:color w:val="000000"/>
      <w:sz w:val="20"/>
      <w:szCs w:val="20"/>
      <w:u w:val="none"/>
    </w:rPr>
  </w:style>
  <w:style w:type="character" w:customStyle="1" w:styleId="80">
    <w:name w:val="tpc_content1"/>
    <w:qFormat/>
    <w:uiPriority w:val="0"/>
    <w:rPr>
      <w:sz w:val="20"/>
      <w:szCs w:val="20"/>
    </w:rPr>
  </w:style>
  <w:style w:type="character" w:customStyle="1" w:styleId="81">
    <w:name w:val="纯文本 字符"/>
    <w:link w:val="16"/>
    <w:qFormat/>
    <w:uiPriority w:val="0"/>
    <w:rPr>
      <w:rFonts w:ascii="宋体" w:hAnsi="Courier New" w:eastAsia="宋体"/>
      <w:kern w:val="2"/>
      <w:sz w:val="21"/>
      <w:lang w:val="en-US" w:eastAsia="zh-CN" w:bidi="ar-SA"/>
    </w:rPr>
  </w:style>
  <w:style w:type="character" w:customStyle="1" w:styleId="82">
    <w:name w:val="grame"/>
    <w:basedOn w:val="27"/>
    <w:qFormat/>
    <w:uiPriority w:val="0"/>
  </w:style>
  <w:style w:type="character" w:customStyle="1" w:styleId="83">
    <w:name w:val="font01"/>
    <w:qFormat/>
    <w:uiPriority w:val="0"/>
    <w:rPr>
      <w:rFonts w:hint="eastAsia" w:ascii="宋体" w:hAnsi="宋体" w:eastAsia="宋体" w:cs="宋体"/>
      <w:color w:val="000000"/>
      <w:sz w:val="24"/>
      <w:szCs w:val="24"/>
      <w:u w:val="none"/>
    </w:rPr>
  </w:style>
  <w:style w:type="character" w:customStyle="1" w:styleId="84">
    <w:name w:val="lemmatitleh1"/>
    <w:basedOn w:val="27"/>
    <w:qFormat/>
    <w:uiPriority w:val="0"/>
  </w:style>
  <w:style w:type="character" w:customStyle="1" w:styleId="85">
    <w:name w:val="纯文本 Char1"/>
    <w:semiHidden/>
    <w:qFormat/>
    <w:uiPriority w:val="99"/>
    <w:rPr>
      <w:rFonts w:ascii="宋体" w:hAnsi="Courier New" w:eastAsia="宋体" w:cs="Courier New"/>
      <w:kern w:val="0"/>
      <w:szCs w:val="21"/>
    </w:rPr>
  </w:style>
  <w:style w:type="character" w:customStyle="1" w:styleId="86">
    <w:name w:val="point_normal1"/>
    <w:qFormat/>
    <w:uiPriority w:val="0"/>
    <w:rPr>
      <w:rFonts w:hint="default" w:ascii="Arial" w:hAnsi="Arial" w:cs="Arial"/>
      <w:sz w:val="18"/>
      <w:szCs w:val="18"/>
    </w:rPr>
  </w:style>
  <w:style w:type="character" w:customStyle="1" w:styleId="87">
    <w:name w:val="页脚 字符"/>
    <w:link w:val="20"/>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48</Pages>
  <Words>3964</Words>
  <Characters>22601</Characters>
  <Lines>188</Lines>
  <Paragraphs>53</Paragraphs>
  <TotalTime>249</TotalTime>
  <ScaleCrop>false</ScaleCrop>
  <LinksUpToDate>false</LinksUpToDate>
  <CharactersWithSpaces>26512</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2018-04-08T00:58:00Z</dcterms:created>
  <dc:creator>赵炎君</dc:creator>
  <cp:lastModifiedBy>WPS_196463190</cp:lastModifiedBy>
  <cp:lastPrinted>2018-12-05T01:35:00Z</cp:lastPrinted>
  <dcterms:modified xsi:type="dcterms:W3CDTF">2018-12-12T07:46:06Z</dcterms:modified>
  <dc:title>浙江水利水电专科学校竞争性谈判文件</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