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楷体" w:hAnsi="楷体" w:eastAsia="楷体"/>
          <w:b/>
          <w:spacing w:val="-6"/>
          <w:sz w:val="44"/>
          <w:szCs w:val="44"/>
        </w:rPr>
      </w:pPr>
    </w:p>
    <w:p>
      <w:pPr>
        <w:spacing w:line="360" w:lineRule="auto"/>
        <w:jc w:val="center"/>
        <w:rPr>
          <w:rFonts w:ascii="楷体" w:hAnsi="楷体" w:eastAsia="楷体"/>
          <w:b/>
          <w:spacing w:val="-6"/>
          <w:sz w:val="48"/>
          <w:szCs w:val="48"/>
        </w:rPr>
      </w:pPr>
      <w:r>
        <w:rPr>
          <w:rFonts w:hint="eastAsia" w:ascii="楷体" w:hAnsi="楷体" w:eastAsia="楷体"/>
          <w:b/>
          <w:spacing w:val="-6"/>
          <w:sz w:val="48"/>
          <w:szCs w:val="48"/>
        </w:rPr>
        <w:t>浙江求是招标代理有限公司关于</w:t>
      </w:r>
    </w:p>
    <w:p>
      <w:pPr>
        <w:spacing w:line="360" w:lineRule="auto"/>
        <w:jc w:val="center"/>
        <w:rPr>
          <w:rFonts w:ascii="楷体" w:hAnsi="楷体" w:eastAsia="楷体"/>
          <w:b/>
          <w:spacing w:val="-6"/>
          <w:sz w:val="48"/>
          <w:szCs w:val="48"/>
        </w:rPr>
      </w:pPr>
      <w:r>
        <w:rPr>
          <w:rFonts w:hint="eastAsia" w:ascii="楷体" w:hAnsi="楷体" w:eastAsia="楷体"/>
          <w:b/>
          <w:spacing w:val="-6"/>
          <w:sz w:val="48"/>
          <w:szCs w:val="48"/>
        </w:rPr>
        <w:t>浙江省福利彩票发行中心</w:t>
      </w:r>
    </w:p>
    <w:p>
      <w:pPr>
        <w:spacing w:line="360" w:lineRule="auto"/>
        <w:jc w:val="center"/>
        <w:rPr>
          <w:rFonts w:ascii="楷体" w:hAnsi="楷体" w:eastAsia="楷体"/>
          <w:b/>
          <w:spacing w:val="-6"/>
          <w:sz w:val="48"/>
          <w:szCs w:val="48"/>
        </w:rPr>
      </w:pPr>
      <w:r>
        <w:rPr>
          <w:rFonts w:hint="eastAsia" w:ascii="楷体" w:hAnsi="楷体" w:eastAsia="楷体"/>
          <w:b/>
          <w:spacing w:val="-6"/>
          <w:sz w:val="48"/>
          <w:szCs w:val="48"/>
        </w:rPr>
        <w:t>2019-2021年常年法律顾问</w:t>
      </w:r>
    </w:p>
    <w:p>
      <w:pPr>
        <w:spacing w:line="360" w:lineRule="auto"/>
        <w:jc w:val="center"/>
        <w:rPr>
          <w:rFonts w:ascii="楷体" w:hAnsi="楷体" w:eastAsia="楷体"/>
          <w:b/>
          <w:sz w:val="72"/>
          <w:szCs w:val="72"/>
        </w:rPr>
      </w:pPr>
    </w:p>
    <w:p>
      <w:pPr>
        <w:spacing w:line="360" w:lineRule="auto"/>
        <w:jc w:val="center"/>
        <w:rPr>
          <w:rFonts w:ascii="楷体" w:hAnsi="楷体" w:eastAsia="楷体"/>
          <w:b/>
          <w:spacing w:val="-6"/>
          <w:sz w:val="72"/>
          <w:szCs w:val="72"/>
        </w:rPr>
      </w:pPr>
      <w:r>
        <w:rPr>
          <w:rFonts w:hint="eastAsia" w:ascii="楷体" w:hAnsi="楷体" w:eastAsia="楷体"/>
          <w:b/>
          <w:spacing w:val="-6"/>
          <w:sz w:val="72"/>
          <w:szCs w:val="72"/>
        </w:rPr>
        <w:t>磋商文件</w:t>
      </w:r>
    </w:p>
    <w:p>
      <w:pPr>
        <w:spacing w:line="360" w:lineRule="auto"/>
        <w:jc w:val="center"/>
        <w:rPr>
          <w:rFonts w:ascii="楷体" w:hAnsi="楷体" w:eastAsia="楷体"/>
          <w:sz w:val="44"/>
          <w:szCs w:val="44"/>
        </w:rPr>
      </w:pPr>
    </w:p>
    <w:p>
      <w:pPr>
        <w:spacing w:line="360" w:lineRule="auto"/>
        <w:jc w:val="center"/>
        <w:rPr>
          <w:rFonts w:ascii="楷体" w:hAnsi="楷体" w:eastAsia="楷体"/>
          <w:sz w:val="44"/>
          <w:szCs w:val="44"/>
        </w:rPr>
      </w:pPr>
    </w:p>
    <w:p>
      <w:pPr>
        <w:spacing w:line="360" w:lineRule="auto"/>
        <w:rPr>
          <w:rFonts w:ascii="楷体" w:hAnsi="楷体" w:eastAsia="楷体"/>
          <w:b/>
          <w:spacing w:val="-6"/>
          <w:sz w:val="30"/>
          <w:szCs w:val="30"/>
        </w:rPr>
      </w:pPr>
      <w:r>
        <w:rPr>
          <w:rFonts w:hint="eastAsia" w:ascii="楷体" w:hAnsi="楷体" w:eastAsia="楷体"/>
          <w:b/>
          <w:spacing w:val="-6"/>
          <w:sz w:val="30"/>
          <w:szCs w:val="30"/>
        </w:rPr>
        <w:t>项目编号：QSZB-Z(F)-E19044(CS)</w:t>
      </w:r>
    </w:p>
    <w:p>
      <w:pPr>
        <w:spacing w:line="360" w:lineRule="auto"/>
        <w:rPr>
          <w:rFonts w:ascii="楷体" w:hAnsi="楷体" w:eastAsia="楷体"/>
          <w:b/>
          <w:spacing w:val="-6"/>
          <w:sz w:val="30"/>
          <w:szCs w:val="30"/>
        </w:rPr>
      </w:pPr>
      <w:r>
        <w:rPr>
          <w:rFonts w:hint="eastAsia" w:ascii="楷体" w:hAnsi="楷体" w:eastAsia="楷体"/>
          <w:b/>
          <w:spacing w:val="-6"/>
          <w:sz w:val="30"/>
          <w:szCs w:val="30"/>
        </w:rPr>
        <w:t>项目名称：2019-2021年常年法律顾问</w:t>
      </w:r>
    </w:p>
    <w:p>
      <w:pPr>
        <w:spacing w:line="360" w:lineRule="auto"/>
        <w:rPr>
          <w:rFonts w:ascii="楷体" w:hAnsi="楷体" w:eastAsia="楷体"/>
          <w:b/>
          <w:spacing w:val="-6"/>
          <w:sz w:val="30"/>
          <w:szCs w:val="30"/>
        </w:rPr>
      </w:pPr>
      <w:r>
        <w:rPr>
          <w:rFonts w:hint="eastAsia" w:ascii="楷体" w:hAnsi="楷体" w:eastAsia="楷体"/>
          <w:b/>
          <w:spacing w:val="-6"/>
          <w:sz w:val="30"/>
          <w:szCs w:val="30"/>
        </w:rPr>
        <w:t>采 购 人：浙江省福利彩票发行中心</w:t>
      </w:r>
    </w:p>
    <w:p>
      <w:pPr>
        <w:spacing w:line="360" w:lineRule="auto"/>
        <w:rPr>
          <w:rFonts w:ascii="楷体" w:hAnsi="楷体" w:eastAsia="楷体"/>
          <w:b/>
          <w:spacing w:val="-6"/>
          <w:sz w:val="30"/>
          <w:szCs w:val="30"/>
        </w:rPr>
      </w:pPr>
      <w:r>
        <w:rPr>
          <w:rFonts w:hint="eastAsia" w:ascii="楷体" w:hAnsi="楷体" w:eastAsia="楷体"/>
          <w:b/>
          <w:spacing w:val="-6"/>
          <w:sz w:val="30"/>
          <w:szCs w:val="30"/>
        </w:rPr>
        <w:t>采购代理机构：浙江求是招标代理有限公司</w:t>
      </w:r>
    </w:p>
    <w:p>
      <w:pPr>
        <w:spacing w:line="360" w:lineRule="auto"/>
        <w:rPr>
          <w:rFonts w:ascii="楷体" w:hAnsi="楷体" w:eastAsia="楷体"/>
          <w:b/>
          <w:spacing w:val="-6"/>
          <w:sz w:val="30"/>
          <w:szCs w:val="30"/>
        </w:rPr>
        <w:sectPr>
          <w:headerReference r:id="rId3" w:type="default"/>
          <w:footerReference r:id="rId4" w:type="default"/>
          <w:pgSz w:w="11906" w:h="16838"/>
          <w:pgMar w:top="1247" w:right="1247" w:bottom="1247" w:left="1247" w:header="142" w:footer="782" w:gutter="0"/>
          <w:pgNumType w:start="1"/>
          <w:cols w:space="720" w:num="1"/>
          <w:docGrid w:linePitch="381" w:charSpace="0"/>
        </w:sectPr>
      </w:pPr>
    </w:p>
    <w:p>
      <w:pPr>
        <w:spacing w:line="360" w:lineRule="auto"/>
        <w:rPr>
          <w:rFonts w:ascii="楷体" w:hAnsi="楷体" w:eastAsia="楷体"/>
          <w:b/>
          <w:spacing w:val="-6"/>
          <w:sz w:val="30"/>
          <w:szCs w:val="30"/>
        </w:rPr>
      </w:pPr>
    </w:p>
    <w:p>
      <w:pPr>
        <w:pStyle w:val="10"/>
        <w:spacing w:beforeLines="0" w:afterLines="0" w:line="288" w:lineRule="auto"/>
        <w:jc w:val="center"/>
        <w:rPr>
          <w:rFonts w:ascii="楷体" w:hAnsi="楷体" w:eastAsia="楷体"/>
          <w:b/>
          <w:sz w:val="30"/>
          <w:szCs w:val="30"/>
        </w:rPr>
      </w:pPr>
      <w:r>
        <w:rPr>
          <w:rFonts w:ascii="楷体" w:hAnsi="楷体" w:eastAsia="楷体"/>
          <w:b/>
          <w:sz w:val="30"/>
          <w:szCs w:val="30"/>
        </w:rPr>
        <w:t>目</w:t>
      </w:r>
      <w:r>
        <w:rPr>
          <w:rFonts w:hint="eastAsia" w:ascii="楷体" w:hAnsi="楷体" w:eastAsia="楷体"/>
          <w:b/>
          <w:sz w:val="30"/>
          <w:szCs w:val="30"/>
        </w:rPr>
        <w:t xml:space="preserve">    </w:t>
      </w:r>
      <w:r>
        <w:rPr>
          <w:rFonts w:ascii="楷体" w:hAnsi="楷体" w:eastAsia="楷体"/>
          <w:b/>
          <w:sz w:val="30"/>
          <w:szCs w:val="30"/>
        </w:rPr>
        <w:t>录</w:t>
      </w:r>
    </w:p>
    <w:p>
      <w:pPr>
        <w:pStyle w:val="10"/>
        <w:spacing w:beforeLines="0" w:afterLines="0" w:line="288" w:lineRule="auto"/>
        <w:jc w:val="center"/>
        <w:rPr>
          <w:rFonts w:ascii="楷体" w:hAnsi="楷体" w:eastAsia="楷体"/>
          <w:b/>
          <w:sz w:val="30"/>
          <w:szCs w:val="30"/>
        </w:rPr>
      </w:pPr>
    </w:p>
    <w:p>
      <w:pPr>
        <w:numPr>
          <w:ilvl w:val="0"/>
          <w:numId w:val="2"/>
        </w:numPr>
        <w:spacing w:beforeLines="50" w:line="288" w:lineRule="auto"/>
        <w:ind w:left="284" w:firstLine="0"/>
        <w:rPr>
          <w:rFonts w:ascii="楷体" w:hAnsi="楷体" w:eastAsia="楷体"/>
          <w:b/>
          <w:spacing w:val="-6"/>
          <w:sz w:val="30"/>
          <w:szCs w:val="30"/>
        </w:rPr>
      </w:pPr>
      <w:r>
        <w:rPr>
          <w:rFonts w:hint="eastAsia" w:ascii="楷体" w:hAnsi="楷体" w:eastAsia="楷体"/>
          <w:b/>
          <w:spacing w:val="-6"/>
          <w:sz w:val="30"/>
          <w:szCs w:val="30"/>
        </w:rPr>
        <w:t>采购邀请</w:t>
      </w:r>
    </w:p>
    <w:p>
      <w:pPr>
        <w:numPr>
          <w:ilvl w:val="0"/>
          <w:numId w:val="2"/>
        </w:numPr>
        <w:spacing w:beforeLines="50" w:line="288" w:lineRule="auto"/>
        <w:ind w:left="284" w:firstLine="0"/>
        <w:rPr>
          <w:rFonts w:ascii="楷体" w:hAnsi="楷体" w:eastAsia="楷体"/>
          <w:b/>
          <w:spacing w:val="-6"/>
          <w:sz w:val="30"/>
          <w:szCs w:val="30"/>
        </w:rPr>
      </w:pPr>
      <w:r>
        <w:rPr>
          <w:rFonts w:hint="eastAsia" w:ascii="楷体" w:hAnsi="楷体" w:eastAsia="楷体"/>
          <w:b/>
          <w:spacing w:val="-6"/>
          <w:sz w:val="30"/>
          <w:szCs w:val="30"/>
        </w:rPr>
        <w:t>采购需求</w:t>
      </w:r>
    </w:p>
    <w:p>
      <w:pPr>
        <w:numPr>
          <w:ilvl w:val="0"/>
          <w:numId w:val="2"/>
        </w:numPr>
        <w:spacing w:beforeLines="50" w:line="288" w:lineRule="auto"/>
        <w:ind w:left="284" w:firstLine="0"/>
        <w:rPr>
          <w:rFonts w:ascii="楷体" w:hAnsi="楷体" w:eastAsia="楷体"/>
          <w:b/>
          <w:spacing w:val="-6"/>
          <w:sz w:val="30"/>
          <w:szCs w:val="30"/>
        </w:rPr>
      </w:pPr>
      <w:r>
        <w:rPr>
          <w:rFonts w:hint="eastAsia" w:ascii="楷体" w:hAnsi="楷体" w:eastAsia="楷体"/>
          <w:b/>
          <w:spacing w:val="-6"/>
          <w:sz w:val="30"/>
          <w:szCs w:val="30"/>
        </w:rPr>
        <w:t>供应商须知</w:t>
      </w:r>
    </w:p>
    <w:p>
      <w:pPr>
        <w:numPr>
          <w:ilvl w:val="0"/>
          <w:numId w:val="2"/>
        </w:numPr>
        <w:spacing w:beforeLines="50" w:line="288" w:lineRule="auto"/>
        <w:ind w:left="284" w:firstLine="0"/>
        <w:rPr>
          <w:rFonts w:ascii="楷体" w:hAnsi="楷体" w:eastAsia="楷体"/>
          <w:b/>
          <w:spacing w:val="-6"/>
          <w:sz w:val="30"/>
          <w:szCs w:val="30"/>
        </w:rPr>
      </w:pPr>
      <w:r>
        <w:rPr>
          <w:rFonts w:hint="eastAsia" w:ascii="楷体" w:hAnsi="楷体" w:eastAsia="楷体"/>
          <w:b/>
          <w:spacing w:val="-6"/>
          <w:sz w:val="30"/>
          <w:szCs w:val="30"/>
        </w:rPr>
        <w:t>评审办法及评分标准</w:t>
      </w:r>
    </w:p>
    <w:p>
      <w:pPr>
        <w:numPr>
          <w:ilvl w:val="0"/>
          <w:numId w:val="2"/>
        </w:numPr>
        <w:spacing w:beforeLines="50" w:line="288" w:lineRule="auto"/>
        <w:ind w:left="284" w:firstLine="0"/>
        <w:rPr>
          <w:rFonts w:ascii="楷体" w:hAnsi="楷体" w:eastAsia="楷体"/>
          <w:b/>
          <w:spacing w:val="-6"/>
          <w:sz w:val="30"/>
          <w:szCs w:val="30"/>
        </w:rPr>
      </w:pPr>
      <w:r>
        <w:rPr>
          <w:rFonts w:hint="eastAsia" w:ascii="楷体" w:hAnsi="楷体" w:eastAsia="楷体"/>
          <w:b/>
          <w:spacing w:val="-6"/>
          <w:sz w:val="30"/>
          <w:szCs w:val="30"/>
        </w:rPr>
        <w:t>合同主要条款</w:t>
      </w:r>
    </w:p>
    <w:p>
      <w:pPr>
        <w:numPr>
          <w:ilvl w:val="0"/>
          <w:numId w:val="2"/>
        </w:numPr>
        <w:spacing w:beforeLines="50" w:line="288" w:lineRule="auto"/>
        <w:ind w:left="284" w:firstLine="0"/>
        <w:rPr>
          <w:rFonts w:ascii="楷体" w:hAnsi="楷体" w:eastAsia="楷体"/>
          <w:b/>
          <w:spacing w:val="-6"/>
          <w:sz w:val="30"/>
          <w:szCs w:val="30"/>
        </w:rPr>
      </w:pPr>
      <w:r>
        <w:rPr>
          <w:rFonts w:hint="eastAsia" w:ascii="楷体" w:hAnsi="楷体" w:eastAsia="楷体"/>
          <w:b/>
          <w:spacing w:val="-6"/>
          <w:sz w:val="30"/>
          <w:szCs w:val="30"/>
        </w:rPr>
        <w:t>响应文件格式</w:t>
      </w:r>
    </w:p>
    <w:p>
      <w:pPr>
        <w:pStyle w:val="10"/>
        <w:spacing w:beforeLines="0" w:afterLines="0" w:line="288" w:lineRule="auto"/>
        <w:jc w:val="center"/>
        <w:rPr>
          <w:rFonts w:hAnsi="宋体"/>
          <w:b/>
          <w:spacing w:val="-6"/>
          <w:sz w:val="32"/>
          <w:szCs w:val="32"/>
        </w:rPr>
      </w:pPr>
      <w:r>
        <w:rPr>
          <w:rFonts w:hAnsi="宋体"/>
          <w:sz w:val="21"/>
          <w:szCs w:val="21"/>
        </w:rPr>
        <w:br w:type="page"/>
      </w:r>
      <w:r>
        <w:rPr>
          <w:rFonts w:hAnsi="宋体"/>
          <w:b/>
          <w:spacing w:val="-6"/>
          <w:sz w:val="32"/>
          <w:szCs w:val="32"/>
        </w:rPr>
        <w:t>第一章  采购邀请</w:t>
      </w:r>
    </w:p>
    <w:p>
      <w:pPr>
        <w:spacing w:line="288" w:lineRule="auto"/>
        <w:ind w:firstLine="420" w:firstLineChars="200"/>
        <w:rPr>
          <w:rFonts w:ascii="宋体" w:hAnsi="宋体"/>
          <w:sz w:val="21"/>
          <w:szCs w:val="21"/>
        </w:rPr>
      </w:pPr>
      <w:r>
        <w:rPr>
          <w:rFonts w:hint="eastAsia" w:ascii="宋体" w:hAnsi="宋体"/>
          <w:sz w:val="21"/>
          <w:szCs w:val="21"/>
        </w:rPr>
        <w:t>根据</w:t>
      </w:r>
      <w:r>
        <w:rPr>
          <w:rFonts w:ascii="宋体" w:hAnsi="宋体"/>
          <w:sz w:val="21"/>
          <w:szCs w:val="21"/>
        </w:rPr>
        <w:t>《中华人民共和国政府采购法》</w:t>
      </w:r>
      <w:r>
        <w:rPr>
          <w:rFonts w:hint="eastAsia" w:ascii="宋体" w:hAnsi="宋体"/>
          <w:sz w:val="21"/>
          <w:szCs w:val="21"/>
        </w:rPr>
        <w:t>等有关规定</w:t>
      </w:r>
      <w:r>
        <w:rPr>
          <w:rFonts w:ascii="宋体" w:hAnsi="宋体"/>
          <w:sz w:val="21"/>
          <w:szCs w:val="21"/>
        </w:rPr>
        <w:t>，</w:t>
      </w:r>
      <w:r>
        <w:rPr>
          <w:rFonts w:hint="eastAsia" w:ascii="宋体" w:hAnsi="宋体"/>
          <w:sz w:val="21"/>
          <w:szCs w:val="21"/>
        </w:rPr>
        <w:t>经浙江省财政厅[2019]11403号、临[2019]13011号</w:t>
      </w:r>
      <w:r>
        <w:rPr>
          <w:rFonts w:hint="eastAsia" w:ascii="宋体" w:hAnsi="宋体" w:cs="宋体"/>
          <w:spacing w:val="-6"/>
          <w:sz w:val="21"/>
          <w:szCs w:val="21"/>
        </w:rPr>
        <w:t>采购计划书</w:t>
      </w:r>
      <w:r>
        <w:rPr>
          <w:rFonts w:hint="eastAsia" w:ascii="宋体" w:hAnsi="宋体"/>
          <w:sz w:val="21"/>
          <w:szCs w:val="21"/>
        </w:rPr>
        <w:t>批准，浙江求是招标代理有限公司受浙江省福利彩票发行中心委托，现</w:t>
      </w:r>
      <w:r>
        <w:rPr>
          <w:rFonts w:ascii="宋体" w:hAnsi="宋体"/>
          <w:sz w:val="21"/>
          <w:szCs w:val="21"/>
        </w:rPr>
        <w:t>就</w:t>
      </w:r>
      <w:r>
        <w:rPr>
          <w:rFonts w:hint="eastAsia" w:ascii="宋体" w:hAnsi="宋体"/>
          <w:sz w:val="21"/>
          <w:szCs w:val="21"/>
        </w:rPr>
        <w:t>2019-2021年常年法律顾问</w:t>
      </w:r>
      <w:r>
        <w:rPr>
          <w:rFonts w:ascii="宋体" w:hAnsi="宋体"/>
          <w:sz w:val="21"/>
          <w:szCs w:val="21"/>
        </w:rPr>
        <w:t>进行</w:t>
      </w:r>
      <w:r>
        <w:rPr>
          <w:rFonts w:hint="eastAsia" w:ascii="宋体" w:hAnsi="宋体"/>
          <w:sz w:val="21"/>
          <w:szCs w:val="21"/>
        </w:rPr>
        <w:t>竞争性磋商</w:t>
      </w:r>
      <w:r>
        <w:rPr>
          <w:rFonts w:ascii="宋体" w:hAnsi="宋体"/>
          <w:sz w:val="21"/>
          <w:szCs w:val="21"/>
        </w:rPr>
        <w:t>，</w:t>
      </w:r>
      <w:r>
        <w:rPr>
          <w:rFonts w:hint="eastAsia" w:ascii="宋体" w:hAnsi="宋体"/>
          <w:sz w:val="21"/>
          <w:szCs w:val="21"/>
        </w:rPr>
        <w:t>欢迎</w:t>
      </w:r>
      <w:r>
        <w:rPr>
          <w:rFonts w:ascii="宋体" w:hAnsi="宋体"/>
          <w:sz w:val="21"/>
          <w:szCs w:val="21"/>
        </w:rPr>
        <w:t>国内合格的供应商前来</w:t>
      </w:r>
      <w:r>
        <w:rPr>
          <w:rFonts w:hint="eastAsia" w:ascii="宋体" w:hAnsi="宋体"/>
          <w:sz w:val="21"/>
          <w:szCs w:val="21"/>
        </w:rPr>
        <w:t>磋商</w:t>
      </w:r>
      <w:r>
        <w:rPr>
          <w:rFonts w:ascii="宋体" w:hAnsi="宋体"/>
          <w:sz w:val="21"/>
          <w:szCs w:val="21"/>
        </w:rPr>
        <w:t>。</w:t>
      </w:r>
    </w:p>
    <w:p>
      <w:pPr>
        <w:spacing w:line="288" w:lineRule="auto"/>
        <w:rPr>
          <w:rFonts w:ascii="宋体" w:hAnsi="宋体"/>
          <w:b/>
          <w:sz w:val="24"/>
        </w:rPr>
      </w:pPr>
      <w:r>
        <w:rPr>
          <w:rFonts w:hint="eastAsia" w:ascii="宋体" w:hAnsi="宋体"/>
          <w:b/>
          <w:sz w:val="24"/>
        </w:rPr>
        <w:t>一、采购项目名称：</w:t>
      </w:r>
      <w:r>
        <w:rPr>
          <w:rFonts w:hint="eastAsia" w:ascii="宋体" w:hAnsi="宋体"/>
          <w:sz w:val="21"/>
          <w:szCs w:val="21"/>
        </w:rPr>
        <w:t>2019-2021年常年法律顾问</w:t>
      </w:r>
    </w:p>
    <w:p>
      <w:pPr>
        <w:spacing w:line="288" w:lineRule="auto"/>
        <w:rPr>
          <w:rFonts w:ascii="宋体" w:hAnsi="宋体"/>
          <w:b/>
          <w:sz w:val="24"/>
        </w:rPr>
      </w:pPr>
      <w:r>
        <w:rPr>
          <w:rFonts w:hint="eastAsia" w:ascii="宋体" w:hAnsi="宋体"/>
          <w:b/>
          <w:sz w:val="24"/>
        </w:rPr>
        <w:t>二、采购项目</w:t>
      </w:r>
      <w:r>
        <w:rPr>
          <w:rFonts w:ascii="宋体" w:hAnsi="宋体"/>
          <w:b/>
          <w:sz w:val="24"/>
        </w:rPr>
        <w:t>编号</w:t>
      </w:r>
      <w:r>
        <w:rPr>
          <w:rFonts w:hint="eastAsia" w:ascii="宋体" w:hAnsi="宋体"/>
          <w:b/>
          <w:sz w:val="24"/>
        </w:rPr>
        <w:t>：</w:t>
      </w:r>
      <w:r>
        <w:rPr>
          <w:rFonts w:hint="eastAsia" w:ascii="宋体" w:hAnsi="宋体"/>
          <w:sz w:val="21"/>
          <w:szCs w:val="21"/>
        </w:rPr>
        <w:t>QSZB-Z(F)-E19044(CS)</w:t>
      </w:r>
    </w:p>
    <w:p>
      <w:pPr>
        <w:spacing w:line="288" w:lineRule="auto"/>
        <w:rPr>
          <w:rFonts w:ascii="宋体" w:hAnsi="宋体"/>
          <w:b/>
          <w:sz w:val="24"/>
        </w:rPr>
      </w:pPr>
      <w:r>
        <w:rPr>
          <w:rFonts w:hint="eastAsia" w:ascii="宋体" w:hAnsi="宋体"/>
          <w:b/>
          <w:sz w:val="24"/>
        </w:rPr>
        <w:t>三、采购组织类型：</w:t>
      </w:r>
      <w:r>
        <w:rPr>
          <w:rFonts w:hint="eastAsia" w:ascii="宋体" w:hAnsi="宋体"/>
          <w:sz w:val="21"/>
          <w:szCs w:val="21"/>
        </w:rPr>
        <w:t>分散采购委托代理</w:t>
      </w:r>
    </w:p>
    <w:p>
      <w:pPr>
        <w:spacing w:line="288" w:lineRule="auto"/>
        <w:rPr>
          <w:rFonts w:ascii="宋体" w:hAnsi="宋体"/>
          <w:b/>
          <w:sz w:val="24"/>
        </w:rPr>
      </w:pPr>
      <w:r>
        <w:rPr>
          <w:rFonts w:hint="eastAsia" w:ascii="宋体" w:hAnsi="宋体"/>
          <w:b/>
          <w:sz w:val="24"/>
        </w:rPr>
        <w:t>四、采购项目概况：</w:t>
      </w:r>
    </w:p>
    <w:tbl>
      <w:tblPr>
        <w:tblStyle w:val="19"/>
        <w:tblW w:w="93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2982"/>
        <w:gridCol w:w="784"/>
        <w:gridCol w:w="749"/>
        <w:gridCol w:w="2250"/>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vAlign w:val="center"/>
          </w:tcPr>
          <w:p>
            <w:pPr>
              <w:spacing w:line="288" w:lineRule="auto"/>
              <w:jc w:val="center"/>
              <w:rPr>
                <w:rFonts w:ascii="宋体" w:hAnsi="宋体"/>
                <w:sz w:val="21"/>
                <w:szCs w:val="21"/>
              </w:rPr>
            </w:pPr>
            <w:r>
              <w:rPr>
                <w:rFonts w:hint="eastAsia" w:ascii="宋体" w:hAnsi="宋体"/>
                <w:sz w:val="21"/>
                <w:szCs w:val="21"/>
              </w:rPr>
              <w:t>序号</w:t>
            </w:r>
          </w:p>
        </w:tc>
        <w:tc>
          <w:tcPr>
            <w:tcW w:w="2982" w:type="dxa"/>
            <w:vAlign w:val="center"/>
          </w:tcPr>
          <w:p>
            <w:pPr>
              <w:spacing w:line="288" w:lineRule="auto"/>
              <w:jc w:val="center"/>
              <w:rPr>
                <w:rFonts w:ascii="宋体" w:hAnsi="宋体"/>
                <w:sz w:val="21"/>
                <w:szCs w:val="21"/>
              </w:rPr>
            </w:pPr>
            <w:r>
              <w:rPr>
                <w:rFonts w:hint="eastAsia" w:ascii="宋体" w:hAnsi="宋体"/>
                <w:sz w:val="21"/>
                <w:szCs w:val="21"/>
              </w:rPr>
              <w:t>名称</w:t>
            </w:r>
          </w:p>
        </w:tc>
        <w:tc>
          <w:tcPr>
            <w:tcW w:w="784" w:type="dxa"/>
            <w:vAlign w:val="center"/>
          </w:tcPr>
          <w:p>
            <w:pPr>
              <w:spacing w:line="288" w:lineRule="auto"/>
              <w:jc w:val="left"/>
              <w:rPr>
                <w:rFonts w:ascii="宋体" w:hAnsi="宋体"/>
                <w:sz w:val="21"/>
                <w:szCs w:val="21"/>
              </w:rPr>
            </w:pPr>
            <w:r>
              <w:rPr>
                <w:rFonts w:hint="eastAsia" w:ascii="宋体" w:hAnsi="宋体"/>
                <w:sz w:val="21"/>
                <w:szCs w:val="21"/>
              </w:rPr>
              <w:t>数量</w:t>
            </w:r>
          </w:p>
        </w:tc>
        <w:tc>
          <w:tcPr>
            <w:tcW w:w="749" w:type="dxa"/>
            <w:vAlign w:val="center"/>
          </w:tcPr>
          <w:p>
            <w:pPr>
              <w:spacing w:line="288" w:lineRule="auto"/>
              <w:jc w:val="center"/>
              <w:rPr>
                <w:rFonts w:ascii="宋体" w:hAnsi="宋体"/>
                <w:sz w:val="21"/>
                <w:szCs w:val="21"/>
              </w:rPr>
            </w:pPr>
            <w:r>
              <w:rPr>
                <w:rFonts w:hint="eastAsia" w:ascii="宋体" w:hAnsi="宋体"/>
                <w:sz w:val="21"/>
                <w:szCs w:val="21"/>
              </w:rPr>
              <w:t>单位</w:t>
            </w:r>
          </w:p>
        </w:tc>
        <w:tc>
          <w:tcPr>
            <w:tcW w:w="2250" w:type="dxa"/>
            <w:vAlign w:val="center"/>
          </w:tcPr>
          <w:p>
            <w:pPr>
              <w:spacing w:line="288" w:lineRule="auto"/>
              <w:jc w:val="center"/>
              <w:rPr>
                <w:rFonts w:ascii="宋体" w:hAnsi="宋体"/>
                <w:sz w:val="21"/>
                <w:szCs w:val="21"/>
              </w:rPr>
            </w:pPr>
            <w:r>
              <w:rPr>
                <w:rFonts w:hint="eastAsia" w:ascii="宋体" w:hAnsi="宋体"/>
                <w:sz w:val="21"/>
                <w:szCs w:val="21"/>
              </w:rPr>
              <w:t>简要规格描述或标项</w:t>
            </w:r>
            <w:r>
              <w:rPr>
                <w:rFonts w:ascii="宋体" w:hAnsi="宋体"/>
                <w:sz w:val="21"/>
                <w:szCs w:val="21"/>
              </w:rPr>
              <w:t>基本概况介绍</w:t>
            </w:r>
          </w:p>
        </w:tc>
        <w:tc>
          <w:tcPr>
            <w:tcW w:w="1725" w:type="dxa"/>
            <w:vAlign w:val="center"/>
          </w:tcPr>
          <w:p>
            <w:pPr>
              <w:spacing w:line="288" w:lineRule="auto"/>
              <w:jc w:val="center"/>
              <w:rPr>
                <w:rFonts w:ascii="宋体" w:hAnsi="宋体"/>
                <w:sz w:val="21"/>
                <w:szCs w:val="21"/>
              </w:rPr>
            </w:pPr>
            <w:r>
              <w:rPr>
                <w:rFonts w:hint="eastAsia" w:ascii="宋体" w:hAnsi="宋体"/>
                <w:sz w:val="21"/>
                <w:szCs w:val="21"/>
              </w:rPr>
              <w:t>预算金额</w:t>
            </w:r>
          </w:p>
          <w:p>
            <w:pPr>
              <w:spacing w:line="288" w:lineRule="auto"/>
              <w:jc w:val="center"/>
              <w:rPr>
                <w:rFonts w:ascii="宋体" w:hAnsi="宋体"/>
                <w:sz w:val="21"/>
                <w:szCs w:val="21"/>
              </w:rPr>
            </w:pPr>
            <w:r>
              <w:rPr>
                <w:rFonts w:hint="eastAsia" w:ascii="宋体" w:hAnsi="宋体"/>
                <w:sz w:val="21"/>
                <w:szCs w:val="21"/>
              </w:rPr>
              <w:t>(万元人民币)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vAlign w:val="center"/>
          </w:tcPr>
          <w:p>
            <w:pPr>
              <w:spacing w:line="288" w:lineRule="auto"/>
              <w:jc w:val="center"/>
              <w:rPr>
                <w:rFonts w:ascii="宋体" w:hAnsi="宋体"/>
                <w:sz w:val="21"/>
                <w:szCs w:val="21"/>
              </w:rPr>
            </w:pPr>
            <w:r>
              <w:rPr>
                <w:rFonts w:hint="eastAsia" w:ascii="宋体" w:hAnsi="宋体"/>
                <w:sz w:val="21"/>
                <w:szCs w:val="21"/>
              </w:rPr>
              <w:t>1</w:t>
            </w:r>
          </w:p>
        </w:tc>
        <w:tc>
          <w:tcPr>
            <w:tcW w:w="2982" w:type="dxa"/>
            <w:vAlign w:val="center"/>
          </w:tcPr>
          <w:p>
            <w:pPr>
              <w:spacing w:line="288" w:lineRule="auto"/>
              <w:jc w:val="center"/>
              <w:rPr>
                <w:rFonts w:ascii="宋体" w:hAnsi="宋体"/>
                <w:sz w:val="21"/>
                <w:szCs w:val="21"/>
              </w:rPr>
            </w:pPr>
            <w:r>
              <w:rPr>
                <w:rFonts w:hint="eastAsia" w:ascii="宋体" w:hAnsi="宋体"/>
                <w:sz w:val="21"/>
                <w:szCs w:val="21"/>
              </w:rPr>
              <w:t>2019-2021年常年法律顾问（2年）</w:t>
            </w:r>
          </w:p>
        </w:tc>
        <w:tc>
          <w:tcPr>
            <w:tcW w:w="784" w:type="dxa"/>
            <w:vAlign w:val="center"/>
          </w:tcPr>
          <w:p>
            <w:pPr>
              <w:spacing w:line="288" w:lineRule="auto"/>
              <w:jc w:val="center"/>
              <w:rPr>
                <w:rFonts w:ascii="宋体" w:hAnsi="宋体"/>
                <w:sz w:val="21"/>
                <w:szCs w:val="21"/>
              </w:rPr>
            </w:pPr>
            <w:r>
              <w:rPr>
                <w:rFonts w:hint="eastAsia" w:ascii="宋体" w:hAnsi="宋体"/>
                <w:sz w:val="21"/>
                <w:szCs w:val="21"/>
              </w:rPr>
              <w:t>1</w:t>
            </w:r>
          </w:p>
        </w:tc>
        <w:tc>
          <w:tcPr>
            <w:tcW w:w="749" w:type="dxa"/>
            <w:vAlign w:val="center"/>
          </w:tcPr>
          <w:p>
            <w:pPr>
              <w:spacing w:line="288" w:lineRule="auto"/>
              <w:jc w:val="center"/>
              <w:rPr>
                <w:rFonts w:ascii="宋体" w:hAnsi="宋体"/>
                <w:sz w:val="21"/>
                <w:szCs w:val="21"/>
              </w:rPr>
            </w:pPr>
            <w:r>
              <w:rPr>
                <w:rFonts w:hint="eastAsia" w:ascii="宋体" w:hAnsi="宋体"/>
                <w:sz w:val="21"/>
                <w:szCs w:val="21"/>
              </w:rPr>
              <w:t>家</w:t>
            </w:r>
          </w:p>
        </w:tc>
        <w:tc>
          <w:tcPr>
            <w:tcW w:w="2250" w:type="dxa"/>
            <w:vAlign w:val="center"/>
          </w:tcPr>
          <w:p>
            <w:pPr>
              <w:spacing w:line="288" w:lineRule="auto"/>
              <w:jc w:val="center"/>
              <w:rPr>
                <w:rFonts w:ascii="宋体" w:hAnsi="宋体"/>
                <w:sz w:val="21"/>
                <w:szCs w:val="21"/>
              </w:rPr>
            </w:pPr>
            <w:r>
              <w:rPr>
                <w:rFonts w:hint="eastAsia" w:ascii="宋体" w:hAnsi="宋体"/>
                <w:sz w:val="21"/>
                <w:szCs w:val="21"/>
              </w:rPr>
              <w:t>详见采购需求</w:t>
            </w:r>
          </w:p>
        </w:tc>
        <w:tc>
          <w:tcPr>
            <w:tcW w:w="1725" w:type="dxa"/>
            <w:vAlign w:val="center"/>
          </w:tcPr>
          <w:p>
            <w:pPr>
              <w:spacing w:line="288" w:lineRule="auto"/>
              <w:jc w:val="center"/>
              <w:rPr>
                <w:rFonts w:ascii="宋体" w:hAnsi="宋体"/>
                <w:sz w:val="21"/>
                <w:szCs w:val="21"/>
              </w:rPr>
            </w:pPr>
            <w:r>
              <w:rPr>
                <w:rFonts w:hint="eastAsia" w:ascii="宋体" w:hAnsi="宋体"/>
                <w:sz w:val="21"/>
                <w:szCs w:val="21"/>
              </w:rPr>
              <w:t>50（2年）</w:t>
            </w:r>
          </w:p>
        </w:tc>
      </w:tr>
    </w:tbl>
    <w:p>
      <w:pPr>
        <w:spacing w:line="288" w:lineRule="auto"/>
        <w:rPr>
          <w:rFonts w:ascii="宋体" w:hAnsi="宋体"/>
          <w:b/>
          <w:sz w:val="24"/>
        </w:rPr>
      </w:pPr>
      <w:r>
        <w:rPr>
          <w:rFonts w:hint="eastAsia" w:ascii="宋体" w:hAnsi="宋体"/>
          <w:b/>
          <w:sz w:val="24"/>
        </w:rPr>
        <w:t>五、磋商供应商</w:t>
      </w:r>
      <w:r>
        <w:rPr>
          <w:rFonts w:ascii="宋体" w:hAnsi="宋体"/>
          <w:b/>
          <w:sz w:val="24"/>
        </w:rPr>
        <w:t>资格要求</w:t>
      </w:r>
      <w:r>
        <w:rPr>
          <w:rFonts w:hint="eastAsia" w:ascii="宋体" w:hAnsi="宋体"/>
          <w:b/>
          <w:sz w:val="24"/>
        </w:rPr>
        <w:t>:</w:t>
      </w:r>
    </w:p>
    <w:p>
      <w:pPr>
        <w:spacing w:line="288" w:lineRule="auto"/>
        <w:ind w:firstLine="420" w:firstLineChars="200"/>
        <w:rPr>
          <w:rFonts w:ascii="宋体" w:hAnsi="宋体"/>
          <w:sz w:val="21"/>
          <w:szCs w:val="21"/>
        </w:rPr>
      </w:pPr>
      <w:r>
        <w:rPr>
          <w:rFonts w:hint="eastAsia" w:ascii="宋体" w:hAnsi="宋体"/>
          <w:sz w:val="21"/>
          <w:szCs w:val="21"/>
        </w:rPr>
        <w:t>1.符合《中华人民共和国政府采购法》第二十二条规定的供应商资格条件：</w:t>
      </w:r>
    </w:p>
    <w:p>
      <w:pPr>
        <w:spacing w:line="288" w:lineRule="auto"/>
        <w:ind w:firstLine="420" w:firstLineChars="200"/>
        <w:rPr>
          <w:rFonts w:ascii="宋体" w:hAnsi="宋体"/>
          <w:sz w:val="21"/>
          <w:szCs w:val="21"/>
        </w:rPr>
      </w:pPr>
      <w:r>
        <w:rPr>
          <w:rFonts w:hint="eastAsia" w:ascii="宋体" w:hAnsi="宋体"/>
          <w:sz w:val="21"/>
          <w:szCs w:val="21"/>
        </w:rPr>
        <w:t>（一）具有独立承担民事责任的能力；</w:t>
      </w:r>
    </w:p>
    <w:p>
      <w:pPr>
        <w:spacing w:line="288" w:lineRule="auto"/>
        <w:ind w:firstLine="420" w:firstLineChars="200"/>
        <w:rPr>
          <w:rFonts w:ascii="宋体" w:hAnsi="宋体"/>
          <w:sz w:val="21"/>
          <w:szCs w:val="21"/>
        </w:rPr>
      </w:pPr>
      <w:r>
        <w:rPr>
          <w:rFonts w:hint="eastAsia" w:ascii="宋体" w:hAnsi="宋体"/>
          <w:sz w:val="21"/>
          <w:szCs w:val="21"/>
        </w:rPr>
        <w:t>（二）具有良好的商业信誉和健全的财务会计制度；</w:t>
      </w:r>
    </w:p>
    <w:p>
      <w:pPr>
        <w:spacing w:line="288" w:lineRule="auto"/>
        <w:ind w:firstLine="420" w:firstLineChars="200"/>
        <w:rPr>
          <w:rFonts w:ascii="宋体" w:hAnsi="宋体"/>
          <w:sz w:val="21"/>
          <w:szCs w:val="21"/>
        </w:rPr>
      </w:pPr>
      <w:r>
        <w:rPr>
          <w:rFonts w:hint="eastAsia" w:ascii="宋体" w:hAnsi="宋体"/>
          <w:sz w:val="21"/>
          <w:szCs w:val="21"/>
        </w:rPr>
        <w:t>（三）具有履行合同所必需的设备和专业技术能力；</w:t>
      </w:r>
    </w:p>
    <w:p>
      <w:pPr>
        <w:spacing w:line="288" w:lineRule="auto"/>
        <w:ind w:firstLine="420" w:firstLineChars="200"/>
        <w:rPr>
          <w:rFonts w:ascii="宋体" w:hAnsi="宋体"/>
          <w:sz w:val="21"/>
          <w:szCs w:val="21"/>
        </w:rPr>
      </w:pPr>
      <w:r>
        <w:rPr>
          <w:rFonts w:hint="eastAsia" w:ascii="宋体" w:hAnsi="宋体"/>
          <w:sz w:val="21"/>
          <w:szCs w:val="21"/>
        </w:rPr>
        <w:t>（四）有依法缴纳税收和社会保障资金的良好记录；</w:t>
      </w:r>
    </w:p>
    <w:p>
      <w:pPr>
        <w:spacing w:line="288" w:lineRule="auto"/>
        <w:ind w:firstLine="420" w:firstLineChars="200"/>
        <w:rPr>
          <w:rFonts w:ascii="宋体" w:hAnsi="宋体"/>
          <w:sz w:val="21"/>
          <w:szCs w:val="21"/>
        </w:rPr>
      </w:pPr>
      <w:r>
        <w:rPr>
          <w:rFonts w:hint="eastAsia" w:ascii="宋体" w:hAnsi="宋体"/>
          <w:sz w:val="21"/>
          <w:szCs w:val="21"/>
        </w:rPr>
        <w:t>（五）参加政府采购活动前三年内，在经营活动中没有重大违法记录；</w:t>
      </w:r>
    </w:p>
    <w:p>
      <w:pPr>
        <w:spacing w:line="288" w:lineRule="auto"/>
        <w:ind w:firstLine="420" w:firstLineChars="200"/>
        <w:rPr>
          <w:rFonts w:ascii="宋体" w:hAnsi="宋体"/>
          <w:sz w:val="21"/>
          <w:szCs w:val="21"/>
        </w:rPr>
      </w:pPr>
      <w:r>
        <w:rPr>
          <w:rFonts w:hint="eastAsia" w:ascii="宋体" w:hAnsi="宋体"/>
          <w:sz w:val="21"/>
          <w:szCs w:val="21"/>
        </w:rPr>
        <w:t>（六）法律、行政法规规定的其他条件。</w:t>
      </w:r>
    </w:p>
    <w:p>
      <w:pPr>
        <w:spacing w:line="288" w:lineRule="auto"/>
        <w:ind w:firstLine="422" w:firstLineChars="200"/>
        <w:rPr>
          <w:rFonts w:ascii="宋体" w:hAnsi="宋体"/>
          <w:b/>
          <w:sz w:val="21"/>
          <w:szCs w:val="21"/>
        </w:rPr>
      </w:pPr>
      <w:r>
        <w:rPr>
          <w:rFonts w:hint="eastAsia" w:ascii="宋体" w:hAnsi="宋体"/>
          <w:b/>
          <w:sz w:val="21"/>
          <w:szCs w:val="21"/>
        </w:rPr>
        <w:t>磋商供应商特定资格条件：</w:t>
      </w:r>
    </w:p>
    <w:p>
      <w:pPr>
        <w:spacing w:line="288" w:lineRule="auto"/>
        <w:ind w:firstLine="420" w:firstLineChars="200"/>
        <w:rPr>
          <w:rFonts w:ascii="宋体" w:hAnsi="宋体"/>
          <w:sz w:val="21"/>
          <w:szCs w:val="21"/>
        </w:rPr>
      </w:pPr>
      <w:r>
        <w:rPr>
          <w:rFonts w:hint="eastAsia" w:ascii="宋体" w:hAnsi="宋体"/>
          <w:sz w:val="21"/>
          <w:szCs w:val="21"/>
        </w:rPr>
        <w:t>1.具有有效的律师事务所执业许可证；</w:t>
      </w:r>
    </w:p>
    <w:p>
      <w:pPr>
        <w:spacing w:line="288" w:lineRule="auto"/>
        <w:ind w:firstLine="420" w:firstLineChars="200"/>
        <w:rPr>
          <w:rFonts w:ascii="宋体" w:hAnsi="宋体"/>
          <w:sz w:val="21"/>
          <w:szCs w:val="21"/>
        </w:rPr>
      </w:pPr>
      <w:r>
        <w:rPr>
          <w:rFonts w:hint="eastAsia" w:ascii="宋体" w:hAnsi="宋体"/>
          <w:sz w:val="21"/>
          <w:szCs w:val="21"/>
        </w:rPr>
        <w:t>2.本项目不接受联合体投标。</w:t>
      </w:r>
    </w:p>
    <w:p>
      <w:pPr>
        <w:spacing w:line="288" w:lineRule="auto"/>
        <w:rPr>
          <w:rFonts w:ascii="宋体" w:hAnsi="宋体"/>
          <w:b/>
          <w:sz w:val="24"/>
        </w:rPr>
      </w:pPr>
      <w:r>
        <w:rPr>
          <w:rFonts w:hint="eastAsia" w:ascii="宋体" w:hAnsi="宋体"/>
          <w:b/>
          <w:sz w:val="24"/>
        </w:rPr>
        <w:t>六、磋商文件的发售时间、地址、方式及售价:</w:t>
      </w:r>
    </w:p>
    <w:p>
      <w:pPr>
        <w:spacing w:line="288" w:lineRule="auto"/>
        <w:ind w:firstLine="420" w:firstLineChars="200"/>
        <w:rPr>
          <w:rFonts w:ascii="宋体" w:hAnsi="宋体"/>
          <w:sz w:val="21"/>
          <w:szCs w:val="21"/>
        </w:rPr>
      </w:pPr>
      <w:r>
        <w:rPr>
          <w:rFonts w:hint="eastAsia" w:ascii="宋体" w:hAnsi="宋体"/>
          <w:sz w:val="21"/>
          <w:szCs w:val="21"/>
        </w:rPr>
        <w:t>1.发售时间：2019年4月15日至</w:t>
      </w:r>
      <w:r>
        <w:rPr>
          <w:rFonts w:hint="eastAsia" w:ascii="宋体" w:hAnsi="宋体"/>
          <w:sz w:val="21"/>
          <w:szCs w:val="21"/>
          <w:lang w:eastAsia="zh-CN"/>
        </w:rPr>
        <w:t>2019年4月25日</w:t>
      </w:r>
      <w:r>
        <w:rPr>
          <w:rFonts w:ascii="宋体" w:hAnsi="宋体"/>
          <w:sz w:val="21"/>
          <w:szCs w:val="21"/>
        </w:rPr>
        <w:t>(双休日</w:t>
      </w:r>
      <w:r>
        <w:rPr>
          <w:rFonts w:hint="eastAsia" w:ascii="宋体" w:hAnsi="宋体"/>
          <w:sz w:val="21"/>
          <w:szCs w:val="21"/>
        </w:rPr>
        <w:t>及法定节假日</w:t>
      </w:r>
      <w:r>
        <w:rPr>
          <w:rFonts w:ascii="宋体" w:hAnsi="宋体"/>
          <w:sz w:val="21"/>
          <w:szCs w:val="21"/>
        </w:rPr>
        <w:t>除外)</w:t>
      </w:r>
    </w:p>
    <w:p>
      <w:pPr>
        <w:spacing w:line="288" w:lineRule="auto"/>
        <w:ind w:firstLine="420" w:firstLineChars="200"/>
        <w:rPr>
          <w:rFonts w:ascii="宋体" w:hAnsi="宋体"/>
          <w:sz w:val="21"/>
          <w:szCs w:val="21"/>
        </w:rPr>
      </w:pPr>
      <w:r>
        <w:rPr>
          <w:rFonts w:hint="eastAsia" w:ascii="宋体" w:hAnsi="宋体"/>
          <w:sz w:val="21"/>
          <w:szCs w:val="21"/>
        </w:rPr>
        <w:t>上午：</w:t>
      </w:r>
      <w:r>
        <w:rPr>
          <w:rFonts w:ascii="宋体" w:hAnsi="宋体"/>
          <w:sz w:val="21"/>
          <w:szCs w:val="21"/>
        </w:rPr>
        <w:t>8:30-11:30</w:t>
      </w:r>
      <w:r>
        <w:rPr>
          <w:rFonts w:hint="eastAsia" w:ascii="宋体" w:hAnsi="宋体"/>
          <w:sz w:val="21"/>
          <w:szCs w:val="21"/>
        </w:rPr>
        <w:t xml:space="preserve"> 、下午：</w:t>
      </w:r>
      <w:r>
        <w:rPr>
          <w:rFonts w:ascii="宋体" w:hAnsi="宋体"/>
          <w:sz w:val="21"/>
          <w:szCs w:val="21"/>
        </w:rPr>
        <w:t>13:00-17:00</w:t>
      </w:r>
      <w:r>
        <w:rPr>
          <w:rFonts w:hint="eastAsia" w:ascii="宋体" w:hAnsi="宋体"/>
          <w:sz w:val="21"/>
          <w:szCs w:val="21"/>
        </w:rPr>
        <w:t>。</w:t>
      </w:r>
    </w:p>
    <w:p>
      <w:pPr>
        <w:spacing w:line="288" w:lineRule="auto"/>
        <w:ind w:firstLine="420" w:firstLineChars="200"/>
        <w:rPr>
          <w:rFonts w:ascii="宋体" w:hAnsi="宋体"/>
          <w:sz w:val="21"/>
          <w:szCs w:val="21"/>
        </w:rPr>
      </w:pPr>
      <w:r>
        <w:rPr>
          <w:rFonts w:hint="eastAsia" w:ascii="宋体" w:hAnsi="宋体"/>
          <w:sz w:val="21"/>
          <w:szCs w:val="21"/>
        </w:rPr>
        <w:t>2.获取磋商文件地址：浙江求是招标代理有限公司（杭州市西湖区玉古路173号中田大厦16楼H室）。</w:t>
      </w:r>
    </w:p>
    <w:p>
      <w:pPr>
        <w:spacing w:line="288" w:lineRule="auto"/>
        <w:ind w:firstLine="420" w:firstLineChars="200"/>
        <w:rPr>
          <w:rFonts w:ascii="宋体" w:hAnsi="宋体"/>
          <w:sz w:val="21"/>
          <w:szCs w:val="21"/>
        </w:rPr>
      </w:pPr>
      <w:r>
        <w:rPr>
          <w:rFonts w:hint="eastAsia" w:ascii="宋体" w:hAnsi="宋体"/>
          <w:sz w:val="21"/>
          <w:szCs w:val="21"/>
        </w:rPr>
        <w:t>3.获取磋商文件方式：微信报名（扫描附件二维码）或现场领售。</w:t>
      </w:r>
    </w:p>
    <w:p>
      <w:pPr>
        <w:spacing w:line="288" w:lineRule="auto"/>
        <w:ind w:firstLine="420" w:firstLineChars="200"/>
        <w:rPr>
          <w:rFonts w:ascii="宋体" w:hAnsi="宋体"/>
          <w:sz w:val="21"/>
          <w:szCs w:val="21"/>
        </w:rPr>
      </w:pPr>
      <w:r>
        <w:rPr>
          <w:rFonts w:hint="eastAsia" w:ascii="宋体" w:hAnsi="宋体"/>
          <w:sz w:val="21"/>
          <w:szCs w:val="21"/>
        </w:rPr>
        <w:t>4.磋商文件售价</w:t>
      </w:r>
      <w:r>
        <w:rPr>
          <w:rFonts w:ascii="宋体" w:hAnsi="宋体"/>
          <w:sz w:val="21"/>
          <w:szCs w:val="21"/>
        </w:rPr>
        <w:t>：每本</w:t>
      </w:r>
      <w:r>
        <w:rPr>
          <w:rFonts w:hint="eastAsia" w:ascii="宋体" w:hAnsi="宋体"/>
          <w:sz w:val="21"/>
          <w:szCs w:val="21"/>
        </w:rPr>
        <w:t>500元整（</w:t>
      </w:r>
      <w:r>
        <w:rPr>
          <w:rFonts w:ascii="宋体" w:hAnsi="宋体"/>
          <w:sz w:val="21"/>
          <w:szCs w:val="21"/>
        </w:rPr>
        <w:t>售后不退</w:t>
      </w:r>
      <w:r>
        <w:rPr>
          <w:rFonts w:hint="eastAsia" w:ascii="宋体" w:hAnsi="宋体"/>
          <w:sz w:val="21"/>
          <w:szCs w:val="21"/>
        </w:rPr>
        <w:t>）</w:t>
      </w:r>
    </w:p>
    <w:p>
      <w:pPr>
        <w:spacing w:line="288" w:lineRule="auto"/>
        <w:ind w:firstLine="420" w:firstLineChars="200"/>
        <w:rPr>
          <w:rFonts w:ascii="宋体" w:hAnsi="宋体"/>
          <w:sz w:val="21"/>
          <w:szCs w:val="21"/>
        </w:rPr>
      </w:pPr>
      <w:r>
        <w:rPr>
          <w:rFonts w:hint="eastAsia" w:ascii="宋体" w:hAnsi="宋体"/>
          <w:sz w:val="21"/>
          <w:szCs w:val="21"/>
        </w:rPr>
        <w:t>5.收款单位（户名）：浙江求是招标代理有限公司</w:t>
      </w:r>
    </w:p>
    <w:p>
      <w:pPr>
        <w:spacing w:line="288" w:lineRule="auto"/>
        <w:ind w:firstLine="420" w:firstLineChars="200"/>
        <w:rPr>
          <w:rFonts w:ascii="宋体" w:hAnsi="宋体"/>
          <w:sz w:val="21"/>
          <w:szCs w:val="21"/>
        </w:rPr>
      </w:pPr>
      <w:r>
        <w:rPr>
          <w:rFonts w:hint="eastAsia" w:ascii="宋体" w:hAnsi="宋体"/>
          <w:sz w:val="21"/>
          <w:szCs w:val="21"/>
        </w:rPr>
        <w:t>开户银行：工行浙大支行</w:t>
      </w:r>
    </w:p>
    <w:p>
      <w:pPr>
        <w:spacing w:line="288" w:lineRule="auto"/>
        <w:ind w:firstLine="420" w:firstLineChars="200"/>
        <w:rPr>
          <w:rFonts w:ascii="宋体" w:hAnsi="宋体"/>
          <w:sz w:val="21"/>
          <w:szCs w:val="21"/>
        </w:rPr>
      </w:pPr>
      <w:r>
        <w:rPr>
          <w:rFonts w:hint="eastAsia" w:ascii="宋体" w:hAnsi="宋体"/>
          <w:sz w:val="21"/>
          <w:szCs w:val="21"/>
        </w:rPr>
        <w:t>银行账号：</w:t>
      </w:r>
      <w:r>
        <w:rPr>
          <w:rFonts w:ascii="宋体" w:hAnsi="宋体"/>
          <w:sz w:val="21"/>
          <w:szCs w:val="21"/>
        </w:rPr>
        <w:t>1202024609900033043</w:t>
      </w:r>
    </w:p>
    <w:p>
      <w:pPr>
        <w:spacing w:line="288" w:lineRule="auto"/>
        <w:ind w:firstLine="420" w:firstLineChars="200"/>
        <w:rPr>
          <w:rFonts w:ascii="宋体" w:hAnsi="宋体"/>
          <w:sz w:val="21"/>
          <w:szCs w:val="21"/>
        </w:rPr>
      </w:pPr>
      <w:r>
        <w:rPr>
          <w:rFonts w:hint="eastAsia" w:ascii="宋体" w:hAnsi="宋体"/>
          <w:sz w:val="21"/>
          <w:szCs w:val="21"/>
        </w:rPr>
        <w:t>财务联系方式：0571-87666113</w:t>
      </w:r>
    </w:p>
    <w:p>
      <w:pPr>
        <w:spacing w:line="288" w:lineRule="auto"/>
        <w:rPr>
          <w:rFonts w:ascii="宋体" w:hAnsi="宋体"/>
          <w:b/>
          <w:sz w:val="24"/>
        </w:rPr>
      </w:pPr>
      <w:r>
        <w:rPr>
          <w:rFonts w:hint="eastAsia" w:ascii="宋体" w:hAnsi="宋体"/>
          <w:b/>
          <w:sz w:val="24"/>
        </w:rPr>
        <w:t>七、购买竞争性磋商文件时应提交的资料：</w:t>
      </w:r>
    </w:p>
    <w:p>
      <w:pPr>
        <w:spacing w:line="288" w:lineRule="auto"/>
        <w:ind w:firstLine="420" w:firstLineChars="200"/>
        <w:rPr>
          <w:rFonts w:ascii="宋体" w:hAnsi="宋体"/>
          <w:sz w:val="21"/>
          <w:szCs w:val="21"/>
        </w:rPr>
      </w:pPr>
      <w:r>
        <w:rPr>
          <w:rFonts w:hint="eastAsia" w:ascii="宋体" w:hAnsi="宋体"/>
          <w:sz w:val="21"/>
          <w:szCs w:val="21"/>
        </w:rPr>
        <w:t>1.报名表（通过微信报名的除外）；</w:t>
      </w:r>
    </w:p>
    <w:p>
      <w:pPr>
        <w:spacing w:line="288" w:lineRule="auto"/>
        <w:ind w:firstLine="420" w:firstLineChars="200"/>
        <w:rPr>
          <w:rFonts w:ascii="宋体" w:hAnsi="宋体"/>
          <w:sz w:val="21"/>
          <w:szCs w:val="21"/>
        </w:rPr>
      </w:pPr>
      <w:r>
        <w:rPr>
          <w:rFonts w:hint="eastAsia" w:ascii="宋体" w:hAnsi="宋体"/>
          <w:sz w:val="21"/>
          <w:szCs w:val="21"/>
        </w:rPr>
        <w:t>报名表下载地址：求是招标网（http://www.qszb.net）；</w:t>
      </w:r>
    </w:p>
    <w:p>
      <w:pPr>
        <w:spacing w:line="288" w:lineRule="auto"/>
        <w:ind w:firstLine="420" w:firstLineChars="200"/>
        <w:rPr>
          <w:rFonts w:ascii="宋体" w:hAnsi="宋体"/>
          <w:sz w:val="21"/>
          <w:szCs w:val="21"/>
        </w:rPr>
      </w:pPr>
      <w:r>
        <w:rPr>
          <w:rFonts w:hint="eastAsia" w:ascii="宋体" w:hAnsi="宋体"/>
          <w:sz w:val="21"/>
          <w:szCs w:val="21"/>
        </w:rPr>
        <w:t>2.有效的法人或者其他组织的营业执照等证明文件（复印件加盖公章）、自然人的身份证明。</w:t>
      </w:r>
    </w:p>
    <w:p>
      <w:pPr>
        <w:spacing w:line="288" w:lineRule="auto"/>
        <w:ind w:firstLine="422" w:firstLineChars="200"/>
        <w:rPr>
          <w:rFonts w:ascii="宋体" w:hAnsi="宋体"/>
          <w:b/>
          <w:sz w:val="21"/>
          <w:szCs w:val="21"/>
        </w:rPr>
      </w:pPr>
      <w:r>
        <w:rPr>
          <w:rFonts w:hint="eastAsia" w:ascii="宋体" w:hAnsi="宋体"/>
          <w:b/>
          <w:sz w:val="21"/>
          <w:szCs w:val="21"/>
        </w:rPr>
        <w:t>备注：</w:t>
      </w:r>
    </w:p>
    <w:p>
      <w:pPr>
        <w:spacing w:line="288" w:lineRule="auto"/>
        <w:ind w:firstLine="420" w:firstLineChars="200"/>
        <w:rPr>
          <w:rFonts w:ascii="宋体" w:hAnsi="宋体"/>
          <w:sz w:val="21"/>
          <w:szCs w:val="21"/>
        </w:rPr>
      </w:pPr>
      <w:r>
        <w:rPr>
          <w:rFonts w:hint="eastAsia" w:ascii="宋体" w:hAnsi="宋体"/>
          <w:sz w:val="21"/>
          <w:szCs w:val="21"/>
        </w:rPr>
        <w:t>1.供应商注册：非浙江政府采购网注册的供应商或发生变更且未及时更新的供应商，应当在规定时间内按照《浙江省政府采购供应商注册及诚信管理暂行办法》（浙财采监字［2009］28号）的相关规定及时办理更新或供应商注册事项。</w:t>
      </w:r>
    </w:p>
    <w:p>
      <w:pPr>
        <w:spacing w:line="288" w:lineRule="auto"/>
        <w:ind w:firstLine="420" w:firstLineChars="200"/>
        <w:rPr>
          <w:rFonts w:ascii="宋体" w:hAnsi="宋体"/>
          <w:sz w:val="21"/>
          <w:szCs w:val="21"/>
        </w:rPr>
      </w:pPr>
      <w:r>
        <w:rPr>
          <w:rFonts w:hint="eastAsia" w:ascii="宋体" w:hAnsi="宋体"/>
          <w:sz w:val="21"/>
          <w:szCs w:val="21"/>
        </w:rPr>
        <w:t>2.供应商未在采购代理机构办理报名手续的投标文件予以拒收。</w:t>
      </w:r>
    </w:p>
    <w:p>
      <w:pPr>
        <w:spacing w:line="288" w:lineRule="auto"/>
        <w:rPr>
          <w:rFonts w:hint="eastAsia" w:ascii="宋体" w:hAnsi="宋体" w:eastAsia="宋体"/>
          <w:sz w:val="21"/>
          <w:szCs w:val="21"/>
          <w:lang w:eastAsia="zh-CN"/>
        </w:rPr>
      </w:pPr>
      <w:r>
        <w:rPr>
          <w:rFonts w:hint="eastAsia" w:ascii="宋体" w:hAnsi="宋体"/>
          <w:b/>
          <w:sz w:val="24"/>
        </w:rPr>
        <w:t>八、磋商响应文件提交</w:t>
      </w:r>
      <w:r>
        <w:rPr>
          <w:rFonts w:ascii="宋体" w:hAnsi="宋体"/>
          <w:b/>
          <w:sz w:val="24"/>
        </w:rPr>
        <w:t>截止时间：</w:t>
      </w:r>
      <w:r>
        <w:rPr>
          <w:rFonts w:hint="eastAsia" w:ascii="宋体" w:hAnsi="宋体"/>
          <w:sz w:val="21"/>
          <w:szCs w:val="21"/>
          <w:lang w:eastAsia="zh-CN"/>
        </w:rPr>
        <w:t>2019年4月26日上午9:30:00</w:t>
      </w:r>
    </w:p>
    <w:p>
      <w:pPr>
        <w:spacing w:line="288" w:lineRule="auto"/>
        <w:ind w:firstLine="420" w:firstLineChars="200"/>
        <w:rPr>
          <w:rFonts w:ascii="宋体" w:hAnsi="宋体"/>
          <w:sz w:val="21"/>
          <w:szCs w:val="21"/>
        </w:rPr>
      </w:pPr>
      <w:r>
        <w:rPr>
          <w:rFonts w:hint="eastAsia" w:ascii="宋体" w:hAnsi="宋体"/>
          <w:sz w:val="21"/>
          <w:szCs w:val="21"/>
        </w:rPr>
        <w:t>逾期送达或者未按照磋商文件要求密封的磋商响应文件予以拒收。</w:t>
      </w:r>
    </w:p>
    <w:p>
      <w:pPr>
        <w:spacing w:line="288" w:lineRule="auto"/>
        <w:rPr>
          <w:rFonts w:ascii="宋体" w:hAnsi="宋体"/>
          <w:b/>
          <w:sz w:val="24"/>
        </w:rPr>
      </w:pPr>
      <w:r>
        <w:rPr>
          <w:rFonts w:hint="eastAsia" w:ascii="宋体" w:hAnsi="宋体"/>
          <w:b/>
          <w:sz w:val="24"/>
        </w:rPr>
        <w:t>九、磋商响应文件提交</w:t>
      </w:r>
      <w:r>
        <w:rPr>
          <w:rFonts w:ascii="宋体" w:hAnsi="宋体"/>
          <w:b/>
          <w:sz w:val="24"/>
        </w:rPr>
        <w:t>地址：</w:t>
      </w:r>
      <w:r>
        <w:rPr>
          <w:rFonts w:hint="eastAsia" w:ascii="宋体" w:hAnsi="宋体"/>
          <w:sz w:val="21"/>
          <w:szCs w:val="21"/>
        </w:rPr>
        <w:t>杭州市西湖区玉古路173号中田大厦16楼求是招标会议室</w:t>
      </w:r>
    </w:p>
    <w:p>
      <w:pPr>
        <w:spacing w:line="288" w:lineRule="auto"/>
        <w:rPr>
          <w:rFonts w:hint="eastAsia" w:ascii="宋体" w:hAnsi="宋体" w:eastAsia="宋体"/>
          <w:b/>
          <w:sz w:val="24"/>
          <w:lang w:eastAsia="zh-CN"/>
        </w:rPr>
      </w:pPr>
      <w:r>
        <w:rPr>
          <w:rFonts w:hint="eastAsia" w:ascii="宋体" w:hAnsi="宋体"/>
          <w:b/>
          <w:sz w:val="24"/>
        </w:rPr>
        <w:t>十、磋商响应文件开启</w:t>
      </w:r>
      <w:r>
        <w:rPr>
          <w:rFonts w:ascii="宋体" w:hAnsi="宋体"/>
          <w:b/>
          <w:sz w:val="24"/>
        </w:rPr>
        <w:t>时间：</w:t>
      </w:r>
      <w:r>
        <w:rPr>
          <w:rFonts w:hint="eastAsia" w:ascii="宋体" w:hAnsi="宋体"/>
          <w:sz w:val="21"/>
          <w:szCs w:val="21"/>
          <w:lang w:eastAsia="zh-CN"/>
        </w:rPr>
        <w:t>2019年4月26日上午9:30:00</w:t>
      </w:r>
    </w:p>
    <w:p>
      <w:pPr>
        <w:spacing w:line="288" w:lineRule="auto"/>
        <w:rPr>
          <w:rFonts w:ascii="宋体" w:hAnsi="宋体"/>
          <w:b/>
          <w:sz w:val="24"/>
        </w:rPr>
      </w:pPr>
      <w:r>
        <w:rPr>
          <w:rFonts w:hint="eastAsia" w:ascii="宋体" w:hAnsi="宋体"/>
          <w:b/>
          <w:sz w:val="24"/>
        </w:rPr>
        <w:t>十一、磋商地址：</w:t>
      </w:r>
      <w:r>
        <w:rPr>
          <w:rFonts w:hint="eastAsia" w:ascii="宋体" w:hAnsi="宋体"/>
          <w:sz w:val="21"/>
          <w:szCs w:val="21"/>
        </w:rPr>
        <w:t>杭州市西湖区玉古路173号中田大厦16楼求是招标会议室</w:t>
      </w:r>
    </w:p>
    <w:p>
      <w:pPr>
        <w:spacing w:line="288" w:lineRule="auto"/>
        <w:rPr>
          <w:rFonts w:ascii="宋体" w:hAnsi="宋体"/>
          <w:b/>
          <w:sz w:val="24"/>
        </w:rPr>
      </w:pPr>
      <w:r>
        <w:rPr>
          <w:rFonts w:hint="eastAsia" w:ascii="宋体" w:hAnsi="宋体"/>
          <w:b/>
          <w:sz w:val="24"/>
        </w:rPr>
        <w:t>十二、磋商</w:t>
      </w:r>
      <w:r>
        <w:rPr>
          <w:rFonts w:ascii="宋体" w:hAnsi="宋体"/>
          <w:b/>
          <w:sz w:val="24"/>
        </w:rPr>
        <w:t>保证金</w:t>
      </w:r>
      <w:r>
        <w:rPr>
          <w:rFonts w:hint="eastAsia" w:ascii="宋体" w:hAnsi="宋体"/>
          <w:b/>
          <w:sz w:val="24"/>
        </w:rPr>
        <w:t>及交付方式</w:t>
      </w:r>
      <w:r>
        <w:rPr>
          <w:rFonts w:ascii="宋体" w:hAnsi="宋体"/>
          <w:b/>
          <w:sz w:val="24"/>
        </w:rPr>
        <w:t>：</w:t>
      </w:r>
    </w:p>
    <w:p>
      <w:pPr>
        <w:spacing w:line="288" w:lineRule="auto"/>
        <w:ind w:firstLine="420" w:firstLineChars="200"/>
        <w:rPr>
          <w:rFonts w:ascii="宋体" w:hAnsi="宋体"/>
          <w:sz w:val="21"/>
          <w:szCs w:val="21"/>
        </w:rPr>
      </w:pPr>
      <w:r>
        <w:rPr>
          <w:rFonts w:hint="eastAsia" w:ascii="宋体" w:hAnsi="宋体"/>
          <w:sz w:val="21"/>
          <w:szCs w:val="21"/>
        </w:rPr>
        <w:t>磋商保证金(人民币)：10000</w:t>
      </w:r>
      <w:r>
        <w:rPr>
          <w:rFonts w:ascii="宋体" w:hAnsi="宋体"/>
          <w:sz w:val="21"/>
          <w:szCs w:val="21"/>
        </w:rPr>
        <w:t>元整；</w:t>
      </w:r>
    </w:p>
    <w:p>
      <w:pPr>
        <w:spacing w:line="288" w:lineRule="auto"/>
        <w:ind w:firstLine="420" w:firstLineChars="200"/>
        <w:rPr>
          <w:rFonts w:ascii="宋体" w:hAnsi="宋体"/>
          <w:sz w:val="21"/>
          <w:szCs w:val="21"/>
        </w:rPr>
      </w:pPr>
      <w:r>
        <w:rPr>
          <w:rFonts w:hint="eastAsia" w:ascii="宋体" w:hAnsi="宋体"/>
          <w:sz w:val="21"/>
          <w:szCs w:val="21"/>
        </w:rPr>
        <w:t>供应商应于</w:t>
      </w:r>
      <w:bookmarkStart w:id="5" w:name="_GoBack"/>
      <w:bookmarkEnd w:id="5"/>
      <w:r>
        <w:rPr>
          <w:rFonts w:hint="eastAsia" w:ascii="宋体" w:hAnsi="宋体"/>
          <w:sz w:val="21"/>
          <w:szCs w:val="21"/>
          <w:lang w:eastAsia="zh-CN"/>
        </w:rPr>
        <w:t>2019年4月25日</w:t>
      </w:r>
      <w:r>
        <w:rPr>
          <w:rFonts w:hint="eastAsia" w:ascii="宋体" w:hAnsi="宋体"/>
          <w:sz w:val="21"/>
          <w:szCs w:val="21"/>
        </w:rPr>
        <w:t>下午17:00:00前在浙江求是招标代理有限公司交纳并到帐（双休日及法定节假日除外）。</w:t>
      </w:r>
    </w:p>
    <w:p>
      <w:pPr>
        <w:spacing w:line="288" w:lineRule="auto"/>
        <w:ind w:firstLine="420" w:firstLineChars="200"/>
        <w:rPr>
          <w:rFonts w:ascii="宋体" w:hAnsi="宋体"/>
          <w:sz w:val="21"/>
          <w:szCs w:val="21"/>
        </w:rPr>
      </w:pPr>
      <w:r>
        <w:rPr>
          <w:rFonts w:hint="eastAsia" w:ascii="宋体" w:hAnsi="宋体"/>
          <w:sz w:val="21"/>
          <w:szCs w:val="21"/>
        </w:rPr>
        <w:t>（地址：杭州市西湖区玉古路173号中田大厦16楼H室财务室）。</w:t>
      </w:r>
    </w:p>
    <w:p>
      <w:pPr>
        <w:spacing w:line="288" w:lineRule="auto"/>
        <w:ind w:firstLine="420" w:firstLineChars="200"/>
        <w:rPr>
          <w:rFonts w:ascii="宋体" w:hAnsi="宋体"/>
          <w:sz w:val="21"/>
          <w:szCs w:val="21"/>
        </w:rPr>
      </w:pPr>
      <w:r>
        <w:rPr>
          <w:rFonts w:hint="eastAsia" w:ascii="宋体" w:hAnsi="宋体"/>
          <w:sz w:val="21"/>
          <w:szCs w:val="21"/>
        </w:rPr>
        <w:t>交付方式：</w:t>
      </w:r>
      <w:r>
        <w:rPr>
          <w:rFonts w:hint="eastAsia" w:ascii="宋体" w:hAnsi="宋体"/>
          <w:b/>
          <w:sz w:val="21"/>
          <w:szCs w:val="21"/>
        </w:rPr>
        <w:t>转账、银行汇款等非现金方式。</w:t>
      </w:r>
    </w:p>
    <w:p>
      <w:pPr>
        <w:spacing w:line="288" w:lineRule="auto"/>
        <w:ind w:firstLine="420" w:firstLineChars="200"/>
        <w:rPr>
          <w:rFonts w:ascii="宋体" w:hAnsi="宋体"/>
          <w:sz w:val="21"/>
          <w:szCs w:val="21"/>
        </w:rPr>
      </w:pPr>
      <w:r>
        <w:rPr>
          <w:rFonts w:hint="eastAsia" w:ascii="宋体" w:hAnsi="宋体"/>
          <w:sz w:val="21"/>
          <w:szCs w:val="21"/>
        </w:rPr>
        <w:t>收款单位（户名）：浙江求是招标代理有限公司</w:t>
      </w:r>
    </w:p>
    <w:p>
      <w:pPr>
        <w:spacing w:line="288" w:lineRule="auto"/>
        <w:ind w:firstLine="420" w:firstLineChars="200"/>
        <w:rPr>
          <w:rFonts w:ascii="宋体" w:hAnsi="宋体"/>
          <w:sz w:val="21"/>
          <w:szCs w:val="21"/>
        </w:rPr>
      </w:pPr>
      <w:r>
        <w:rPr>
          <w:rFonts w:hint="eastAsia" w:ascii="宋体" w:hAnsi="宋体"/>
          <w:sz w:val="21"/>
          <w:szCs w:val="21"/>
        </w:rPr>
        <w:t>开户银行：工行浙大支行</w:t>
      </w:r>
    </w:p>
    <w:p>
      <w:pPr>
        <w:spacing w:line="288" w:lineRule="auto"/>
        <w:ind w:firstLine="420" w:firstLineChars="200"/>
        <w:rPr>
          <w:rFonts w:ascii="宋体" w:hAnsi="宋体"/>
          <w:sz w:val="21"/>
          <w:szCs w:val="21"/>
        </w:rPr>
      </w:pPr>
      <w:r>
        <w:rPr>
          <w:rFonts w:hint="eastAsia" w:ascii="宋体" w:hAnsi="宋体"/>
          <w:sz w:val="21"/>
          <w:szCs w:val="21"/>
        </w:rPr>
        <w:t>银行账号：</w:t>
      </w:r>
      <w:r>
        <w:rPr>
          <w:rFonts w:ascii="宋体" w:hAnsi="宋体"/>
          <w:sz w:val="21"/>
          <w:szCs w:val="21"/>
        </w:rPr>
        <w:t>1202024609900033043</w:t>
      </w:r>
    </w:p>
    <w:p>
      <w:pPr>
        <w:spacing w:line="288" w:lineRule="auto"/>
        <w:ind w:firstLine="420" w:firstLineChars="200"/>
        <w:rPr>
          <w:rFonts w:ascii="宋体" w:hAnsi="宋体"/>
          <w:sz w:val="21"/>
          <w:szCs w:val="21"/>
        </w:rPr>
      </w:pPr>
      <w:r>
        <w:rPr>
          <w:rFonts w:hint="eastAsia" w:ascii="宋体" w:hAnsi="宋体"/>
          <w:sz w:val="21"/>
          <w:szCs w:val="21"/>
        </w:rPr>
        <w:t>财务联系方式：0571-87666113</w:t>
      </w:r>
    </w:p>
    <w:p>
      <w:pPr>
        <w:spacing w:line="288" w:lineRule="auto"/>
        <w:rPr>
          <w:rFonts w:ascii="宋体" w:hAnsi="宋体"/>
          <w:b/>
          <w:sz w:val="24"/>
        </w:rPr>
      </w:pPr>
      <w:r>
        <w:rPr>
          <w:rFonts w:hint="eastAsia" w:ascii="宋体" w:hAnsi="宋体"/>
          <w:b/>
          <w:sz w:val="24"/>
        </w:rPr>
        <w:t>十三、公告期限：</w:t>
      </w:r>
      <w:r>
        <w:rPr>
          <w:rFonts w:hint="eastAsia" w:ascii="宋体" w:hAnsi="宋体"/>
          <w:sz w:val="21"/>
          <w:szCs w:val="21"/>
        </w:rPr>
        <w:t>3个工作日</w:t>
      </w:r>
    </w:p>
    <w:p>
      <w:pPr>
        <w:spacing w:line="288" w:lineRule="auto"/>
        <w:rPr>
          <w:rFonts w:ascii="宋体" w:hAnsi="宋体"/>
          <w:b/>
          <w:sz w:val="21"/>
          <w:szCs w:val="21"/>
        </w:rPr>
      </w:pPr>
      <w:r>
        <w:rPr>
          <w:rFonts w:hint="eastAsia" w:ascii="宋体" w:hAnsi="宋体"/>
          <w:b/>
          <w:sz w:val="24"/>
        </w:rPr>
        <w:t>十四、其他事项：</w:t>
      </w:r>
    </w:p>
    <w:p>
      <w:pPr>
        <w:spacing w:line="288" w:lineRule="auto"/>
        <w:ind w:firstLine="420" w:firstLineChars="200"/>
        <w:outlineLvl w:val="0"/>
        <w:rPr>
          <w:rFonts w:ascii="宋体" w:hAnsi="宋体"/>
          <w:sz w:val="21"/>
          <w:szCs w:val="21"/>
        </w:rPr>
      </w:pPr>
      <w:r>
        <w:rPr>
          <w:rFonts w:ascii="宋体" w:hAnsi="宋体"/>
          <w:sz w:val="21"/>
          <w:szCs w:val="21"/>
        </w:rPr>
        <w:t>1、</w:t>
      </w:r>
      <w:r>
        <w:rPr>
          <w:rFonts w:hint="eastAsia" w:ascii="宋体" w:hAnsi="宋体"/>
          <w:sz w:val="21"/>
          <w:szCs w:val="21"/>
        </w:rPr>
        <w:t>供应商认为采购文件使自己的权益受到损害的，可以自收到采购文件之日（发售截止日之后收到采购文件的，以发售截止日为准）或者采购文件公告期限届满之日（公告发布后的第4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288" w:lineRule="auto"/>
        <w:ind w:firstLine="420" w:firstLineChars="200"/>
        <w:rPr>
          <w:rFonts w:ascii="宋体" w:hAnsi="宋体"/>
          <w:sz w:val="21"/>
          <w:szCs w:val="21"/>
        </w:rPr>
      </w:pPr>
      <w:r>
        <w:rPr>
          <w:rFonts w:hint="eastAsia" w:ascii="宋体" w:hAnsi="宋体"/>
          <w:sz w:val="21"/>
          <w:szCs w:val="21"/>
        </w:rPr>
        <w:t>2</w:t>
      </w:r>
      <w:r>
        <w:rPr>
          <w:rFonts w:ascii="宋体" w:hAnsi="宋体"/>
          <w:sz w:val="21"/>
          <w:szCs w:val="21"/>
        </w:rPr>
        <w:t>、</w:t>
      </w:r>
      <w:bookmarkStart w:id="0" w:name="B36_其他事项"/>
      <w:r>
        <w:rPr>
          <w:rFonts w:ascii="宋体" w:hAnsi="宋体"/>
          <w:sz w:val="21"/>
          <w:szCs w:val="21"/>
        </w:rPr>
        <w:t>其他事项</w:t>
      </w:r>
      <w:r>
        <w:rPr>
          <w:rFonts w:hint="eastAsia" w:ascii="宋体" w:hAnsi="宋体"/>
          <w:sz w:val="21"/>
          <w:szCs w:val="21"/>
        </w:rPr>
        <w:t>：</w:t>
      </w:r>
    </w:p>
    <w:p>
      <w:pPr>
        <w:spacing w:line="288" w:lineRule="auto"/>
        <w:ind w:firstLine="422" w:firstLineChars="200"/>
        <w:outlineLvl w:val="0"/>
        <w:rPr>
          <w:rFonts w:ascii="宋体" w:hAnsi="宋体"/>
          <w:b/>
          <w:sz w:val="21"/>
          <w:szCs w:val="21"/>
        </w:rPr>
      </w:pPr>
      <w:r>
        <w:rPr>
          <w:rFonts w:hint="eastAsia" w:ascii="宋体" w:hAnsi="宋体"/>
          <w:b/>
          <w:sz w:val="21"/>
          <w:szCs w:val="21"/>
        </w:rPr>
        <w:t>信用记录：</w:t>
      </w:r>
      <w:r>
        <w:rPr>
          <w:rFonts w:hint="eastAsia" w:ascii="宋体" w:hAnsi="宋体"/>
          <w:sz w:val="21"/>
          <w:szCs w:val="21"/>
        </w:rPr>
        <w:t>根据财库[2016]125号《关于在政府采购活动中查询及使用信用记录有关问题的通知》要求，采购代理机构会对响应供应商信用记录进行查询并甄别。</w:t>
      </w:r>
    </w:p>
    <w:p>
      <w:pPr>
        <w:spacing w:line="288" w:lineRule="auto"/>
        <w:ind w:firstLine="420" w:firstLineChars="200"/>
        <w:outlineLvl w:val="0"/>
        <w:rPr>
          <w:rFonts w:ascii="宋体" w:hAnsi="宋体"/>
          <w:sz w:val="21"/>
          <w:szCs w:val="21"/>
        </w:rPr>
      </w:pPr>
      <w:r>
        <w:rPr>
          <w:rFonts w:hint="eastAsia" w:ascii="宋体" w:hAnsi="宋体"/>
          <w:sz w:val="21"/>
          <w:szCs w:val="21"/>
        </w:rPr>
        <w:t>1.信用信息查询的截止时点 ：磋商响应文件提交截止时间；</w:t>
      </w:r>
    </w:p>
    <w:p>
      <w:pPr>
        <w:spacing w:line="288" w:lineRule="auto"/>
        <w:ind w:firstLine="420" w:firstLineChars="200"/>
        <w:outlineLvl w:val="0"/>
        <w:rPr>
          <w:rFonts w:ascii="宋体" w:hAnsi="宋体"/>
          <w:sz w:val="21"/>
          <w:szCs w:val="21"/>
        </w:rPr>
      </w:pPr>
      <w:r>
        <w:rPr>
          <w:rFonts w:hint="eastAsia" w:ascii="宋体" w:hAnsi="宋体"/>
          <w:sz w:val="21"/>
          <w:szCs w:val="21"/>
        </w:rPr>
        <w:t>2.查询渠道：“信用中国”（www.creditchina.gov.cn）、“中国政府采购网”（www.ccgp.gov.cn ）；</w:t>
      </w:r>
    </w:p>
    <w:p>
      <w:pPr>
        <w:spacing w:line="288" w:lineRule="auto"/>
        <w:ind w:firstLine="420" w:firstLineChars="200"/>
        <w:outlineLvl w:val="0"/>
        <w:rPr>
          <w:rFonts w:ascii="宋体" w:hAnsi="宋体"/>
          <w:sz w:val="21"/>
          <w:szCs w:val="21"/>
        </w:rPr>
      </w:pPr>
      <w:r>
        <w:rPr>
          <w:rFonts w:hint="eastAsia" w:ascii="宋体" w:hAnsi="宋体"/>
          <w:sz w:val="21"/>
          <w:szCs w:val="21"/>
        </w:rPr>
        <w:t>3.信用信息查询记录和证据留存具体方式：采购代理机构经办人和监督人员将查询网页打印、签字与其他采购文件一并保存；</w:t>
      </w:r>
    </w:p>
    <w:p>
      <w:pPr>
        <w:spacing w:line="288" w:lineRule="auto"/>
        <w:ind w:firstLine="420" w:firstLineChars="200"/>
        <w:outlineLvl w:val="0"/>
        <w:rPr>
          <w:rFonts w:ascii="宋体" w:hAnsi="宋体"/>
          <w:sz w:val="21"/>
          <w:szCs w:val="21"/>
        </w:rPr>
      </w:pPr>
      <w:r>
        <w:rPr>
          <w:rFonts w:hint="eastAsia" w:ascii="宋体" w:hAnsi="宋体"/>
          <w:sz w:val="21"/>
          <w:szCs w:val="21"/>
        </w:rPr>
        <w:t>4.信用信息的使用规则：供应商存在不良信用记录的，其投标将被作为无效投标处理。</w:t>
      </w:r>
    </w:p>
    <w:p>
      <w:pPr>
        <w:spacing w:line="288" w:lineRule="auto"/>
        <w:ind w:firstLine="420" w:firstLineChars="200"/>
        <w:rPr>
          <w:rFonts w:ascii="宋体" w:hAnsi="宋体"/>
          <w:sz w:val="21"/>
          <w:szCs w:val="21"/>
        </w:rPr>
      </w:pPr>
      <w:r>
        <w:rPr>
          <w:rFonts w:hint="eastAsia" w:ascii="宋体" w:hAnsi="宋体"/>
          <w:sz w:val="21"/>
          <w:szCs w:val="21"/>
        </w:rPr>
        <w:t>不良信用记录指：被列入失信被执行人、重大税收违法案件当事人名单、政府采购严重违法失信行为记录名单。</w:t>
      </w:r>
      <w:bookmarkEnd w:id="0"/>
    </w:p>
    <w:p>
      <w:pPr>
        <w:spacing w:line="288" w:lineRule="auto"/>
        <w:rPr>
          <w:rFonts w:ascii="宋体" w:hAnsi="宋体"/>
          <w:b/>
          <w:sz w:val="24"/>
        </w:rPr>
      </w:pPr>
      <w:r>
        <w:rPr>
          <w:rFonts w:hint="eastAsia" w:ascii="宋体" w:hAnsi="宋体"/>
          <w:b/>
          <w:sz w:val="24"/>
        </w:rPr>
        <w:t>十五、联系方式:</w:t>
      </w:r>
    </w:p>
    <w:p>
      <w:pPr>
        <w:spacing w:line="288" w:lineRule="auto"/>
        <w:ind w:firstLine="420" w:firstLineChars="200"/>
        <w:rPr>
          <w:rFonts w:ascii="宋体" w:hAnsi="宋体"/>
          <w:sz w:val="21"/>
          <w:szCs w:val="21"/>
        </w:rPr>
      </w:pPr>
      <w:r>
        <w:rPr>
          <w:rFonts w:hint="eastAsia" w:ascii="宋体" w:hAnsi="宋体"/>
          <w:sz w:val="21"/>
          <w:szCs w:val="21"/>
        </w:rPr>
        <w:t>1、采购人名称：浙江省福利彩票发行中心</w:t>
      </w:r>
    </w:p>
    <w:p>
      <w:pPr>
        <w:spacing w:line="288" w:lineRule="auto"/>
        <w:ind w:firstLine="420" w:firstLineChars="200"/>
        <w:rPr>
          <w:rFonts w:ascii="宋体" w:hAnsi="宋体"/>
          <w:sz w:val="21"/>
          <w:szCs w:val="21"/>
        </w:rPr>
      </w:pPr>
      <w:r>
        <w:rPr>
          <w:rFonts w:hint="eastAsia" w:ascii="宋体" w:hAnsi="宋体"/>
          <w:sz w:val="21"/>
          <w:szCs w:val="21"/>
        </w:rPr>
        <w:t>地址：浙江省杭州市余杭区五常街道荆长路539号</w:t>
      </w:r>
    </w:p>
    <w:p>
      <w:pPr>
        <w:spacing w:line="288" w:lineRule="auto"/>
        <w:ind w:firstLine="420" w:firstLineChars="200"/>
        <w:rPr>
          <w:rFonts w:ascii="宋体" w:hAnsi="宋体"/>
          <w:sz w:val="21"/>
          <w:szCs w:val="21"/>
        </w:rPr>
      </w:pPr>
      <w:r>
        <w:rPr>
          <w:rFonts w:hint="eastAsia" w:ascii="宋体" w:hAnsi="宋体"/>
          <w:sz w:val="21"/>
          <w:szCs w:val="21"/>
        </w:rPr>
        <w:t>联系人：刘冬仙</w:t>
      </w:r>
    </w:p>
    <w:p>
      <w:pPr>
        <w:spacing w:line="288" w:lineRule="auto"/>
        <w:ind w:firstLine="420" w:firstLineChars="200"/>
        <w:rPr>
          <w:rFonts w:ascii="宋体" w:hAnsi="宋体"/>
          <w:sz w:val="21"/>
          <w:szCs w:val="21"/>
        </w:rPr>
      </w:pPr>
      <w:r>
        <w:rPr>
          <w:rFonts w:hint="eastAsia" w:ascii="宋体" w:hAnsi="宋体"/>
          <w:sz w:val="21"/>
          <w:szCs w:val="21"/>
        </w:rPr>
        <w:t>联系方法：0571-89057790</w:t>
      </w:r>
    </w:p>
    <w:p>
      <w:pPr>
        <w:spacing w:line="288" w:lineRule="auto"/>
        <w:ind w:firstLine="420" w:firstLineChars="200"/>
        <w:rPr>
          <w:rFonts w:ascii="宋体" w:hAnsi="宋体"/>
          <w:sz w:val="21"/>
          <w:szCs w:val="21"/>
        </w:rPr>
      </w:pPr>
      <w:r>
        <w:rPr>
          <w:rFonts w:hint="eastAsia" w:ascii="宋体" w:hAnsi="宋体"/>
          <w:sz w:val="21"/>
          <w:szCs w:val="21"/>
        </w:rPr>
        <w:t>采购项目联系人：曾会文</w:t>
      </w:r>
    </w:p>
    <w:p>
      <w:pPr>
        <w:spacing w:line="288" w:lineRule="auto"/>
        <w:ind w:firstLine="420" w:firstLineChars="200"/>
        <w:rPr>
          <w:rFonts w:ascii="宋体" w:hAnsi="宋体"/>
          <w:sz w:val="21"/>
          <w:szCs w:val="21"/>
        </w:rPr>
      </w:pPr>
      <w:r>
        <w:rPr>
          <w:rFonts w:hint="eastAsia" w:ascii="宋体" w:hAnsi="宋体"/>
          <w:sz w:val="21"/>
          <w:szCs w:val="21"/>
        </w:rPr>
        <w:t>电话：0571-89057740</w:t>
      </w:r>
    </w:p>
    <w:p>
      <w:pPr>
        <w:spacing w:line="288" w:lineRule="auto"/>
        <w:ind w:firstLine="420" w:firstLineChars="200"/>
        <w:rPr>
          <w:rFonts w:ascii="宋体" w:hAnsi="宋体"/>
          <w:sz w:val="21"/>
          <w:szCs w:val="21"/>
        </w:rPr>
      </w:pPr>
      <w:r>
        <w:rPr>
          <w:rFonts w:hint="eastAsia" w:ascii="宋体" w:hAnsi="宋体"/>
          <w:sz w:val="21"/>
          <w:szCs w:val="21"/>
        </w:rPr>
        <w:t>2、采购代理机构名称：浙江求是招标代理有限公司</w:t>
      </w:r>
    </w:p>
    <w:p>
      <w:pPr>
        <w:spacing w:line="288" w:lineRule="auto"/>
        <w:ind w:firstLine="420" w:firstLineChars="200"/>
        <w:rPr>
          <w:rFonts w:ascii="宋体" w:hAnsi="宋体"/>
          <w:sz w:val="21"/>
          <w:szCs w:val="21"/>
        </w:rPr>
      </w:pPr>
      <w:r>
        <w:rPr>
          <w:rFonts w:hint="eastAsia" w:ascii="宋体" w:hAnsi="宋体"/>
          <w:sz w:val="21"/>
          <w:szCs w:val="21"/>
        </w:rPr>
        <w:t>地址：杭州市西湖区玉古路173号中田大厦16楼</w:t>
      </w:r>
    </w:p>
    <w:p>
      <w:pPr>
        <w:spacing w:line="288" w:lineRule="auto"/>
        <w:ind w:firstLine="420" w:firstLineChars="200"/>
        <w:rPr>
          <w:rFonts w:ascii="宋体" w:hAnsi="宋体"/>
          <w:sz w:val="21"/>
          <w:szCs w:val="21"/>
        </w:rPr>
      </w:pPr>
      <w:r>
        <w:rPr>
          <w:rFonts w:hint="eastAsia" w:ascii="宋体" w:hAnsi="宋体"/>
          <w:sz w:val="21"/>
          <w:szCs w:val="21"/>
        </w:rPr>
        <w:t>业务联系人：姜海军</w:t>
      </w:r>
    </w:p>
    <w:p>
      <w:pPr>
        <w:spacing w:line="288" w:lineRule="auto"/>
        <w:ind w:firstLine="420" w:firstLineChars="200"/>
        <w:rPr>
          <w:rFonts w:ascii="宋体" w:hAnsi="宋体"/>
          <w:sz w:val="21"/>
          <w:szCs w:val="21"/>
        </w:rPr>
      </w:pPr>
      <w:r>
        <w:rPr>
          <w:rFonts w:hint="eastAsia" w:ascii="宋体" w:hAnsi="宋体"/>
          <w:sz w:val="21"/>
          <w:szCs w:val="21"/>
        </w:rPr>
        <w:t>联系方法：0571-87666117</w:t>
      </w:r>
    </w:p>
    <w:p>
      <w:pPr>
        <w:spacing w:line="288" w:lineRule="auto"/>
        <w:ind w:firstLine="420" w:firstLineChars="200"/>
        <w:rPr>
          <w:rFonts w:ascii="宋体" w:hAnsi="宋体"/>
          <w:sz w:val="21"/>
          <w:szCs w:val="21"/>
        </w:rPr>
      </w:pPr>
      <w:r>
        <w:rPr>
          <w:rFonts w:hint="eastAsia" w:ascii="宋体" w:hAnsi="宋体"/>
          <w:sz w:val="21"/>
          <w:szCs w:val="21"/>
        </w:rPr>
        <w:t>报名联系人：於路莹</w:t>
      </w:r>
    </w:p>
    <w:p>
      <w:pPr>
        <w:spacing w:line="288" w:lineRule="auto"/>
        <w:ind w:firstLine="420" w:firstLineChars="200"/>
        <w:rPr>
          <w:rFonts w:ascii="宋体" w:hAnsi="宋体"/>
          <w:sz w:val="21"/>
          <w:szCs w:val="21"/>
        </w:rPr>
      </w:pPr>
      <w:r>
        <w:rPr>
          <w:rFonts w:hint="eastAsia" w:ascii="宋体" w:hAnsi="宋体"/>
          <w:sz w:val="21"/>
          <w:szCs w:val="21"/>
        </w:rPr>
        <w:t>联系方法：0571-87666112</w:t>
      </w:r>
    </w:p>
    <w:p>
      <w:pPr>
        <w:spacing w:line="288" w:lineRule="auto"/>
        <w:ind w:firstLine="420" w:firstLineChars="200"/>
        <w:rPr>
          <w:rFonts w:ascii="宋体" w:hAnsi="宋体"/>
          <w:sz w:val="21"/>
          <w:szCs w:val="21"/>
        </w:rPr>
      </w:pPr>
      <w:r>
        <w:rPr>
          <w:rFonts w:hint="eastAsia" w:ascii="宋体" w:hAnsi="宋体"/>
          <w:sz w:val="21"/>
          <w:szCs w:val="21"/>
        </w:rPr>
        <w:t>传真：0571-87666116</w:t>
      </w:r>
    </w:p>
    <w:p>
      <w:pPr>
        <w:spacing w:line="288" w:lineRule="auto"/>
        <w:ind w:firstLine="422" w:firstLineChars="200"/>
        <w:rPr>
          <w:rFonts w:ascii="宋体" w:hAnsi="宋体"/>
          <w:b/>
          <w:sz w:val="21"/>
          <w:szCs w:val="21"/>
        </w:rPr>
      </w:pPr>
      <w:r>
        <w:rPr>
          <w:rFonts w:hint="eastAsia" w:ascii="宋体" w:hAnsi="宋体"/>
          <w:b/>
          <w:sz w:val="21"/>
          <w:szCs w:val="21"/>
        </w:rPr>
        <w:t>报名二维码：详见附件</w:t>
      </w:r>
    </w:p>
    <w:p>
      <w:pPr>
        <w:spacing w:line="288" w:lineRule="auto"/>
        <w:ind w:firstLine="420" w:firstLineChars="200"/>
        <w:rPr>
          <w:rFonts w:ascii="宋体" w:hAnsi="宋体"/>
          <w:sz w:val="21"/>
          <w:szCs w:val="21"/>
        </w:rPr>
      </w:pPr>
      <w:r>
        <w:rPr>
          <w:rFonts w:hint="eastAsia" w:ascii="宋体" w:hAnsi="宋体"/>
          <w:sz w:val="21"/>
          <w:szCs w:val="21"/>
        </w:rPr>
        <w:t>采购代理机构质疑联系人：王庆庆</w:t>
      </w:r>
    </w:p>
    <w:p>
      <w:pPr>
        <w:spacing w:line="288" w:lineRule="auto"/>
        <w:ind w:firstLine="420" w:firstLineChars="200"/>
        <w:rPr>
          <w:rFonts w:ascii="宋体" w:hAnsi="宋体"/>
          <w:sz w:val="21"/>
          <w:szCs w:val="21"/>
        </w:rPr>
      </w:pPr>
      <w:r>
        <w:rPr>
          <w:rFonts w:hint="eastAsia" w:ascii="宋体" w:hAnsi="宋体"/>
          <w:sz w:val="21"/>
          <w:szCs w:val="21"/>
        </w:rPr>
        <w:t>联系方法：0571-87666119</w:t>
      </w:r>
    </w:p>
    <w:p>
      <w:pPr>
        <w:spacing w:line="288" w:lineRule="auto"/>
        <w:ind w:firstLine="420" w:firstLineChars="200"/>
        <w:rPr>
          <w:rFonts w:ascii="宋体" w:hAnsi="宋体"/>
          <w:sz w:val="21"/>
          <w:szCs w:val="21"/>
        </w:rPr>
      </w:pPr>
      <w:r>
        <w:rPr>
          <w:rFonts w:hint="eastAsia" w:ascii="宋体" w:hAnsi="宋体"/>
          <w:sz w:val="21"/>
          <w:szCs w:val="21"/>
        </w:rPr>
        <w:t>质疑邮箱：qszb019@126.com</w:t>
      </w:r>
    </w:p>
    <w:p>
      <w:pPr>
        <w:spacing w:line="288" w:lineRule="auto"/>
        <w:ind w:firstLine="420" w:firstLineChars="200"/>
        <w:rPr>
          <w:rFonts w:ascii="宋体" w:hAnsi="宋体"/>
          <w:sz w:val="21"/>
          <w:szCs w:val="21"/>
        </w:rPr>
      </w:pPr>
      <w:r>
        <w:rPr>
          <w:rFonts w:hint="eastAsia" w:ascii="宋体" w:hAnsi="宋体"/>
          <w:sz w:val="21"/>
          <w:szCs w:val="21"/>
        </w:rPr>
        <w:t>3、同级政府采购监督管理部门：浙江省财政厅政府采购监管处</w:t>
      </w:r>
    </w:p>
    <w:p>
      <w:pPr>
        <w:spacing w:line="288" w:lineRule="auto"/>
        <w:ind w:firstLine="420" w:firstLineChars="200"/>
        <w:rPr>
          <w:rFonts w:ascii="宋体" w:hAnsi="宋体"/>
          <w:sz w:val="21"/>
          <w:szCs w:val="21"/>
        </w:rPr>
      </w:pPr>
      <w:r>
        <w:rPr>
          <w:rFonts w:hint="eastAsia" w:ascii="宋体" w:hAnsi="宋体"/>
          <w:sz w:val="21"/>
          <w:szCs w:val="21"/>
        </w:rPr>
        <w:t>联系人：倪文良</w:t>
      </w:r>
    </w:p>
    <w:p>
      <w:pPr>
        <w:spacing w:line="288" w:lineRule="auto"/>
        <w:ind w:firstLine="420" w:firstLineChars="200"/>
        <w:rPr>
          <w:rFonts w:ascii="宋体" w:hAnsi="宋体"/>
          <w:sz w:val="21"/>
          <w:szCs w:val="21"/>
        </w:rPr>
      </w:pPr>
      <w:r>
        <w:rPr>
          <w:rFonts w:hint="eastAsia" w:ascii="宋体" w:hAnsi="宋体"/>
          <w:sz w:val="21"/>
          <w:szCs w:val="21"/>
        </w:rPr>
        <w:t>监督投诉电话：0571-87057615</w:t>
      </w:r>
    </w:p>
    <w:p>
      <w:pPr>
        <w:spacing w:line="288" w:lineRule="auto"/>
        <w:ind w:firstLine="420" w:firstLineChars="200"/>
        <w:rPr>
          <w:rFonts w:ascii="宋体" w:hAnsi="宋体"/>
          <w:sz w:val="21"/>
          <w:szCs w:val="21"/>
        </w:rPr>
      </w:pPr>
      <w:r>
        <w:rPr>
          <w:rFonts w:hint="eastAsia" w:ascii="宋体" w:hAnsi="宋体"/>
          <w:sz w:val="21"/>
          <w:szCs w:val="21"/>
        </w:rPr>
        <w:t>地址：杭州市环城西路37号</w:t>
      </w:r>
    </w:p>
    <w:p>
      <w:pPr>
        <w:widowControl/>
        <w:spacing w:line="288" w:lineRule="auto"/>
        <w:ind w:right="60" w:firstLine="396" w:firstLineChars="200"/>
        <w:jc w:val="center"/>
        <w:rPr>
          <w:rFonts w:ascii="宋体" w:hAnsi="宋体" w:cs="宋体"/>
          <w:spacing w:val="-6"/>
          <w:kern w:val="0"/>
          <w:sz w:val="21"/>
          <w:szCs w:val="21"/>
        </w:rPr>
      </w:pPr>
      <w:r>
        <w:rPr>
          <w:rFonts w:ascii="宋体" w:hAnsi="宋体" w:cs="宋体"/>
          <w:spacing w:val="-6"/>
          <w:kern w:val="0"/>
          <w:sz w:val="21"/>
          <w:szCs w:val="21"/>
        </w:rPr>
        <w:br w:type="page"/>
      </w:r>
      <w:r>
        <w:rPr>
          <w:rFonts w:hint="eastAsia" w:ascii="宋体" w:hAnsi="宋体"/>
          <w:b/>
          <w:sz w:val="32"/>
          <w:szCs w:val="32"/>
        </w:rPr>
        <w:t xml:space="preserve">第二章  </w:t>
      </w:r>
      <w:r>
        <w:rPr>
          <w:rFonts w:hint="eastAsia" w:ascii="宋体" w:hAnsi="宋体"/>
          <w:b/>
          <w:bCs/>
          <w:sz w:val="32"/>
          <w:szCs w:val="32"/>
        </w:rPr>
        <w:t>采购需求</w:t>
      </w:r>
    </w:p>
    <w:p>
      <w:pPr>
        <w:spacing w:line="288" w:lineRule="auto"/>
        <w:ind w:left="272" w:hanging="272" w:hangingChars="113"/>
        <w:rPr>
          <w:rFonts w:ascii="宋体" w:hAnsi="宋体"/>
          <w:b/>
          <w:sz w:val="24"/>
        </w:rPr>
      </w:pPr>
      <w:r>
        <w:rPr>
          <w:rFonts w:hint="eastAsia" w:ascii="宋体" w:hAnsi="宋体"/>
          <w:b/>
          <w:sz w:val="24"/>
        </w:rPr>
        <w:t>一</w:t>
      </w:r>
      <w:r>
        <w:rPr>
          <w:rFonts w:ascii="宋体" w:hAnsi="宋体"/>
          <w:b/>
          <w:sz w:val="24"/>
        </w:rPr>
        <w:t>、</w:t>
      </w:r>
      <w:r>
        <w:rPr>
          <w:rFonts w:hint="eastAsia" w:ascii="宋体" w:hAnsi="宋体"/>
          <w:b/>
          <w:sz w:val="24"/>
        </w:rPr>
        <w:t>为落实政府采购政策需满足的要求：</w:t>
      </w:r>
    </w:p>
    <w:tbl>
      <w:tblPr>
        <w:tblStyle w:val="19"/>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701"/>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80" w:type="dxa"/>
            <w:shd w:val="clear" w:color="auto" w:fill="auto"/>
            <w:vAlign w:val="center"/>
          </w:tcPr>
          <w:p>
            <w:pPr>
              <w:spacing w:line="288" w:lineRule="auto"/>
              <w:jc w:val="center"/>
              <w:rPr>
                <w:rFonts w:ascii="宋体" w:hAnsi="宋体"/>
                <w:b/>
                <w:sz w:val="21"/>
                <w:szCs w:val="21"/>
              </w:rPr>
            </w:pPr>
            <w:r>
              <w:rPr>
                <w:rFonts w:hint="eastAsia" w:ascii="宋体" w:hAnsi="宋体"/>
                <w:b/>
                <w:sz w:val="21"/>
                <w:szCs w:val="21"/>
              </w:rPr>
              <w:t>序号</w:t>
            </w:r>
          </w:p>
        </w:tc>
        <w:tc>
          <w:tcPr>
            <w:tcW w:w="1701" w:type="dxa"/>
            <w:shd w:val="clear" w:color="auto" w:fill="auto"/>
            <w:vAlign w:val="center"/>
          </w:tcPr>
          <w:p>
            <w:pPr>
              <w:spacing w:line="288" w:lineRule="auto"/>
              <w:jc w:val="center"/>
              <w:rPr>
                <w:rFonts w:ascii="宋体" w:hAnsi="宋体"/>
                <w:b/>
                <w:sz w:val="21"/>
                <w:szCs w:val="21"/>
              </w:rPr>
            </w:pPr>
            <w:r>
              <w:rPr>
                <w:rFonts w:hint="eastAsia" w:ascii="宋体" w:hAnsi="宋体"/>
                <w:b/>
                <w:sz w:val="21"/>
                <w:szCs w:val="21"/>
              </w:rPr>
              <w:t>政策名称</w:t>
            </w:r>
          </w:p>
        </w:tc>
        <w:tc>
          <w:tcPr>
            <w:tcW w:w="7117" w:type="dxa"/>
            <w:shd w:val="clear" w:color="auto" w:fill="auto"/>
            <w:vAlign w:val="center"/>
          </w:tcPr>
          <w:p>
            <w:pPr>
              <w:spacing w:line="288" w:lineRule="auto"/>
              <w:jc w:val="center"/>
              <w:rPr>
                <w:rFonts w:ascii="宋体" w:hAnsi="宋体"/>
                <w:b/>
                <w:sz w:val="21"/>
                <w:szCs w:val="21"/>
              </w:rPr>
            </w:pPr>
            <w:r>
              <w:rPr>
                <w:rFonts w:hint="eastAsia" w:ascii="宋体" w:hAnsi="宋体"/>
                <w:b/>
                <w:sz w:val="21"/>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80" w:type="dxa"/>
            <w:shd w:val="clear" w:color="auto" w:fill="auto"/>
            <w:vAlign w:val="center"/>
          </w:tcPr>
          <w:p>
            <w:pPr>
              <w:spacing w:line="288" w:lineRule="auto"/>
              <w:jc w:val="center"/>
              <w:rPr>
                <w:rFonts w:ascii="宋体" w:hAnsi="宋体"/>
                <w:sz w:val="21"/>
                <w:szCs w:val="21"/>
              </w:rPr>
            </w:pPr>
            <w:r>
              <w:rPr>
                <w:rFonts w:hint="eastAsia" w:ascii="宋体" w:hAnsi="宋体"/>
                <w:sz w:val="21"/>
                <w:szCs w:val="21"/>
              </w:rPr>
              <w:t>1</w:t>
            </w:r>
          </w:p>
        </w:tc>
        <w:tc>
          <w:tcPr>
            <w:tcW w:w="1701" w:type="dxa"/>
            <w:shd w:val="clear" w:color="auto" w:fill="auto"/>
            <w:vAlign w:val="center"/>
          </w:tcPr>
          <w:p>
            <w:pPr>
              <w:spacing w:line="288" w:lineRule="auto"/>
              <w:jc w:val="center"/>
              <w:rPr>
                <w:rFonts w:ascii="宋体" w:hAnsi="宋体"/>
                <w:sz w:val="21"/>
                <w:szCs w:val="21"/>
              </w:rPr>
            </w:pPr>
            <w:r>
              <w:rPr>
                <w:rFonts w:hint="eastAsia" w:ascii="宋体" w:hAnsi="宋体"/>
                <w:sz w:val="21"/>
                <w:szCs w:val="21"/>
              </w:rPr>
              <w:t>政府采购促进中小企业发展</w:t>
            </w:r>
          </w:p>
        </w:tc>
        <w:tc>
          <w:tcPr>
            <w:tcW w:w="7117" w:type="dxa"/>
            <w:shd w:val="clear" w:color="auto" w:fill="auto"/>
            <w:vAlign w:val="center"/>
          </w:tcPr>
          <w:p>
            <w:pPr>
              <w:spacing w:line="288" w:lineRule="auto"/>
              <w:rPr>
                <w:rFonts w:ascii="宋体" w:hAnsi="宋体"/>
                <w:sz w:val="21"/>
                <w:szCs w:val="21"/>
              </w:rPr>
            </w:pPr>
            <w:r>
              <w:rPr>
                <w:rFonts w:hint="eastAsia" w:ascii="宋体" w:hAnsi="宋体"/>
                <w:sz w:val="21"/>
                <w:szCs w:val="21"/>
              </w:rPr>
              <w:t>提供</w:t>
            </w:r>
            <w:r>
              <w:rPr>
                <w:rFonts w:ascii="宋体" w:hAnsi="宋体"/>
                <w:sz w:val="21"/>
                <w:szCs w:val="21"/>
              </w:rPr>
              <w:t>材料</w:t>
            </w:r>
            <w:r>
              <w:rPr>
                <w:rFonts w:hint="eastAsia" w:ascii="宋体" w:hAnsi="宋体"/>
                <w:sz w:val="21"/>
                <w:szCs w:val="21"/>
              </w:rPr>
              <w:t>详见招标</w:t>
            </w:r>
            <w:r>
              <w:rPr>
                <w:rFonts w:ascii="宋体" w:hAnsi="宋体"/>
                <w:sz w:val="21"/>
                <w:szCs w:val="21"/>
              </w:rPr>
              <w:t>文件第六章</w:t>
            </w:r>
            <w:r>
              <w:rPr>
                <w:rFonts w:hint="eastAsia" w:ascii="宋体" w:hAnsi="宋体"/>
                <w:sz w:val="21"/>
                <w:szCs w:val="21"/>
              </w:rPr>
              <w:t>“报价</w:t>
            </w:r>
            <w:r>
              <w:rPr>
                <w:rFonts w:ascii="宋体" w:hAnsi="宋体"/>
                <w:sz w:val="21"/>
                <w:szCs w:val="21"/>
              </w:rPr>
              <w:t>文件</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80" w:type="dxa"/>
            <w:shd w:val="clear" w:color="auto" w:fill="auto"/>
            <w:vAlign w:val="center"/>
          </w:tcPr>
          <w:p>
            <w:pPr>
              <w:spacing w:line="288" w:lineRule="auto"/>
              <w:jc w:val="center"/>
              <w:rPr>
                <w:rFonts w:ascii="宋体" w:hAnsi="宋体"/>
                <w:sz w:val="21"/>
                <w:szCs w:val="21"/>
              </w:rPr>
            </w:pPr>
            <w:r>
              <w:rPr>
                <w:rFonts w:hint="eastAsia" w:ascii="宋体" w:hAnsi="宋体"/>
                <w:sz w:val="21"/>
                <w:szCs w:val="21"/>
              </w:rPr>
              <w:t>2</w:t>
            </w:r>
          </w:p>
        </w:tc>
        <w:tc>
          <w:tcPr>
            <w:tcW w:w="1701" w:type="dxa"/>
            <w:shd w:val="clear" w:color="auto" w:fill="auto"/>
            <w:vAlign w:val="center"/>
          </w:tcPr>
          <w:p>
            <w:pPr>
              <w:spacing w:line="288" w:lineRule="auto"/>
              <w:jc w:val="center"/>
              <w:rPr>
                <w:rFonts w:ascii="宋体" w:hAnsi="宋体"/>
                <w:sz w:val="21"/>
                <w:szCs w:val="21"/>
              </w:rPr>
            </w:pPr>
            <w:r>
              <w:rPr>
                <w:rFonts w:hint="eastAsia" w:ascii="宋体" w:hAnsi="宋体"/>
                <w:sz w:val="21"/>
                <w:szCs w:val="21"/>
              </w:rPr>
              <w:t>政府采购支持监狱企业发展</w:t>
            </w:r>
          </w:p>
        </w:tc>
        <w:tc>
          <w:tcPr>
            <w:tcW w:w="7117" w:type="dxa"/>
            <w:shd w:val="clear" w:color="auto" w:fill="auto"/>
            <w:vAlign w:val="center"/>
          </w:tcPr>
          <w:p>
            <w:pPr>
              <w:spacing w:line="288" w:lineRule="auto"/>
              <w:rPr>
                <w:rFonts w:ascii="宋体" w:hAnsi="宋体"/>
                <w:sz w:val="21"/>
                <w:szCs w:val="21"/>
              </w:rPr>
            </w:pPr>
            <w:r>
              <w:rPr>
                <w:rFonts w:hint="eastAsia" w:ascii="宋体" w:hAnsi="宋体"/>
                <w:sz w:val="21"/>
                <w:szCs w:val="21"/>
              </w:rPr>
              <w:t>提供</w:t>
            </w:r>
            <w:r>
              <w:rPr>
                <w:rFonts w:ascii="宋体" w:hAnsi="宋体"/>
                <w:sz w:val="21"/>
                <w:szCs w:val="21"/>
              </w:rPr>
              <w:t>材料详见</w:t>
            </w:r>
            <w:r>
              <w:rPr>
                <w:rFonts w:hint="eastAsia" w:ascii="宋体" w:hAnsi="宋体"/>
                <w:sz w:val="21"/>
                <w:szCs w:val="21"/>
              </w:rPr>
              <w:t>招标</w:t>
            </w:r>
            <w:r>
              <w:rPr>
                <w:rFonts w:ascii="宋体" w:hAnsi="宋体"/>
                <w:sz w:val="21"/>
                <w:szCs w:val="21"/>
              </w:rPr>
              <w:t>文件</w:t>
            </w:r>
            <w:r>
              <w:rPr>
                <w:rFonts w:hint="eastAsia" w:ascii="宋体" w:hAnsi="宋体"/>
                <w:sz w:val="21"/>
                <w:szCs w:val="21"/>
              </w:rPr>
              <w:t>第六章“报价</w:t>
            </w:r>
            <w:r>
              <w:rPr>
                <w:rFonts w:ascii="宋体" w:hAnsi="宋体"/>
                <w:sz w:val="21"/>
                <w:szCs w:val="21"/>
              </w:rPr>
              <w:t>文件</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80" w:type="dxa"/>
            <w:shd w:val="clear" w:color="auto" w:fill="auto"/>
            <w:vAlign w:val="center"/>
          </w:tcPr>
          <w:p>
            <w:pPr>
              <w:spacing w:line="288" w:lineRule="auto"/>
              <w:jc w:val="center"/>
              <w:rPr>
                <w:rFonts w:ascii="宋体" w:hAnsi="宋体"/>
                <w:sz w:val="21"/>
                <w:szCs w:val="21"/>
              </w:rPr>
            </w:pPr>
            <w:r>
              <w:rPr>
                <w:rFonts w:hint="eastAsia" w:ascii="宋体" w:hAnsi="宋体"/>
                <w:sz w:val="21"/>
                <w:szCs w:val="21"/>
              </w:rPr>
              <w:t>3</w:t>
            </w:r>
          </w:p>
        </w:tc>
        <w:tc>
          <w:tcPr>
            <w:tcW w:w="1701" w:type="dxa"/>
            <w:shd w:val="clear" w:color="auto" w:fill="auto"/>
            <w:vAlign w:val="center"/>
          </w:tcPr>
          <w:p>
            <w:pPr>
              <w:spacing w:line="288" w:lineRule="auto"/>
              <w:jc w:val="center"/>
              <w:rPr>
                <w:rFonts w:ascii="宋体" w:hAnsi="宋体"/>
                <w:sz w:val="21"/>
                <w:szCs w:val="21"/>
              </w:rPr>
            </w:pPr>
            <w:r>
              <w:rPr>
                <w:rFonts w:hint="eastAsia" w:ascii="宋体" w:hAnsi="宋体"/>
                <w:sz w:val="21"/>
                <w:szCs w:val="21"/>
              </w:rPr>
              <w:t>政府</w:t>
            </w:r>
            <w:r>
              <w:rPr>
                <w:rFonts w:ascii="宋体" w:hAnsi="宋体"/>
                <w:sz w:val="21"/>
                <w:szCs w:val="21"/>
              </w:rPr>
              <w:t>采购促进残疾人就业</w:t>
            </w:r>
          </w:p>
        </w:tc>
        <w:tc>
          <w:tcPr>
            <w:tcW w:w="7117" w:type="dxa"/>
            <w:shd w:val="clear" w:color="auto" w:fill="auto"/>
            <w:vAlign w:val="center"/>
          </w:tcPr>
          <w:p>
            <w:pPr>
              <w:spacing w:line="288" w:lineRule="auto"/>
              <w:rPr>
                <w:rFonts w:ascii="宋体" w:hAnsi="宋体"/>
                <w:sz w:val="21"/>
                <w:szCs w:val="21"/>
              </w:rPr>
            </w:pPr>
            <w:r>
              <w:rPr>
                <w:rFonts w:hint="eastAsia" w:ascii="宋体" w:hAnsi="宋体"/>
                <w:sz w:val="21"/>
                <w:szCs w:val="21"/>
              </w:rPr>
              <w:t>提供</w:t>
            </w:r>
            <w:r>
              <w:rPr>
                <w:rFonts w:ascii="宋体" w:hAnsi="宋体"/>
                <w:sz w:val="21"/>
                <w:szCs w:val="21"/>
              </w:rPr>
              <w:t>材料详见</w:t>
            </w:r>
            <w:r>
              <w:rPr>
                <w:rFonts w:hint="eastAsia" w:ascii="宋体" w:hAnsi="宋体"/>
                <w:sz w:val="21"/>
                <w:szCs w:val="21"/>
              </w:rPr>
              <w:t>招标文件第六章“报价</w:t>
            </w:r>
            <w:r>
              <w:rPr>
                <w:rFonts w:ascii="宋体" w:hAnsi="宋体"/>
                <w:sz w:val="21"/>
                <w:szCs w:val="21"/>
              </w:rPr>
              <w:t>文件</w:t>
            </w:r>
            <w:r>
              <w:rPr>
                <w:rFonts w:hint="eastAsia" w:ascii="宋体" w:hAnsi="宋体"/>
                <w:sz w:val="21"/>
                <w:szCs w:val="21"/>
              </w:rPr>
              <w:t>”</w:t>
            </w:r>
          </w:p>
        </w:tc>
      </w:tr>
    </w:tbl>
    <w:p>
      <w:pPr>
        <w:spacing w:line="288" w:lineRule="auto"/>
        <w:rPr>
          <w:rFonts w:ascii="宋体" w:hAnsi="宋体"/>
          <w:b/>
          <w:sz w:val="24"/>
        </w:rPr>
      </w:pPr>
    </w:p>
    <w:p>
      <w:pPr>
        <w:spacing w:line="288" w:lineRule="auto"/>
        <w:rPr>
          <w:rFonts w:ascii="宋体" w:hAnsi="宋体"/>
          <w:b/>
          <w:sz w:val="24"/>
        </w:rPr>
      </w:pPr>
      <w:r>
        <w:rPr>
          <w:rFonts w:hint="eastAsia" w:ascii="宋体" w:hAnsi="宋体"/>
          <w:b/>
          <w:sz w:val="24"/>
        </w:rPr>
        <w:t>二</w:t>
      </w:r>
      <w:r>
        <w:rPr>
          <w:rFonts w:ascii="宋体" w:hAnsi="宋体"/>
          <w:b/>
          <w:sz w:val="24"/>
        </w:rPr>
        <w:t>、</w:t>
      </w:r>
      <w:r>
        <w:rPr>
          <w:rFonts w:hint="eastAsia" w:ascii="宋体" w:hAnsi="宋体"/>
          <w:b/>
          <w:sz w:val="24"/>
        </w:rPr>
        <w:t>采购资金的支付方式、时间、条件：</w:t>
      </w:r>
    </w:p>
    <w:tbl>
      <w:tblPr>
        <w:tblStyle w:val="19"/>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27"/>
        <w:gridCol w:w="7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b/>
                <w:spacing w:val="-6"/>
                <w:sz w:val="21"/>
                <w:szCs w:val="21"/>
              </w:rPr>
            </w:pPr>
            <w:r>
              <w:rPr>
                <w:rFonts w:hint="eastAsia" w:ascii="宋体" w:hAnsi="宋体"/>
                <w:b/>
                <w:spacing w:val="-6"/>
                <w:sz w:val="21"/>
                <w:szCs w:val="21"/>
              </w:rPr>
              <w:t>▲履约保证金</w:t>
            </w:r>
          </w:p>
        </w:tc>
        <w:tc>
          <w:tcPr>
            <w:tcW w:w="7371"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pacing w:val="-6"/>
                <w:sz w:val="21"/>
                <w:szCs w:val="21"/>
              </w:rPr>
            </w:pPr>
            <w:r>
              <w:rPr>
                <w:rFonts w:hint="eastAsia" w:ascii="宋体" w:hAnsi="宋体"/>
                <w:spacing w:val="-6"/>
                <w:sz w:val="21"/>
                <w:szCs w:val="21"/>
              </w:rPr>
              <w:t>合同签订后一周内，成交供应商向采购人缴纳合同金额10%的履约保证金，履约保证金在服务期内无服务质量问题，服务期满后，于一周内退还（不计息）。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b/>
                <w:spacing w:val="-6"/>
                <w:sz w:val="21"/>
                <w:szCs w:val="21"/>
              </w:rPr>
            </w:pPr>
            <w:r>
              <w:rPr>
                <w:rFonts w:hint="eastAsia" w:ascii="宋体" w:hAnsi="宋体"/>
                <w:b/>
                <w:spacing w:val="-6"/>
                <w:sz w:val="21"/>
                <w:szCs w:val="21"/>
              </w:rPr>
              <w:t>▲付款方式</w:t>
            </w:r>
          </w:p>
        </w:tc>
        <w:tc>
          <w:tcPr>
            <w:tcW w:w="7371"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b/>
                <w:spacing w:val="-6"/>
                <w:sz w:val="21"/>
                <w:szCs w:val="21"/>
              </w:rPr>
            </w:pPr>
            <w:r>
              <w:rPr>
                <w:rFonts w:hint="eastAsia" w:ascii="宋体" w:hAnsi="宋体"/>
                <w:spacing w:val="-6"/>
                <w:sz w:val="21"/>
                <w:szCs w:val="21"/>
              </w:rPr>
              <w:t>合同签订后，于2019年11月30日前，采购人向成交供应商支付合同总价的50%；2020年11月30日前，支付合同总价的50%。</w:t>
            </w:r>
          </w:p>
        </w:tc>
      </w:tr>
    </w:tbl>
    <w:p>
      <w:pPr>
        <w:spacing w:line="288" w:lineRule="auto"/>
        <w:rPr>
          <w:rFonts w:ascii="宋体" w:hAnsi="宋体"/>
          <w:sz w:val="21"/>
          <w:szCs w:val="21"/>
        </w:rPr>
      </w:pPr>
    </w:p>
    <w:p>
      <w:pPr>
        <w:spacing w:line="288" w:lineRule="auto"/>
        <w:rPr>
          <w:rFonts w:ascii="宋体" w:hAnsi="宋体"/>
          <w:b/>
          <w:sz w:val="24"/>
        </w:rPr>
      </w:pPr>
      <w:r>
        <w:rPr>
          <w:rFonts w:hint="eastAsia" w:ascii="宋体" w:hAnsi="宋体"/>
          <w:b/>
          <w:sz w:val="24"/>
        </w:rPr>
        <w:t>三</w:t>
      </w:r>
      <w:r>
        <w:rPr>
          <w:rFonts w:ascii="宋体" w:hAnsi="宋体"/>
          <w:b/>
          <w:sz w:val="24"/>
        </w:rPr>
        <w:t>、</w:t>
      </w:r>
      <w:r>
        <w:rPr>
          <w:rFonts w:hint="eastAsia" w:ascii="宋体" w:hAnsi="宋体"/>
          <w:b/>
          <w:sz w:val="24"/>
        </w:rPr>
        <w:t>服务</w:t>
      </w:r>
      <w:r>
        <w:rPr>
          <w:rFonts w:ascii="宋体" w:hAnsi="宋体"/>
          <w:b/>
          <w:sz w:val="24"/>
        </w:rPr>
        <w:t>要求</w:t>
      </w:r>
      <w:r>
        <w:rPr>
          <w:rFonts w:hint="eastAsia" w:ascii="宋体" w:hAnsi="宋体"/>
          <w:b/>
          <w:sz w:val="24"/>
        </w:rPr>
        <w:t>（技术要求里另有注明的以技术要求为准）</w:t>
      </w:r>
      <w:r>
        <w:rPr>
          <w:rFonts w:ascii="宋体" w:hAnsi="宋体"/>
          <w:b/>
          <w:sz w:val="24"/>
        </w:rPr>
        <w:t>：</w:t>
      </w:r>
    </w:p>
    <w:tbl>
      <w:tblPr>
        <w:tblStyle w:val="19"/>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27"/>
        <w:gridCol w:w="7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pacing w:val="-6"/>
                <w:sz w:val="21"/>
                <w:szCs w:val="21"/>
              </w:rPr>
            </w:pPr>
            <w:r>
              <w:rPr>
                <w:rFonts w:hint="eastAsia" w:ascii="宋体" w:hAnsi="宋体"/>
                <w:spacing w:val="-6"/>
                <w:sz w:val="21"/>
                <w:szCs w:val="21"/>
              </w:rPr>
              <w:t>服务期</w:t>
            </w:r>
          </w:p>
        </w:tc>
        <w:tc>
          <w:tcPr>
            <w:tcW w:w="7371"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pacing w:val="-6"/>
                <w:sz w:val="21"/>
                <w:szCs w:val="21"/>
              </w:rPr>
            </w:pPr>
            <w:r>
              <w:rPr>
                <w:rFonts w:hint="eastAsia" w:ascii="宋体" w:hAnsi="宋体"/>
                <w:spacing w:val="-6"/>
                <w:sz w:val="21"/>
                <w:szCs w:val="21"/>
              </w:rPr>
              <w:t>2年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pacing w:val="-6"/>
                <w:sz w:val="21"/>
                <w:szCs w:val="21"/>
              </w:rPr>
            </w:pPr>
            <w:r>
              <w:rPr>
                <w:rFonts w:hint="eastAsia" w:ascii="宋体" w:hAnsi="宋体"/>
                <w:spacing w:val="-6"/>
                <w:sz w:val="21"/>
                <w:szCs w:val="21"/>
              </w:rPr>
              <w:t>服务地点</w:t>
            </w:r>
          </w:p>
        </w:tc>
        <w:tc>
          <w:tcPr>
            <w:tcW w:w="7371"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pacing w:val="-6"/>
                <w:sz w:val="21"/>
                <w:szCs w:val="21"/>
              </w:rPr>
            </w:pPr>
            <w:r>
              <w:rPr>
                <w:rFonts w:hint="eastAsia" w:ascii="宋体" w:hAnsi="宋体"/>
                <w:spacing w:val="-6"/>
                <w:sz w:val="21"/>
                <w:szCs w:val="21"/>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pacing w:val="-6"/>
                <w:sz w:val="21"/>
                <w:szCs w:val="21"/>
              </w:rPr>
            </w:pPr>
            <w:r>
              <w:rPr>
                <w:rFonts w:hint="eastAsia" w:ascii="宋体" w:hAnsi="宋体"/>
                <w:sz w:val="21"/>
                <w:szCs w:val="21"/>
              </w:rPr>
              <w:t>服务标准</w:t>
            </w:r>
          </w:p>
        </w:tc>
        <w:tc>
          <w:tcPr>
            <w:tcW w:w="7371"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pacing w:val="-6"/>
                <w:sz w:val="21"/>
                <w:szCs w:val="21"/>
              </w:rPr>
            </w:pPr>
            <w:r>
              <w:rPr>
                <w:rFonts w:hint="eastAsia" w:ascii="宋体" w:hAnsi="宋体"/>
                <w:sz w:val="21"/>
                <w:szCs w:val="21"/>
              </w:rPr>
              <w:t>质保期内因不能排除的故障而影响工作的情况每发生一次，其质保期相应延长60天，质保期内因货物本身缺陷造成各种故障应由供应商免费予以更换，否则将扣除质量保证金作为对采购人的补偿。质保期满后，仅收取零配件成本费用，免人工费、差旅费，所涉及软件终身免费升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21"/>
                <w:szCs w:val="21"/>
              </w:rPr>
            </w:pPr>
            <w:r>
              <w:rPr>
                <w:rFonts w:hint="eastAsia" w:ascii="宋体" w:hAnsi="宋体"/>
                <w:sz w:val="21"/>
                <w:szCs w:val="21"/>
              </w:rPr>
              <w:t>服务</w:t>
            </w:r>
            <w:r>
              <w:rPr>
                <w:rFonts w:ascii="宋体" w:hAnsi="宋体"/>
                <w:sz w:val="21"/>
                <w:szCs w:val="21"/>
              </w:rPr>
              <w:t>效率</w:t>
            </w:r>
          </w:p>
        </w:tc>
        <w:tc>
          <w:tcPr>
            <w:tcW w:w="7371"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z w:val="21"/>
                <w:szCs w:val="21"/>
              </w:rPr>
            </w:pPr>
            <w:r>
              <w:rPr>
                <w:rFonts w:hint="eastAsia" w:ascii="宋体" w:hAnsi="宋体"/>
                <w:sz w:val="21"/>
                <w:szCs w:val="21"/>
              </w:rPr>
              <w:t>合同货物出现故障后，供应商接到采购人通知应在不超过2小时内做出响应，并到服务指定地点；供应商应在不超过2个工作日内解决故障。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pacing w:val="-6"/>
                <w:sz w:val="21"/>
                <w:szCs w:val="21"/>
              </w:rPr>
            </w:pPr>
            <w:r>
              <w:rPr>
                <w:rFonts w:hint="eastAsia" w:ascii="宋体" w:hAnsi="宋体"/>
                <w:spacing w:val="-6"/>
                <w:sz w:val="21"/>
                <w:szCs w:val="21"/>
              </w:rPr>
              <w:t>验收</w:t>
            </w:r>
            <w:r>
              <w:rPr>
                <w:rFonts w:ascii="宋体" w:hAnsi="宋体"/>
                <w:spacing w:val="-6"/>
                <w:sz w:val="21"/>
                <w:szCs w:val="21"/>
              </w:rPr>
              <w:t>标准</w:t>
            </w:r>
          </w:p>
        </w:tc>
        <w:tc>
          <w:tcPr>
            <w:tcW w:w="7371"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z w:val="21"/>
                <w:szCs w:val="21"/>
              </w:rPr>
            </w:pPr>
            <w:r>
              <w:rPr>
                <w:rFonts w:hint="eastAsia" w:ascii="宋体" w:hAnsi="宋体"/>
                <w:sz w:val="21"/>
                <w:szCs w:val="21"/>
              </w:rPr>
              <w:t>1</w:t>
            </w:r>
            <w:r>
              <w:rPr>
                <w:rFonts w:ascii="宋体" w:hAnsi="宋体"/>
                <w:sz w:val="21"/>
                <w:szCs w:val="21"/>
              </w:rPr>
              <w:t>.</w:t>
            </w:r>
            <w:r>
              <w:rPr>
                <w:rFonts w:hint="eastAsia" w:ascii="宋体" w:hAnsi="宋体"/>
                <w:sz w:val="21"/>
                <w:szCs w:val="21"/>
              </w:rPr>
              <w:t>供应商应提供合同货物的有效检验文件，经采购人认可后，与合同的性能指标一起作为合同货物验收标准。在合同期限内采购人将对供应商提供的货物进行抽检验收，验收中发现合同货物达不到样品验收标准或合同规定的性能指标，供应商必须更换合同货物，并负担由此给采购人造成的损失，直到验收合格为止。</w:t>
            </w:r>
          </w:p>
          <w:p>
            <w:pPr>
              <w:spacing w:line="288" w:lineRule="auto"/>
              <w:rPr>
                <w:rFonts w:ascii="宋体" w:hAnsi="宋体"/>
                <w:sz w:val="21"/>
                <w:szCs w:val="21"/>
              </w:rPr>
            </w:pPr>
            <w:r>
              <w:rPr>
                <w:rFonts w:hint="eastAsia" w:ascii="宋体" w:hAnsi="宋体"/>
                <w:sz w:val="21"/>
                <w:szCs w:val="21"/>
              </w:rPr>
              <w:t>2</w:t>
            </w:r>
            <w:r>
              <w:rPr>
                <w:rFonts w:ascii="宋体" w:hAnsi="宋体"/>
                <w:sz w:val="21"/>
                <w:szCs w:val="21"/>
              </w:rPr>
              <w:t>.</w:t>
            </w:r>
            <w:r>
              <w:rPr>
                <w:rFonts w:hint="eastAsia" w:ascii="宋体" w:hAnsi="宋体"/>
                <w:sz w:val="21"/>
                <w:szCs w:val="21"/>
              </w:rPr>
              <w:t>供应商应于投标文件中提供合同货物的验收标准和检测办法，并在验收中提供采购人认可的相应检测手段，验收标准应符合中国有关的国家、地方、行业的标准，如若中标，经采购人确认后作为验收的依据。</w:t>
            </w:r>
          </w:p>
          <w:p>
            <w:pPr>
              <w:spacing w:line="288" w:lineRule="auto"/>
              <w:rPr>
                <w:rFonts w:ascii="宋体" w:hAnsi="宋体"/>
                <w:sz w:val="21"/>
                <w:szCs w:val="21"/>
              </w:rPr>
            </w:pPr>
            <w:r>
              <w:rPr>
                <w:rFonts w:hint="eastAsia" w:ascii="宋体" w:hAnsi="宋体"/>
                <w:sz w:val="21"/>
                <w:szCs w:val="21"/>
              </w:rPr>
              <w:t>3</w:t>
            </w:r>
            <w:r>
              <w:rPr>
                <w:rFonts w:ascii="宋体" w:hAnsi="宋体"/>
                <w:sz w:val="21"/>
                <w:szCs w:val="21"/>
              </w:rPr>
              <w:t>.</w:t>
            </w:r>
            <w:r>
              <w:rPr>
                <w:rFonts w:hint="eastAsia" w:ascii="宋体" w:hAnsi="宋体"/>
                <w:sz w:val="21"/>
                <w:szCs w:val="21"/>
              </w:rPr>
              <w:t>如供应商委托国内代理（或其他机构）负责安装或配合安装，应在签约时指明，但供应商仍要对合同货物及其安装质量负全部责任。</w:t>
            </w:r>
          </w:p>
          <w:p>
            <w:pPr>
              <w:spacing w:line="288" w:lineRule="auto"/>
              <w:rPr>
                <w:rFonts w:ascii="宋体" w:hAnsi="宋体"/>
                <w:sz w:val="21"/>
                <w:szCs w:val="21"/>
              </w:rPr>
            </w:pPr>
            <w:r>
              <w:rPr>
                <w:rFonts w:hint="eastAsia" w:ascii="宋体" w:hAnsi="宋体"/>
                <w:sz w:val="21"/>
                <w:szCs w:val="21"/>
              </w:rPr>
              <w:t>4</w:t>
            </w:r>
            <w:r>
              <w:rPr>
                <w:rFonts w:ascii="宋体" w:hAnsi="宋体"/>
                <w:sz w:val="21"/>
                <w:szCs w:val="21"/>
              </w:rPr>
              <w:t>.</w:t>
            </w:r>
            <w:r>
              <w:rPr>
                <w:rFonts w:hint="eastAsia" w:ascii="宋体" w:hAnsi="宋体"/>
                <w:sz w:val="21"/>
                <w:szCs w:val="21"/>
              </w:rPr>
              <w:t>验收费用由供应商承担。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pacing w:val="-6"/>
                <w:sz w:val="21"/>
                <w:szCs w:val="21"/>
              </w:rPr>
            </w:pPr>
            <w:r>
              <w:rPr>
                <w:rFonts w:ascii="宋体" w:hAnsi="宋体"/>
                <w:sz w:val="21"/>
                <w:szCs w:val="21"/>
              </w:rPr>
              <w:t>其他技术、服务要求</w:t>
            </w:r>
          </w:p>
        </w:tc>
        <w:tc>
          <w:tcPr>
            <w:tcW w:w="7371"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z w:val="21"/>
                <w:szCs w:val="21"/>
              </w:rPr>
            </w:pPr>
            <w:r>
              <w:rPr>
                <w:rFonts w:hint="eastAsia" w:ascii="宋体" w:hAnsi="宋体"/>
                <w:sz w:val="21"/>
                <w:szCs w:val="21"/>
              </w:rPr>
              <w:t>1</w:t>
            </w:r>
            <w:r>
              <w:rPr>
                <w:rFonts w:ascii="宋体" w:hAnsi="宋体"/>
                <w:sz w:val="21"/>
                <w:szCs w:val="21"/>
              </w:rPr>
              <w:t>.</w:t>
            </w:r>
            <w:r>
              <w:rPr>
                <w:rFonts w:hint="eastAsia" w:ascii="宋体" w:hAnsi="宋体"/>
                <w:sz w:val="21"/>
                <w:szCs w:val="21"/>
              </w:rPr>
              <w:t>培训：</w:t>
            </w:r>
          </w:p>
          <w:p>
            <w:pPr>
              <w:spacing w:line="288" w:lineRule="auto"/>
              <w:rPr>
                <w:rFonts w:ascii="宋体" w:hAnsi="宋体"/>
                <w:sz w:val="21"/>
                <w:szCs w:val="21"/>
              </w:rPr>
            </w:pPr>
            <w:r>
              <w:rPr>
                <w:rFonts w:hint="eastAsia" w:ascii="宋体" w:hAnsi="宋体"/>
                <w:sz w:val="21"/>
                <w:szCs w:val="21"/>
              </w:rPr>
              <w:t>1</w:t>
            </w:r>
            <w:r>
              <w:rPr>
                <w:rFonts w:ascii="宋体" w:hAnsi="宋体"/>
                <w:sz w:val="21"/>
                <w:szCs w:val="21"/>
              </w:rPr>
              <w:t xml:space="preserve">.1 </w:t>
            </w:r>
            <w:r>
              <w:rPr>
                <w:rFonts w:hint="eastAsia" w:ascii="宋体" w:hAnsi="宋体"/>
                <w:sz w:val="21"/>
                <w:szCs w:val="21"/>
              </w:rPr>
              <w:t>供应商应对采购人的操作人员、维修人员免费进行培训。</w:t>
            </w:r>
          </w:p>
          <w:p>
            <w:pPr>
              <w:spacing w:line="288" w:lineRule="auto"/>
              <w:rPr>
                <w:rFonts w:ascii="宋体" w:hAnsi="宋体"/>
                <w:sz w:val="21"/>
                <w:szCs w:val="21"/>
              </w:rPr>
            </w:pPr>
            <w:r>
              <w:rPr>
                <w:rFonts w:ascii="宋体" w:hAnsi="宋体"/>
                <w:sz w:val="21"/>
                <w:szCs w:val="21"/>
              </w:rPr>
              <w:t>1.</w:t>
            </w:r>
            <w:r>
              <w:rPr>
                <w:rFonts w:hint="eastAsia" w:ascii="宋体" w:hAnsi="宋体"/>
                <w:sz w:val="21"/>
                <w:szCs w:val="21"/>
              </w:rPr>
              <w:t>2</w:t>
            </w:r>
            <w:r>
              <w:rPr>
                <w:rFonts w:ascii="宋体" w:hAnsi="宋体"/>
                <w:sz w:val="21"/>
                <w:szCs w:val="21"/>
              </w:rPr>
              <w:t xml:space="preserve"> </w:t>
            </w:r>
            <w:r>
              <w:rPr>
                <w:rFonts w:hint="eastAsia" w:ascii="宋体" w:hAnsi="宋体"/>
                <w:sz w:val="21"/>
                <w:szCs w:val="21"/>
              </w:rPr>
              <w:t>供应商应提供相应的培训计划。</w:t>
            </w:r>
          </w:p>
          <w:p>
            <w:pPr>
              <w:spacing w:line="288" w:lineRule="auto"/>
              <w:rPr>
                <w:rFonts w:ascii="宋体" w:hAnsi="宋体"/>
                <w:sz w:val="21"/>
                <w:szCs w:val="21"/>
              </w:rPr>
            </w:pPr>
            <w:r>
              <w:rPr>
                <w:rFonts w:ascii="宋体" w:hAnsi="宋体"/>
                <w:sz w:val="21"/>
                <w:szCs w:val="21"/>
              </w:rPr>
              <w:t>1.</w:t>
            </w:r>
            <w:r>
              <w:rPr>
                <w:rFonts w:hint="eastAsia" w:ascii="宋体" w:hAnsi="宋体"/>
                <w:sz w:val="21"/>
                <w:szCs w:val="21"/>
              </w:rPr>
              <w:t>3</w:t>
            </w:r>
            <w:r>
              <w:rPr>
                <w:rFonts w:ascii="宋体" w:hAnsi="宋体"/>
                <w:sz w:val="21"/>
                <w:szCs w:val="21"/>
              </w:rPr>
              <w:t xml:space="preserve"> </w:t>
            </w:r>
            <w:r>
              <w:rPr>
                <w:rFonts w:hint="eastAsia" w:ascii="宋体" w:hAnsi="宋体"/>
                <w:sz w:val="21"/>
                <w:szCs w:val="21"/>
              </w:rPr>
              <w:t>标人应对上述内容的实现方式、地点、人数、时间在投标文件中详细说明。</w:t>
            </w:r>
          </w:p>
          <w:p>
            <w:pPr>
              <w:spacing w:line="288" w:lineRule="auto"/>
              <w:rPr>
                <w:rFonts w:ascii="宋体" w:hAnsi="宋体"/>
                <w:sz w:val="21"/>
                <w:szCs w:val="21"/>
              </w:rPr>
            </w:pPr>
            <w:r>
              <w:rPr>
                <w:rFonts w:hint="eastAsia" w:ascii="宋体" w:hAnsi="宋体"/>
                <w:sz w:val="21"/>
                <w:szCs w:val="21"/>
              </w:rPr>
              <w:t>2</w:t>
            </w:r>
            <w:r>
              <w:rPr>
                <w:rFonts w:ascii="宋体" w:hAnsi="宋体"/>
                <w:sz w:val="21"/>
                <w:szCs w:val="21"/>
              </w:rPr>
              <w:t>.</w:t>
            </w:r>
            <w:r>
              <w:rPr>
                <w:rFonts w:hint="eastAsia" w:ascii="宋体" w:hAnsi="宋体"/>
                <w:sz w:val="21"/>
                <w:szCs w:val="21"/>
              </w:rPr>
              <w:t>技术支持：</w:t>
            </w:r>
          </w:p>
          <w:p>
            <w:pPr>
              <w:spacing w:line="288" w:lineRule="auto"/>
              <w:rPr>
                <w:rFonts w:ascii="宋体" w:hAnsi="宋体"/>
                <w:sz w:val="21"/>
                <w:szCs w:val="21"/>
              </w:rPr>
            </w:pPr>
            <w:r>
              <w:rPr>
                <w:rFonts w:hint="eastAsia" w:ascii="宋体" w:hAnsi="宋体"/>
                <w:sz w:val="21"/>
                <w:szCs w:val="21"/>
              </w:rPr>
              <w:t>供应商应及时免费提供合同货物软件的升级，免费提供合同货物新功能和应用的资料。</w:t>
            </w:r>
          </w:p>
          <w:p>
            <w:pPr>
              <w:spacing w:line="288" w:lineRule="auto"/>
              <w:rPr>
                <w:rFonts w:ascii="宋体" w:hAnsi="宋体"/>
                <w:sz w:val="21"/>
                <w:szCs w:val="21"/>
              </w:rPr>
            </w:pPr>
            <w:r>
              <w:rPr>
                <w:rFonts w:hint="eastAsia" w:ascii="宋体" w:hAnsi="宋体"/>
                <w:sz w:val="21"/>
                <w:szCs w:val="21"/>
              </w:rPr>
              <w:t>3</w:t>
            </w:r>
            <w:r>
              <w:rPr>
                <w:rFonts w:ascii="宋体" w:hAnsi="宋体"/>
                <w:sz w:val="21"/>
                <w:szCs w:val="21"/>
              </w:rPr>
              <w:t>.</w:t>
            </w:r>
            <w:r>
              <w:rPr>
                <w:rFonts w:hint="eastAsia" w:ascii="宋体" w:hAnsi="宋体"/>
                <w:sz w:val="21"/>
                <w:szCs w:val="21"/>
              </w:rPr>
              <w:t>安装调试（若需要安装调试）：</w:t>
            </w:r>
          </w:p>
          <w:p>
            <w:pPr>
              <w:spacing w:line="288" w:lineRule="auto"/>
              <w:rPr>
                <w:rFonts w:ascii="宋体" w:hAnsi="宋体"/>
                <w:sz w:val="21"/>
                <w:szCs w:val="21"/>
              </w:rPr>
            </w:pPr>
            <w:r>
              <w:rPr>
                <w:rFonts w:hint="eastAsia" w:ascii="宋体" w:hAnsi="宋体"/>
                <w:sz w:val="21"/>
                <w:szCs w:val="21"/>
              </w:rPr>
              <w:t>3</w:t>
            </w:r>
            <w:r>
              <w:rPr>
                <w:rFonts w:ascii="宋体" w:hAnsi="宋体"/>
                <w:sz w:val="21"/>
                <w:szCs w:val="21"/>
              </w:rPr>
              <w:t xml:space="preserve">.1 </w:t>
            </w:r>
            <w:r>
              <w:rPr>
                <w:rFonts w:hint="eastAsia" w:ascii="宋体" w:hAnsi="宋体"/>
                <w:sz w:val="21"/>
                <w:szCs w:val="21"/>
              </w:rPr>
              <w:t>安装地点：采购人指定地点。</w:t>
            </w:r>
          </w:p>
          <w:p>
            <w:pPr>
              <w:spacing w:line="288" w:lineRule="auto"/>
              <w:rPr>
                <w:rFonts w:ascii="宋体" w:hAnsi="宋体"/>
                <w:sz w:val="21"/>
                <w:szCs w:val="21"/>
              </w:rPr>
            </w:pPr>
            <w:r>
              <w:rPr>
                <w:rFonts w:hint="eastAsia" w:ascii="宋体" w:hAnsi="宋体"/>
                <w:sz w:val="21"/>
                <w:szCs w:val="21"/>
              </w:rPr>
              <w:t>3</w:t>
            </w:r>
            <w:r>
              <w:rPr>
                <w:rFonts w:ascii="宋体" w:hAnsi="宋体"/>
                <w:sz w:val="21"/>
                <w:szCs w:val="21"/>
              </w:rPr>
              <w:t xml:space="preserve">.2 </w:t>
            </w:r>
            <w:r>
              <w:rPr>
                <w:rFonts w:hint="eastAsia" w:ascii="宋体" w:hAnsi="宋体"/>
                <w:sz w:val="21"/>
                <w:szCs w:val="21"/>
              </w:rPr>
              <w:t>安装完成时间：接到采购人通知后在7日内完成安装和调试，如在规定的时间内由于供应商的原因不能完成安装和调试，供应商应承担由此给采购人造成的损失。</w:t>
            </w:r>
          </w:p>
          <w:p>
            <w:pPr>
              <w:spacing w:line="288" w:lineRule="auto"/>
              <w:rPr>
                <w:rFonts w:ascii="宋体" w:hAnsi="宋体"/>
                <w:sz w:val="21"/>
                <w:szCs w:val="21"/>
              </w:rPr>
            </w:pPr>
            <w:r>
              <w:rPr>
                <w:rFonts w:hint="eastAsia" w:ascii="宋体" w:hAnsi="宋体"/>
                <w:sz w:val="21"/>
                <w:szCs w:val="21"/>
              </w:rPr>
              <w:t>3</w:t>
            </w:r>
            <w:r>
              <w:rPr>
                <w:rFonts w:ascii="宋体" w:hAnsi="宋体"/>
                <w:sz w:val="21"/>
                <w:szCs w:val="21"/>
              </w:rPr>
              <w:t xml:space="preserve">.3 </w:t>
            </w:r>
            <w:r>
              <w:rPr>
                <w:rFonts w:hint="eastAsia" w:ascii="宋体" w:hAnsi="宋体"/>
                <w:sz w:val="21"/>
                <w:szCs w:val="21"/>
              </w:rPr>
              <w:t>安装标准：符合我国国家有关技术规范要求和技术标准，所有的软件和硬件必须保证同时安装到位。</w:t>
            </w:r>
          </w:p>
          <w:p>
            <w:pPr>
              <w:spacing w:line="288" w:lineRule="auto"/>
              <w:rPr>
                <w:rFonts w:ascii="宋体" w:hAnsi="宋体"/>
                <w:sz w:val="21"/>
                <w:szCs w:val="21"/>
              </w:rPr>
            </w:pPr>
            <w:r>
              <w:rPr>
                <w:rFonts w:hint="eastAsia" w:ascii="宋体" w:hAnsi="宋体"/>
                <w:sz w:val="21"/>
                <w:szCs w:val="21"/>
              </w:rPr>
              <w:t>3</w:t>
            </w:r>
            <w:r>
              <w:rPr>
                <w:rFonts w:ascii="宋体" w:hAnsi="宋体"/>
                <w:sz w:val="21"/>
                <w:szCs w:val="21"/>
              </w:rPr>
              <w:t xml:space="preserve">.4 </w:t>
            </w:r>
            <w:r>
              <w:rPr>
                <w:rFonts w:hint="eastAsia" w:ascii="宋体" w:hAnsi="宋体"/>
                <w:sz w:val="21"/>
                <w:szCs w:val="21"/>
              </w:rPr>
              <w:t>供应商免费提供合同货物的安装服务。</w:t>
            </w:r>
          </w:p>
          <w:p>
            <w:pPr>
              <w:spacing w:line="288" w:lineRule="auto"/>
              <w:rPr>
                <w:rFonts w:ascii="宋体" w:hAnsi="宋体"/>
                <w:sz w:val="21"/>
                <w:szCs w:val="21"/>
              </w:rPr>
            </w:pPr>
            <w:r>
              <w:rPr>
                <w:rFonts w:hint="eastAsia" w:ascii="宋体" w:hAnsi="宋体"/>
                <w:sz w:val="21"/>
                <w:szCs w:val="21"/>
              </w:rPr>
              <w:t>3</w:t>
            </w:r>
            <w:r>
              <w:rPr>
                <w:rFonts w:ascii="宋体" w:hAnsi="宋体"/>
                <w:sz w:val="21"/>
                <w:szCs w:val="21"/>
              </w:rPr>
              <w:t xml:space="preserve">.5 </w:t>
            </w:r>
            <w:r>
              <w:rPr>
                <w:rFonts w:hint="eastAsia" w:ascii="宋体" w:hAnsi="宋体"/>
                <w:sz w:val="21"/>
                <w:szCs w:val="21"/>
              </w:rPr>
              <w:t>供应商在投标文件中应提供安装调试计划、对安装场地和环境的要求。</w:t>
            </w:r>
          </w:p>
        </w:tc>
      </w:tr>
    </w:tbl>
    <w:p>
      <w:pPr>
        <w:spacing w:line="288" w:lineRule="auto"/>
        <w:rPr>
          <w:rFonts w:ascii="宋体" w:hAnsi="宋体"/>
          <w:sz w:val="21"/>
          <w:szCs w:val="21"/>
        </w:rPr>
      </w:pPr>
    </w:p>
    <w:p>
      <w:pPr>
        <w:spacing w:line="288" w:lineRule="auto"/>
        <w:rPr>
          <w:rFonts w:ascii="宋体" w:hAnsi="宋体"/>
          <w:b/>
          <w:sz w:val="24"/>
        </w:rPr>
      </w:pPr>
      <w:r>
        <w:rPr>
          <w:rFonts w:hint="eastAsia" w:ascii="宋体" w:hAnsi="宋体"/>
          <w:b/>
          <w:sz w:val="24"/>
        </w:rPr>
        <w:t>四</w:t>
      </w:r>
      <w:r>
        <w:rPr>
          <w:rFonts w:ascii="宋体" w:hAnsi="宋体"/>
          <w:b/>
          <w:sz w:val="24"/>
        </w:rPr>
        <w:t>、技术要求</w:t>
      </w:r>
      <w:r>
        <w:rPr>
          <w:rFonts w:hint="eastAsia" w:ascii="宋体" w:hAnsi="宋体"/>
          <w:b/>
          <w:sz w:val="24"/>
        </w:rPr>
        <w:t>：</w:t>
      </w:r>
    </w:p>
    <w:p>
      <w:pPr>
        <w:spacing w:line="288" w:lineRule="auto"/>
        <w:ind w:firstLine="420" w:firstLineChars="200"/>
        <w:rPr>
          <w:rFonts w:ascii="宋体" w:hAnsi="宋体"/>
          <w:sz w:val="21"/>
          <w:szCs w:val="21"/>
        </w:rPr>
      </w:pPr>
      <w:r>
        <w:rPr>
          <w:rFonts w:hint="eastAsia" w:ascii="宋体" w:hAnsi="宋体"/>
          <w:sz w:val="21"/>
          <w:szCs w:val="21"/>
        </w:rPr>
        <w:t>采购人聘请律师事务所为常年法律顾问，供应商需指派5名及以上律师组建法律顾问团队，其中1人为项目负责人，指定1人为驻场律师。常年法律顾问在下列14个方面为采购人提供经常性法律帮助：</w:t>
      </w:r>
    </w:p>
    <w:p>
      <w:pPr>
        <w:spacing w:line="288" w:lineRule="auto"/>
        <w:ind w:firstLine="420" w:firstLineChars="200"/>
        <w:rPr>
          <w:rFonts w:ascii="宋体" w:hAnsi="宋体"/>
          <w:sz w:val="21"/>
          <w:szCs w:val="21"/>
        </w:rPr>
      </w:pPr>
      <w:r>
        <w:rPr>
          <w:rFonts w:hint="eastAsia" w:ascii="宋体" w:hAnsi="宋体"/>
          <w:sz w:val="21"/>
          <w:szCs w:val="21"/>
        </w:rPr>
        <w:t>1.就法律问题提供咨询意见或进行指导；参与规范性文件的起草、审议和修改工作；维护采购人的合法权益；</w:t>
      </w:r>
    </w:p>
    <w:p>
      <w:pPr>
        <w:spacing w:line="288" w:lineRule="auto"/>
        <w:ind w:firstLine="420" w:firstLineChars="200"/>
        <w:rPr>
          <w:rFonts w:ascii="宋体" w:hAnsi="宋体"/>
          <w:sz w:val="21"/>
          <w:szCs w:val="21"/>
        </w:rPr>
      </w:pPr>
      <w:r>
        <w:rPr>
          <w:rFonts w:hint="eastAsia" w:ascii="宋体" w:hAnsi="宋体"/>
          <w:sz w:val="21"/>
          <w:szCs w:val="21"/>
        </w:rPr>
        <w:t>2.审查重大决策和行政规范性文件的合法性、可行性，并根据需要出具相关法律意见；</w:t>
      </w:r>
    </w:p>
    <w:p>
      <w:pPr>
        <w:spacing w:line="288" w:lineRule="auto"/>
        <w:ind w:firstLine="420" w:firstLineChars="200"/>
        <w:rPr>
          <w:rFonts w:ascii="宋体" w:hAnsi="宋体"/>
          <w:sz w:val="21"/>
          <w:szCs w:val="21"/>
        </w:rPr>
      </w:pPr>
      <w:r>
        <w:rPr>
          <w:rFonts w:hint="eastAsia" w:ascii="宋体" w:hAnsi="宋体"/>
          <w:sz w:val="21"/>
          <w:szCs w:val="21"/>
        </w:rPr>
        <w:t>3.应邀参与重大事项的决策或重要合同的谈判；列席采购人召集的有关法律事务会议并提供相关法律意见，并根据实际需要提供全程法律服务；</w:t>
      </w:r>
    </w:p>
    <w:p>
      <w:pPr>
        <w:spacing w:line="288" w:lineRule="auto"/>
        <w:ind w:firstLine="420" w:firstLineChars="200"/>
        <w:rPr>
          <w:rFonts w:ascii="宋体" w:hAnsi="宋体"/>
          <w:sz w:val="21"/>
          <w:szCs w:val="21"/>
        </w:rPr>
      </w:pPr>
      <w:r>
        <w:rPr>
          <w:rFonts w:hint="eastAsia" w:ascii="宋体" w:hAnsi="宋体"/>
          <w:sz w:val="21"/>
          <w:szCs w:val="21"/>
        </w:rPr>
        <w:t>4.应邀参与重大疑难信访案件处理；</w:t>
      </w:r>
    </w:p>
    <w:p>
      <w:pPr>
        <w:spacing w:line="288" w:lineRule="auto"/>
        <w:ind w:firstLine="420" w:firstLineChars="200"/>
        <w:rPr>
          <w:rFonts w:ascii="宋体" w:hAnsi="宋体"/>
          <w:sz w:val="21"/>
          <w:szCs w:val="21"/>
        </w:rPr>
      </w:pPr>
      <w:r>
        <w:rPr>
          <w:rFonts w:hint="eastAsia" w:ascii="宋体" w:hAnsi="宋体"/>
          <w:sz w:val="21"/>
          <w:szCs w:val="21"/>
        </w:rPr>
        <w:t>5.协助参与各类合同、合作项目的合法性、公平性、规范性法律审查、建档、备案等具体事务，并提供有关合同（协议）等规范格式法律文本的样本；</w:t>
      </w:r>
    </w:p>
    <w:p>
      <w:pPr>
        <w:spacing w:line="288" w:lineRule="auto"/>
        <w:ind w:firstLine="420" w:firstLineChars="200"/>
        <w:rPr>
          <w:rFonts w:ascii="宋体" w:hAnsi="宋体"/>
          <w:sz w:val="21"/>
          <w:szCs w:val="21"/>
        </w:rPr>
      </w:pPr>
      <w:r>
        <w:rPr>
          <w:rFonts w:hint="eastAsia" w:ascii="宋体" w:hAnsi="宋体"/>
          <w:sz w:val="21"/>
          <w:szCs w:val="21"/>
        </w:rPr>
        <w:t>6.协助参与对外合作、内部运行法律风险防范制度建设，并有针对性地提出意见建议；</w:t>
      </w:r>
    </w:p>
    <w:p>
      <w:pPr>
        <w:spacing w:line="288" w:lineRule="auto"/>
        <w:ind w:firstLine="420" w:firstLineChars="200"/>
        <w:rPr>
          <w:rFonts w:ascii="宋体" w:hAnsi="宋体"/>
          <w:sz w:val="21"/>
          <w:szCs w:val="21"/>
        </w:rPr>
      </w:pPr>
      <w:r>
        <w:rPr>
          <w:rFonts w:hint="eastAsia" w:ascii="宋体" w:hAnsi="宋体"/>
          <w:sz w:val="21"/>
          <w:szCs w:val="21"/>
        </w:rPr>
        <w:t>7.规范采购人常用法律文书和执法程序，及时提供最新的法律信息，帮助采取预先应对措施；</w:t>
      </w:r>
    </w:p>
    <w:p>
      <w:pPr>
        <w:spacing w:line="288" w:lineRule="auto"/>
        <w:ind w:firstLine="420" w:firstLineChars="200"/>
        <w:rPr>
          <w:rFonts w:ascii="宋体" w:hAnsi="宋体"/>
          <w:sz w:val="21"/>
          <w:szCs w:val="21"/>
        </w:rPr>
      </w:pPr>
      <w:r>
        <w:rPr>
          <w:rFonts w:hint="eastAsia" w:ascii="宋体" w:hAnsi="宋体"/>
          <w:sz w:val="21"/>
          <w:szCs w:val="21"/>
        </w:rPr>
        <w:t>8.对列入预算的政府采购项目及招投标文件出具法律意见；</w:t>
      </w:r>
    </w:p>
    <w:p>
      <w:pPr>
        <w:spacing w:line="288" w:lineRule="auto"/>
        <w:ind w:firstLine="420" w:firstLineChars="200"/>
        <w:rPr>
          <w:rFonts w:ascii="宋体" w:hAnsi="宋体"/>
          <w:sz w:val="21"/>
          <w:szCs w:val="21"/>
        </w:rPr>
      </w:pPr>
      <w:r>
        <w:rPr>
          <w:rFonts w:hint="eastAsia" w:ascii="宋体" w:hAnsi="宋体"/>
          <w:sz w:val="21"/>
          <w:szCs w:val="21"/>
        </w:rPr>
        <w:t>9.安排骨干律师定期提供现场法律服务，处理紧急法律事务，服务时间原则上每周2天（9:00-16:00），根据实际情况可进行相应调整；</w:t>
      </w:r>
    </w:p>
    <w:p>
      <w:pPr>
        <w:spacing w:line="288" w:lineRule="auto"/>
        <w:ind w:firstLine="420" w:firstLineChars="200"/>
        <w:rPr>
          <w:rFonts w:ascii="宋体" w:hAnsi="宋体"/>
          <w:sz w:val="21"/>
          <w:szCs w:val="21"/>
        </w:rPr>
      </w:pPr>
      <w:r>
        <w:rPr>
          <w:rFonts w:hint="eastAsia" w:ascii="宋体" w:hAnsi="宋体"/>
          <w:sz w:val="21"/>
          <w:szCs w:val="21"/>
        </w:rPr>
        <w:t>10.协助开展每年两次的法律培训活动；</w:t>
      </w:r>
    </w:p>
    <w:p>
      <w:pPr>
        <w:spacing w:line="288" w:lineRule="auto"/>
        <w:ind w:firstLine="420" w:firstLineChars="200"/>
        <w:rPr>
          <w:rFonts w:ascii="宋体" w:hAnsi="宋体"/>
          <w:sz w:val="21"/>
          <w:szCs w:val="21"/>
        </w:rPr>
      </w:pPr>
      <w:r>
        <w:rPr>
          <w:rFonts w:hint="eastAsia" w:ascii="宋体" w:hAnsi="宋体"/>
          <w:sz w:val="21"/>
          <w:szCs w:val="21"/>
        </w:rPr>
        <w:t>11.协助每年对2个市福彩中心开展法律体检，对日常管理中涉及到的法律事项以及各事项之间的联系进行全方位体检，出具体检报告，指出潜在的法律风险，并提出排除法律风险的方案；</w:t>
      </w:r>
    </w:p>
    <w:p>
      <w:pPr>
        <w:spacing w:line="288" w:lineRule="auto"/>
        <w:ind w:firstLine="420" w:firstLineChars="200"/>
        <w:rPr>
          <w:rFonts w:ascii="宋体" w:hAnsi="宋体"/>
          <w:sz w:val="21"/>
          <w:szCs w:val="21"/>
        </w:rPr>
      </w:pPr>
      <w:r>
        <w:rPr>
          <w:rFonts w:hint="eastAsia" w:ascii="宋体" w:hAnsi="宋体"/>
          <w:sz w:val="21"/>
          <w:szCs w:val="21"/>
        </w:rPr>
        <w:t>12.应采购人要求，就采购人已经面临或者可能发生的纠纷，进行法律论证，提出解决方案，出具律师函，发表律师意见，参与非诉讼谈判、协调、调解；</w:t>
      </w:r>
    </w:p>
    <w:p>
      <w:pPr>
        <w:spacing w:line="288" w:lineRule="auto"/>
        <w:ind w:firstLine="420" w:firstLineChars="200"/>
        <w:rPr>
          <w:rFonts w:ascii="宋体" w:hAnsi="宋体"/>
          <w:sz w:val="21"/>
          <w:szCs w:val="21"/>
        </w:rPr>
      </w:pPr>
      <w:r>
        <w:rPr>
          <w:rFonts w:hint="eastAsia" w:ascii="宋体" w:hAnsi="宋体"/>
          <w:sz w:val="21"/>
          <w:szCs w:val="21"/>
        </w:rPr>
        <w:t>13.优先受理诉讼、仲裁、调解活动及其他民事代理或刑事辩护性质的案件法律服务，并按收费标准给予适当优惠；</w:t>
      </w:r>
    </w:p>
    <w:p>
      <w:pPr>
        <w:spacing w:line="288" w:lineRule="auto"/>
        <w:ind w:firstLine="420" w:firstLineChars="200"/>
        <w:rPr>
          <w:rFonts w:ascii="宋体" w:hAnsi="宋体"/>
          <w:sz w:val="21"/>
          <w:szCs w:val="21"/>
        </w:rPr>
      </w:pPr>
      <w:r>
        <w:rPr>
          <w:rFonts w:hint="eastAsia" w:ascii="宋体" w:hAnsi="宋体"/>
          <w:sz w:val="21"/>
          <w:szCs w:val="21"/>
        </w:rPr>
        <w:t>14.采购人交办的其他法律事务。</w:t>
      </w:r>
    </w:p>
    <w:p>
      <w:pPr>
        <w:spacing w:line="288" w:lineRule="auto"/>
        <w:rPr>
          <w:rFonts w:ascii="宋体" w:hAnsi="宋体"/>
          <w:sz w:val="21"/>
          <w:szCs w:val="21"/>
        </w:rPr>
      </w:pPr>
    </w:p>
    <w:p>
      <w:pPr>
        <w:spacing w:line="288" w:lineRule="auto"/>
        <w:rPr>
          <w:rFonts w:ascii="宋体" w:hAnsi="宋体"/>
          <w:b/>
          <w:sz w:val="21"/>
          <w:szCs w:val="21"/>
        </w:rPr>
      </w:pPr>
      <w:r>
        <w:rPr>
          <w:rFonts w:hint="eastAsia" w:ascii="宋体" w:hAnsi="宋体"/>
          <w:b/>
          <w:sz w:val="21"/>
          <w:szCs w:val="21"/>
        </w:rPr>
        <w:t>注：如技术要求中未特别注明需执行的国家相关标准、行业标准、地方标准或者其他标准、规范，则统一执行最新标准、规范。</w:t>
      </w:r>
    </w:p>
    <w:p>
      <w:pPr>
        <w:spacing w:line="288" w:lineRule="auto"/>
        <w:jc w:val="center"/>
        <w:rPr>
          <w:rFonts w:ascii="宋体" w:hAnsi="宋体"/>
          <w:b/>
          <w:sz w:val="32"/>
          <w:szCs w:val="32"/>
        </w:rPr>
      </w:pPr>
      <w:r>
        <w:rPr>
          <w:rFonts w:ascii="宋体" w:hAnsi="宋体"/>
          <w:sz w:val="24"/>
        </w:rPr>
        <w:br w:type="page"/>
      </w:r>
      <w:r>
        <w:rPr>
          <w:rFonts w:hint="eastAsia" w:ascii="宋体" w:hAnsi="宋体"/>
          <w:b/>
          <w:sz w:val="32"/>
          <w:szCs w:val="32"/>
        </w:rPr>
        <w:t>第三章  供应商须知</w:t>
      </w:r>
    </w:p>
    <w:p>
      <w:pPr>
        <w:spacing w:line="288" w:lineRule="auto"/>
        <w:ind w:left="238"/>
        <w:jc w:val="center"/>
        <w:rPr>
          <w:rFonts w:ascii="宋体" w:hAnsi="宋体"/>
          <w:b/>
          <w:sz w:val="24"/>
        </w:rPr>
      </w:pPr>
      <w:r>
        <w:rPr>
          <w:rFonts w:hint="eastAsia" w:ascii="宋体" w:hAnsi="宋体"/>
          <w:b/>
          <w:sz w:val="24"/>
        </w:rPr>
        <w:t>前附表</w:t>
      </w:r>
    </w:p>
    <w:tbl>
      <w:tblPr>
        <w:tblStyle w:val="19"/>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86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hint="eastAsia" w:ascii="宋体" w:hAnsi="宋体"/>
                <w:b/>
                <w:sz w:val="21"/>
                <w:szCs w:val="21"/>
              </w:rPr>
              <w:t>序号</w:t>
            </w:r>
          </w:p>
        </w:tc>
        <w:tc>
          <w:tcPr>
            <w:tcW w:w="86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hint="eastAsia" w:ascii="宋体" w:hAnsi="宋体"/>
                <w:b/>
                <w:sz w:val="21"/>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1</w:t>
            </w:r>
          </w:p>
        </w:tc>
        <w:tc>
          <w:tcPr>
            <w:tcW w:w="864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采 购 人：浙江省福利彩票发行中心</w:t>
            </w:r>
          </w:p>
          <w:p>
            <w:pPr>
              <w:rPr>
                <w:rFonts w:ascii="宋体" w:hAnsi="宋体"/>
                <w:sz w:val="21"/>
                <w:szCs w:val="21"/>
              </w:rPr>
            </w:pPr>
            <w:r>
              <w:rPr>
                <w:rFonts w:hint="eastAsia" w:ascii="宋体" w:hAnsi="宋体"/>
                <w:sz w:val="21"/>
                <w:szCs w:val="21"/>
              </w:rPr>
              <w:t>项目名称：2019-2021年常年法律顾问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2</w:t>
            </w:r>
          </w:p>
        </w:tc>
        <w:tc>
          <w:tcPr>
            <w:tcW w:w="8647" w:type="dxa"/>
            <w:tcBorders>
              <w:top w:val="single" w:color="auto" w:sz="4" w:space="0"/>
              <w:left w:val="single" w:color="auto" w:sz="4" w:space="0"/>
              <w:bottom w:val="single" w:color="auto" w:sz="4" w:space="0"/>
              <w:right w:val="single" w:color="auto" w:sz="4" w:space="0"/>
            </w:tcBorders>
            <w:vAlign w:val="center"/>
          </w:tcPr>
          <w:p>
            <w:pPr>
              <w:rPr>
                <w:rFonts w:ascii="宋体" w:hAnsi="宋体"/>
                <w:b/>
                <w:sz w:val="21"/>
                <w:szCs w:val="21"/>
              </w:rPr>
            </w:pPr>
            <w:r>
              <w:rPr>
                <w:rFonts w:hint="eastAsia" w:ascii="宋体" w:hAnsi="宋体"/>
                <w:sz w:val="21"/>
                <w:szCs w:val="21"/>
              </w:rPr>
              <w:t>磋商响应报价：</w:t>
            </w:r>
            <w:r>
              <w:rPr>
                <w:rFonts w:hint="eastAsia" w:ascii="宋体" w:hAnsi="宋体"/>
                <w:b/>
                <w:spacing w:val="-6"/>
                <w:sz w:val="21"/>
                <w:szCs w:val="21"/>
              </w:rPr>
              <w:t>本项目采用</w:t>
            </w:r>
            <w:r>
              <w:rPr>
                <w:rFonts w:ascii="宋体" w:hAnsi="宋体"/>
                <w:b/>
                <w:spacing w:val="-6"/>
                <w:sz w:val="21"/>
                <w:szCs w:val="21"/>
              </w:rPr>
              <w:t>人民币报价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3</w:t>
            </w:r>
          </w:p>
        </w:tc>
        <w:tc>
          <w:tcPr>
            <w:tcW w:w="864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sz w:val="21"/>
                <w:szCs w:val="21"/>
              </w:rPr>
            </w:pPr>
            <w:r>
              <w:rPr>
                <w:rFonts w:hint="eastAsia" w:ascii="宋体" w:hAnsi="宋体"/>
                <w:sz w:val="21"/>
                <w:szCs w:val="21"/>
              </w:rPr>
              <w:t>磋商费用：</w:t>
            </w:r>
          </w:p>
          <w:p>
            <w:pPr>
              <w:autoSpaceDE w:val="0"/>
              <w:autoSpaceDN w:val="0"/>
              <w:textAlignment w:val="bottom"/>
              <w:rPr>
                <w:rFonts w:ascii="宋体" w:hAnsi="宋体"/>
                <w:sz w:val="21"/>
                <w:szCs w:val="21"/>
              </w:rPr>
            </w:pPr>
            <w:r>
              <w:rPr>
                <w:rFonts w:hint="eastAsia" w:ascii="宋体" w:hAnsi="宋体"/>
                <w:sz w:val="21"/>
                <w:szCs w:val="21"/>
              </w:rPr>
              <w:t>1.不论磋商结果如何，供应商均应自行承担所有与磋商有关的全部费用；</w:t>
            </w:r>
          </w:p>
          <w:p>
            <w:pPr>
              <w:autoSpaceDE w:val="0"/>
              <w:autoSpaceDN w:val="0"/>
              <w:textAlignment w:val="bottom"/>
              <w:rPr>
                <w:rFonts w:ascii="宋体" w:hAnsi="宋体"/>
                <w:spacing w:val="-6"/>
                <w:sz w:val="21"/>
                <w:szCs w:val="21"/>
              </w:rPr>
            </w:pPr>
            <w:r>
              <w:rPr>
                <w:rFonts w:hint="eastAsia" w:ascii="宋体" w:hAnsi="宋体"/>
                <w:sz w:val="21"/>
                <w:szCs w:val="21"/>
              </w:rPr>
              <w:t>2.成交供应商在成交通知书发出后七个工作日内，向采购代理机构交纳代理服务费。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4</w:t>
            </w:r>
          </w:p>
        </w:tc>
        <w:tc>
          <w:tcPr>
            <w:tcW w:w="864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响应文件份数：</w:t>
            </w:r>
            <w:r>
              <w:rPr>
                <w:rFonts w:ascii="宋体" w:hAnsi="宋体"/>
                <w:b/>
                <w:spacing w:val="-6"/>
                <w:sz w:val="21"/>
                <w:szCs w:val="21"/>
              </w:rPr>
              <w:t>正本</w:t>
            </w:r>
            <w:r>
              <w:rPr>
                <w:rFonts w:hint="eastAsia" w:ascii="宋体" w:hAnsi="宋体"/>
                <w:b/>
                <w:spacing w:val="-6"/>
                <w:sz w:val="21"/>
                <w:szCs w:val="21"/>
              </w:rPr>
              <w:t>一</w:t>
            </w:r>
            <w:r>
              <w:rPr>
                <w:rFonts w:ascii="宋体" w:hAnsi="宋体"/>
                <w:b/>
                <w:spacing w:val="-6"/>
                <w:sz w:val="21"/>
                <w:szCs w:val="21"/>
              </w:rPr>
              <w:t>份，副本三份</w:t>
            </w:r>
            <w:r>
              <w:rPr>
                <w:rFonts w:hint="eastAsia" w:ascii="宋体" w:hAnsi="宋体"/>
                <w:b/>
                <w:spacing w:val="-6"/>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5</w:t>
            </w:r>
          </w:p>
        </w:tc>
        <w:tc>
          <w:tcPr>
            <w:tcW w:w="864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sz w:val="21"/>
                <w:szCs w:val="21"/>
              </w:rPr>
            </w:pPr>
            <w:r>
              <w:rPr>
                <w:rFonts w:hint="eastAsia" w:ascii="宋体" w:hAnsi="宋体"/>
                <w:sz w:val="21"/>
                <w:szCs w:val="21"/>
              </w:rPr>
              <w:t>响应文件装订要求：</w:t>
            </w:r>
          </w:p>
          <w:p>
            <w:pPr>
              <w:autoSpaceDE w:val="0"/>
              <w:autoSpaceDN w:val="0"/>
              <w:textAlignment w:val="bottom"/>
              <w:rPr>
                <w:rFonts w:ascii="宋体" w:hAnsi="宋体"/>
                <w:b/>
                <w:sz w:val="21"/>
                <w:szCs w:val="21"/>
              </w:rPr>
            </w:pPr>
            <w:r>
              <w:rPr>
                <w:rFonts w:hint="eastAsia" w:ascii="宋体" w:hAnsi="宋体"/>
                <w:b/>
                <w:sz w:val="21"/>
                <w:szCs w:val="21"/>
              </w:rPr>
              <w:t>报价</w:t>
            </w:r>
            <w:r>
              <w:rPr>
                <w:rFonts w:ascii="宋体" w:hAnsi="宋体"/>
                <w:b/>
                <w:sz w:val="21"/>
                <w:szCs w:val="21"/>
              </w:rPr>
              <w:t>、资格</w:t>
            </w:r>
            <w:r>
              <w:rPr>
                <w:rFonts w:hint="eastAsia" w:ascii="宋体" w:hAnsi="宋体"/>
                <w:b/>
                <w:sz w:val="21"/>
                <w:szCs w:val="21"/>
              </w:rPr>
              <w:t>、商务、技术文件合并装订成册；</w:t>
            </w:r>
          </w:p>
          <w:p>
            <w:pPr>
              <w:spacing w:line="288" w:lineRule="auto"/>
              <w:jc w:val="left"/>
              <w:rPr>
                <w:rFonts w:ascii="宋体" w:hAnsi="宋体"/>
                <w:sz w:val="21"/>
                <w:szCs w:val="21"/>
              </w:rPr>
            </w:pPr>
            <w:r>
              <w:rPr>
                <w:rFonts w:hint="eastAsia" w:ascii="宋体" w:hAnsi="宋体"/>
                <w:b/>
                <w:sz w:val="21"/>
                <w:szCs w:val="21"/>
              </w:rPr>
              <w:t>▲活页装订（卡条、抽杆夹、订书机、散装）的响应文件无效。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6</w:t>
            </w:r>
          </w:p>
        </w:tc>
        <w:tc>
          <w:tcPr>
            <w:tcW w:w="864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sz w:val="21"/>
                <w:szCs w:val="21"/>
              </w:rPr>
            </w:pPr>
            <w:r>
              <w:rPr>
                <w:rFonts w:hint="eastAsia" w:ascii="宋体" w:hAnsi="宋体"/>
                <w:sz w:val="21"/>
                <w:szCs w:val="21"/>
              </w:rPr>
              <w:t>评审办法及评分标准：详见第四章《评审办法及评分标准》。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7</w:t>
            </w:r>
          </w:p>
        </w:tc>
        <w:tc>
          <w:tcPr>
            <w:tcW w:w="864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sz w:val="21"/>
                <w:szCs w:val="21"/>
              </w:rPr>
            </w:pPr>
            <w:r>
              <w:rPr>
                <w:rFonts w:hint="eastAsia" w:ascii="宋体" w:hAnsi="宋体"/>
                <w:sz w:val="21"/>
                <w:szCs w:val="21"/>
              </w:rPr>
              <w:t>成交结果公示：成交结果公示于浙江政府采购网（http://www.zjzfcg.gov.cn)等相关网站或媒体。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8</w:t>
            </w:r>
          </w:p>
        </w:tc>
        <w:tc>
          <w:tcPr>
            <w:tcW w:w="864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sz w:val="21"/>
                <w:szCs w:val="21"/>
              </w:rPr>
            </w:pPr>
            <w:r>
              <w:rPr>
                <w:rFonts w:hint="eastAsia" w:ascii="宋体" w:hAnsi="宋体"/>
                <w:sz w:val="21"/>
                <w:szCs w:val="21"/>
              </w:rPr>
              <w:t>成交通知：成交结果公告发出之日发成交通知书。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9</w:t>
            </w:r>
          </w:p>
        </w:tc>
        <w:tc>
          <w:tcPr>
            <w:tcW w:w="864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sz w:val="21"/>
                <w:szCs w:val="21"/>
              </w:rPr>
            </w:pPr>
            <w:r>
              <w:rPr>
                <w:rFonts w:hint="eastAsia" w:ascii="宋体" w:hAnsi="宋体"/>
                <w:sz w:val="21"/>
                <w:szCs w:val="21"/>
              </w:rPr>
              <w:t>磋商保证金退还：</w:t>
            </w:r>
          </w:p>
          <w:p>
            <w:pPr>
              <w:autoSpaceDE w:val="0"/>
              <w:autoSpaceDN w:val="0"/>
              <w:textAlignment w:val="bottom"/>
              <w:rPr>
                <w:rFonts w:ascii="宋体" w:hAnsi="宋体"/>
                <w:sz w:val="21"/>
                <w:szCs w:val="21"/>
              </w:rPr>
            </w:pPr>
            <w:r>
              <w:rPr>
                <w:rFonts w:hint="eastAsia" w:ascii="宋体" w:hAnsi="宋体"/>
                <w:sz w:val="21"/>
                <w:szCs w:val="21"/>
              </w:rPr>
              <w:t>未成交供应商的磋商保证金，在成交通知书发出后五个工作日内（因供应商自身原因导致无法及时退还的除外）自行退还。</w:t>
            </w:r>
          </w:p>
          <w:p>
            <w:pPr>
              <w:autoSpaceDE w:val="0"/>
              <w:autoSpaceDN w:val="0"/>
              <w:textAlignment w:val="bottom"/>
              <w:rPr>
                <w:rFonts w:ascii="宋体" w:hAnsi="宋体"/>
                <w:sz w:val="21"/>
                <w:szCs w:val="21"/>
              </w:rPr>
            </w:pPr>
            <w:r>
              <w:rPr>
                <w:rFonts w:hint="eastAsia" w:ascii="宋体" w:hAnsi="宋体"/>
                <w:sz w:val="21"/>
                <w:szCs w:val="21"/>
              </w:rPr>
              <w:t>成交供应商的磋商保证金，在采购合同签订后五个工作日内（因供应商自身原因导致无法及时退还的除外）自行退还。</w:t>
            </w:r>
          </w:p>
          <w:p>
            <w:pPr>
              <w:autoSpaceDE w:val="0"/>
              <w:autoSpaceDN w:val="0"/>
              <w:textAlignment w:val="bottom"/>
              <w:rPr>
                <w:rFonts w:ascii="宋体" w:hAnsi="宋体"/>
                <w:sz w:val="21"/>
                <w:szCs w:val="21"/>
              </w:rPr>
            </w:pPr>
            <w:r>
              <w:rPr>
                <w:rFonts w:hint="eastAsia" w:ascii="宋体" w:hAnsi="宋体"/>
                <w:spacing w:val="-6"/>
                <w:sz w:val="21"/>
                <w:szCs w:val="21"/>
              </w:rPr>
              <w:t>磋商保证金</w:t>
            </w:r>
            <w:r>
              <w:rPr>
                <w:rFonts w:ascii="宋体" w:hAnsi="宋体"/>
                <w:spacing w:val="-6"/>
                <w:sz w:val="21"/>
                <w:szCs w:val="21"/>
              </w:rPr>
              <w:t>退还</w:t>
            </w:r>
            <w:r>
              <w:rPr>
                <w:rFonts w:hint="eastAsia" w:ascii="宋体" w:hAnsi="宋体"/>
                <w:spacing w:val="-6"/>
                <w:sz w:val="21"/>
                <w:szCs w:val="21"/>
              </w:rPr>
              <w:t>方式</w:t>
            </w:r>
            <w:r>
              <w:rPr>
                <w:rFonts w:ascii="宋体" w:hAnsi="宋体"/>
                <w:spacing w:val="-6"/>
                <w:sz w:val="21"/>
                <w:szCs w:val="21"/>
              </w:rPr>
              <w:t>：凭保证金收据自行</w:t>
            </w:r>
            <w:r>
              <w:rPr>
                <w:rFonts w:hint="eastAsia" w:ascii="宋体" w:hAnsi="宋体"/>
                <w:spacing w:val="-6"/>
                <w:sz w:val="21"/>
                <w:szCs w:val="21"/>
              </w:rPr>
              <w:t>退还</w:t>
            </w:r>
            <w:r>
              <w:rPr>
                <w:rFonts w:ascii="宋体" w:hAnsi="宋体"/>
                <w:spacing w:val="-6"/>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10</w:t>
            </w:r>
          </w:p>
        </w:tc>
        <w:tc>
          <w:tcPr>
            <w:tcW w:w="864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sz w:val="21"/>
                <w:szCs w:val="21"/>
              </w:rPr>
            </w:pPr>
            <w:r>
              <w:rPr>
                <w:rFonts w:hint="eastAsia" w:ascii="宋体" w:hAnsi="宋体"/>
                <w:sz w:val="21"/>
                <w:szCs w:val="21"/>
              </w:rPr>
              <w:t>签订合同：成交通知书发出之日起30日内。</w:t>
            </w:r>
          </w:p>
          <w:p>
            <w:pPr>
              <w:autoSpaceDE w:val="0"/>
              <w:autoSpaceDN w:val="0"/>
              <w:textAlignment w:val="bottom"/>
              <w:rPr>
                <w:rFonts w:ascii="宋体" w:hAnsi="宋体"/>
                <w:sz w:val="21"/>
                <w:szCs w:val="21"/>
              </w:rPr>
            </w:pPr>
            <w:r>
              <w:rPr>
                <w:rFonts w:hint="eastAsia" w:ascii="宋体" w:hAnsi="宋体"/>
                <w:sz w:val="21"/>
                <w:szCs w:val="21"/>
              </w:rPr>
              <w:t>支付代理服务费:成交通知书发出后七个工作日内。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51"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textAlignment w:val="bottom"/>
              <w:rPr>
                <w:rFonts w:ascii="宋体" w:hAnsi="宋体"/>
                <w:sz w:val="21"/>
                <w:szCs w:val="21"/>
              </w:rPr>
            </w:pPr>
            <w:r>
              <w:rPr>
                <w:rFonts w:hint="eastAsia" w:ascii="宋体" w:hAnsi="宋体"/>
                <w:sz w:val="21"/>
                <w:szCs w:val="21"/>
              </w:rPr>
              <w:t>11</w:t>
            </w:r>
          </w:p>
        </w:tc>
        <w:tc>
          <w:tcPr>
            <w:tcW w:w="864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sz w:val="21"/>
                <w:szCs w:val="21"/>
              </w:rPr>
            </w:pPr>
            <w:r>
              <w:rPr>
                <w:rFonts w:hint="eastAsia" w:ascii="宋体" w:hAnsi="宋体"/>
                <w:sz w:val="21"/>
                <w:szCs w:val="21"/>
              </w:rPr>
              <w:t>响应文件有效期：90天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51"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textAlignment w:val="bottom"/>
              <w:rPr>
                <w:rFonts w:ascii="宋体" w:hAnsi="宋体"/>
                <w:sz w:val="21"/>
                <w:szCs w:val="21"/>
              </w:rPr>
            </w:pPr>
            <w:r>
              <w:rPr>
                <w:rFonts w:hint="eastAsia" w:ascii="宋体" w:hAnsi="宋体"/>
                <w:sz w:val="21"/>
                <w:szCs w:val="21"/>
              </w:rPr>
              <w:t>12</w:t>
            </w:r>
          </w:p>
        </w:tc>
        <w:tc>
          <w:tcPr>
            <w:tcW w:w="864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sz w:val="21"/>
                <w:szCs w:val="21"/>
              </w:rPr>
            </w:pPr>
            <w:r>
              <w:rPr>
                <w:rFonts w:hint="eastAsia" w:ascii="宋体" w:hAnsi="宋体"/>
                <w:sz w:val="21"/>
                <w:szCs w:val="21"/>
              </w:rPr>
              <w:t>磋商过程中可能实质性变动的内容：采购需求中的技术、服务要求以及合同草案条款。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51"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textAlignment w:val="bottom"/>
              <w:rPr>
                <w:rFonts w:ascii="宋体" w:hAnsi="宋体"/>
                <w:sz w:val="21"/>
                <w:szCs w:val="21"/>
              </w:rPr>
            </w:pPr>
            <w:r>
              <w:rPr>
                <w:rFonts w:hint="eastAsia" w:ascii="宋体" w:hAnsi="宋体"/>
                <w:sz w:val="21"/>
                <w:szCs w:val="21"/>
              </w:rPr>
              <w:t>13</w:t>
            </w:r>
          </w:p>
        </w:tc>
        <w:tc>
          <w:tcPr>
            <w:tcW w:w="864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sz w:val="21"/>
                <w:szCs w:val="21"/>
              </w:rPr>
            </w:pPr>
            <w:r>
              <w:rPr>
                <w:rFonts w:hint="eastAsia" w:ascii="宋体" w:hAnsi="宋体"/>
                <w:b/>
                <w:sz w:val="21"/>
                <w:szCs w:val="21"/>
              </w:rPr>
              <w:t>▲</w:t>
            </w:r>
            <w:r>
              <w:rPr>
                <w:rFonts w:hint="eastAsia" w:ascii="宋体" w:hAnsi="宋体"/>
                <w:sz w:val="21"/>
                <w:szCs w:val="21"/>
              </w:rPr>
              <w:t>供应商授权代表必须持本人有效的身份证原件、驾驶证原件或护照原件于响应文件提交的截止时间前到达响应文件的开启地点参与磋商。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1" w:type="dxa"/>
            <w:shd w:val="clear" w:color="auto" w:fill="auto"/>
            <w:vAlign w:val="center"/>
          </w:tcPr>
          <w:p>
            <w:pPr>
              <w:spacing w:line="288" w:lineRule="auto"/>
              <w:jc w:val="center"/>
              <w:rPr>
                <w:rFonts w:ascii="宋体" w:hAnsi="宋体"/>
                <w:sz w:val="21"/>
                <w:szCs w:val="21"/>
              </w:rPr>
            </w:pPr>
            <w:r>
              <w:rPr>
                <w:rFonts w:hint="eastAsia" w:ascii="宋体" w:hAnsi="宋体"/>
                <w:sz w:val="21"/>
                <w:szCs w:val="21"/>
              </w:rPr>
              <w:t>14</w:t>
            </w:r>
          </w:p>
        </w:tc>
        <w:tc>
          <w:tcPr>
            <w:tcW w:w="8647" w:type="dxa"/>
            <w:shd w:val="clear" w:color="auto" w:fill="auto"/>
            <w:vAlign w:val="center"/>
          </w:tcPr>
          <w:p>
            <w:pPr>
              <w:autoSpaceDE w:val="0"/>
              <w:autoSpaceDN w:val="0"/>
              <w:textAlignment w:val="bottom"/>
              <w:rPr>
                <w:rFonts w:ascii="宋体" w:hAnsi="宋体"/>
                <w:sz w:val="21"/>
                <w:szCs w:val="21"/>
              </w:rPr>
            </w:pPr>
            <w:r>
              <w:rPr>
                <w:rFonts w:hint="eastAsia" w:ascii="宋体" w:hAnsi="宋体"/>
                <w:sz w:val="21"/>
                <w:szCs w:val="21"/>
              </w:rPr>
              <w:t>解释：本磋商文件的解释权属于</w:t>
            </w:r>
            <w:r>
              <w:rPr>
                <w:rFonts w:hint="eastAsia" w:ascii="宋体" w:hAnsi="宋体"/>
                <w:spacing w:val="-6"/>
                <w:sz w:val="21"/>
                <w:szCs w:val="21"/>
              </w:rPr>
              <w:t>采购代理机构</w:t>
            </w:r>
            <w:r>
              <w:rPr>
                <w:rFonts w:hint="eastAsia" w:ascii="宋体" w:hAnsi="宋体"/>
                <w:sz w:val="21"/>
                <w:szCs w:val="21"/>
              </w:rPr>
              <w:t>。</w:t>
            </w:r>
          </w:p>
        </w:tc>
      </w:tr>
    </w:tbl>
    <w:p>
      <w:pPr>
        <w:pStyle w:val="10"/>
        <w:spacing w:beforeLines="0" w:afterLines="0" w:line="288" w:lineRule="auto"/>
        <w:jc w:val="center"/>
        <w:rPr>
          <w:rFonts w:hAnsi="宋体"/>
          <w:b/>
          <w:spacing w:val="-6"/>
          <w:sz w:val="32"/>
          <w:szCs w:val="32"/>
        </w:rPr>
      </w:pPr>
      <w:r>
        <w:rPr>
          <w:rFonts w:hAnsi="宋体"/>
          <w:b/>
          <w:spacing w:val="-6"/>
          <w:sz w:val="21"/>
          <w:szCs w:val="21"/>
        </w:rPr>
        <w:br w:type="page"/>
      </w:r>
      <w:r>
        <w:rPr>
          <w:rFonts w:hAnsi="宋体"/>
          <w:b/>
          <w:spacing w:val="-6"/>
          <w:sz w:val="32"/>
          <w:szCs w:val="32"/>
        </w:rPr>
        <w:t>一</w:t>
      </w:r>
      <w:r>
        <w:rPr>
          <w:rFonts w:hint="eastAsia" w:hAnsi="宋体"/>
          <w:b/>
          <w:spacing w:val="-6"/>
          <w:sz w:val="32"/>
          <w:szCs w:val="32"/>
        </w:rPr>
        <w:t>、</w:t>
      </w:r>
      <w:r>
        <w:rPr>
          <w:rFonts w:hAnsi="宋体"/>
          <w:b/>
          <w:spacing w:val="-6"/>
          <w:sz w:val="32"/>
          <w:szCs w:val="32"/>
        </w:rPr>
        <w:t>总</w:t>
      </w:r>
      <w:r>
        <w:rPr>
          <w:rFonts w:hint="eastAsia" w:hAnsi="宋体"/>
          <w:b/>
          <w:spacing w:val="-6"/>
          <w:sz w:val="32"/>
          <w:szCs w:val="32"/>
        </w:rPr>
        <w:t xml:space="preserve">  </w:t>
      </w:r>
      <w:r>
        <w:rPr>
          <w:rFonts w:hAnsi="宋体"/>
          <w:b/>
          <w:spacing w:val="-6"/>
          <w:sz w:val="32"/>
          <w:szCs w:val="32"/>
        </w:rPr>
        <w:t>则</w:t>
      </w:r>
    </w:p>
    <w:p>
      <w:pPr>
        <w:spacing w:line="288" w:lineRule="auto"/>
        <w:jc w:val="left"/>
        <w:rPr>
          <w:rFonts w:ascii="宋体" w:hAnsi="宋体"/>
          <w:b/>
          <w:spacing w:val="-6"/>
          <w:sz w:val="24"/>
        </w:rPr>
      </w:pPr>
      <w:r>
        <w:rPr>
          <w:rFonts w:hint="eastAsia" w:ascii="宋体" w:hAnsi="宋体"/>
          <w:b/>
          <w:spacing w:val="-6"/>
          <w:sz w:val="24"/>
        </w:rPr>
        <w:t>（一</w:t>
      </w:r>
      <w:r>
        <w:rPr>
          <w:rFonts w:ascii="宋体" w:hAnsi="宋体"/>
          <w:b/>
          <w:spacing w:val="-6"/>
          <w:sz w:val="24"/>
        </w:rPr>
        <w:t>）</w:t>
      </w:r>
      <w:r>
        <w:rPr>
          <w:rFonts w:hint="eastAsia" w:ascii="宋体" w:hAnsi="宋体"/>
          <w:b/>
          <w:spacing w:val="-6"/>
          <w:sz w:val="24"/>
        </w:rPr>
        <w:t xml:space="preserve"> 适用范围</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本磋商文件适用于浙江省福利彩票发行中心2019-2021年常年法律顾问的磋商、评审、成交、验收、合同履约、付款等（法律、法规另有规定的，从其规定）。</w:t>
      </w:r>
    </w:p>
    <w:p>
      <w:pPr>
        <w:spacing w:line="288" w:lineRule="auto"/>
        <w:jc w:val="left"/>
        <w:rPr>
          <w:rFonts w:ascii="宋体" w:hAnsi="宋体"/>
          <w:b/>
          <w:spacing w:val="-6"/>
          <w:sz w:val="24"/>
        </w:rPr>
      </w:pPr>
      <w:r>
        <w:rPr>
          <w:rFonts w:hint="eastAsia" w:ascii="宋体" w:hAnsi="宋体"/>
          <w:b/>
          <w:spacing w:val="-6"/>
          <w:sz w:val="24"/>
        </w:rPr>
        <w:t>（二） 定义</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1.“采购人”系指浙江省福利彩票发行中心；</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2</w:t>
      </w:r>
      <w:r>
        <w:rPr>
          <w:rFonts w:ascii="宋体" w:hAnsi="宋体"/>
          <w:spacing w:val="-6"/>
          <w:sz w:val="21"/>
          <w:szCs w:val="21"/>
        </w:rPr>
        <w:t>.“</w:t>
      </w:r>
      <w:r>
        <w:rPr>
          <w:rFonts w:hint="eastAsia" w:ascii="宋体" w:hAnsi="宋体"/>
          <w:spacing w:val="-6"/>
          <w:sz w:val="21"/>
          <w:szCs w:val="21"/>
        </w:rPr>
        <w:t>采购代理机构”系指组织本次竞争性磋商的浙江求是招标代理有限公司；</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3．“供应商”系指响应磋商、参加竞争的法人、其他组织或者自然人；</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4．“书面形式”包括信函、传真、电子文档等；</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5．“▲”系指实质性要求条款，供应商必须做出实质性响应。</w:t>
      </w:r>
    </w:p>
    <w:p>
      <w:pPr>
        <w:spacing w:line="288" w:lineRule="auto"/>
        <w:jc w:val="left"/>
        <w:rPr>
          <w:rFonts w:ascii="宋体" w:hAnsi="宋体"/>
          <w:b/>
          <w:spacing w:val="-6"/>
          <w:sz w:val="24"/>
        </w:rPr>
      </w:pPr>
      <w:r>
        <w:rPr>
          <w:rFonts w:hint="eastAsia" w:ascii="宋体" w:hAnsi="宋体"/>
          <w:b/>
          <w:spacing w:val="-6"/>
          <w:sz w:val="24"/>
        </w:rPr>
        <w:t>（三） 采购方式</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本次采购采用竞争性磋商方式进行。</w:t>
      </w:r>
    </w:p>
    <w:p>
      <w:pPr>
        <w:spacing w:line="288" w:lineRule="auto"/>
        <w:jc w:val="left"/>
        <w:rPr>
          <w:rFonts w:ascii="宋体" w:hAnsi="宋体"/>
          <w:b/>
          <w:spacing w:val="-6"/>
          <w:sz w:val="24"/>
        </w:rPr>
      </w:pPr>
      <w:r>
        <w:rPr>
          <w:rFonts w:hint="eastAsia" w:ascii="宋体" w:hAnsi="宋体"/>
          <w:b/>
          <w:spacing w:val="-6"/>
          <w:sz w:val="24"/>
        </w:rPr>
        <w:t>（四） 竞争性磋商委托</w:t>
      </w:r>
    </w:p>
    <w:p>
      <w:pPr>
        <w:spacing w:line="288" w:lineRule="auto"/>
        <w:ind w:firstLine="396" w:firstLineChars="200"/>
        <w:jc w:val="left"/>
        <w:rPr>
          <w:rFonts w:ascii="宋体" w:hAnsi="宋体"/>
          <w:spacing w:val="-6"/>
          <w:sz w:val="21"/>
          <w:szCs w:val="21"/>
        </w:rPr>
      </w:pPr>
      <w:r>
        <w:rPr>
          <w:rFonts w:ascii="宋体" w:hAnsi="宋体"/>
          <w:spacing w:val="-6"/>
          <w:sz w:val="21"/>
          <w:szCs w:val="21"/>
        </w:rPr>
        <w:t>供应商授权代表须携带有效身份证件</w:t>
      </w:r>
      <w:r>
        <w:rPr>
          <w:rFonts w:hint="eastAsia" w:ascii="宋体" w:hAnsi="宋体"/>
          <w:spacing w:val="-6"/>
          <w:sz w:val="21"/>
          <w:szCs w:val="21"/>
        </w:rPr>
        <w:t>。</w:t>
      </w:r>
      <w:r>
        <w:rPr>
          <w:rFonts w:ascii="宋体" w:hAnsi="宋体"/>
          <w:spacing w:val="-6"/>
          <w:sz w:val="21"/>
          <w:szCs w:val="21"/>
        </w:rPr>
        <w:t>如供应商授权代表不是法定代表人，须有</w:t>
      </w:r>
      <w:r>
        <w:rPr>
          <w:rFonts w:ascii="宋体" w:hAnsi="宋体"/>
          <w:bCs/>
          <w:spacing w:val="-6"/>
          <w:sz w:val="21"/>
          <w:szCs w:val="21"/>
        </w:rPr>
        <w:t>附有法定代表人资格证明</w:t>
      </w:r>
      <w:r>
        <w:rPr>
          <w:rFonts w:hint="eastAsia" w:ascii="宋体" w:hAnsi="宋体"/>
          <w:bCs/>
          <w:spacing w:val="-6"/>
          <w:sz w:val="21"/>
          <w:szCs w:val="21"/>
        </w:rPr>
        <w:t>书</w:t>
      </w:r>
      <w:r>
        <w:rPr>
          <w:rFonts w:ascii="宋体" w:hAnsi="宋体"/>
          <w:bCs/>
          <w:spacing w:val="-6"/>
          <w:sz w:val="21"/>
          <w:szCs w:val="21"/>
        </w:rPr>
        <w:t>的法定代表人授权</w:t>
      </w:r>
      <w:r>
        <w:rPr>
          <w:rFonts w:hint="eastAsia" w:ascii="宋体" w:hAnsi="宋体"/>
          <w:bCs/>
          <w:spacing w:val="-6"/>
          <w:sz w:val="21"/>
          <w:szCs w:val="21"/>
        </w:rPr>
        <w:t>委托</w:t>
      </w:r>
      <w:r>
        <w:rPr>
          <w:rFonts w:ascii="宋体" w:hAnsi="宋体"/>
          <w:bCs/>
          <w:spacing w:val="-6"/>
          <w:sz w:val="21"/>
          <w:szCs w:val="21"/>
        </w:rPr>
        <w:t>书</w:t>
      </w:r>
      <w:r>
        <w:rPr>
          <w:rFonts w:hint="eastAsia" w:ascii="宋体" w:hAnsi="宋体"/>
          <w:spacing w:val="-6"/>
          <w:sz w:val="21"/>
          <w:szCs w:val="21"/>
        </w:rPr>
        <w:t>（</w:t>
      </w:r>
      <w:r>
        <w:rPr>
          <w:rFonts w:ascii="宋体" w:hAnsi="宋体"/>
          <w:spacing w:val="-6"/>
          <w:sz w:val="21"/>
          <w:szCs w:val="21"/>
        </w:rPr>
        <w:t>正本用原件，副本用复印件</w:t>
      </w:r>
      <w:r>
        <w:rPr>
          <w:rFonts w:hint="eastAsia" w:ascii="宋体" w:hAnsi="宋体"/>
          <w:spacing w:val="-6"/>
          <w:sz w:val="21"/>
          <w:szCs w:val="21"/>
        </w:rPr>
        <w:t>，详见响应文件格式）</w:t>
      </w:r>
      <w:r>
        <w:rPr>
          <w:rFonts w:ascii="宋体" w:hAnsi="宋体"/>
          <w:spacing w:val="-6"/>
          <w:sz w:val="21"/>
          <w:szCs w:val="21"/>
        </w:rPr>
        <w:t>。</w:t>
      </w:r>
    </w:p>
    <w:p>
      <w:pPr>
        <w:spacing w:line="288" w:lineRule="auto"/>
        <w:jc w:val="left"/>
        <w:rPr>
          <w:rFonts w:ascii="宋体" w:hAnsi="宋体"/>
          <w:b/>
          <w:spacing w:val="-6"/>
          <w:sz w:val="24"/>
        </w:rPr>
      </w:pPr>
      <w:r>
        <w:rPr>
          <w:rFonts w:hint="eastAsia" w:ascii="宋体" w:hAnsi="宋体"/>
          <w:b/>
          <w:spacing w:val="-6"/>
          <w:sz w:val="24"/>
        </w:rPr>
        <w:t>（五） 磋商费用</w:t>
      </w:r>
    </w:p>
    <w:p>
      <w:pPr>
        <w:spacing w:line="288" w:lineRule="auto"/>
        <w:ind w:firstLine="396" w:firstLineChars="200"/>
        <w:jc w:val="left"/>
        <w:rPr>
          <w:rFonts w:ascii="宋体" w:hAnsi="宋体"/>
          <w:spacing w:val="-6"/>
          <w:sz w:val="21"/>
          <w:szCs w:val="21"/>
        </w:rPr>
      </w:pPr>
      <w:r>
        <w:rPr>
          <w:rFonts w:ascii="宋体" w:hAnsi="宋体"/>
          <w:spacing w:val="-6"/>
          <w:sz w:val="21"/>
          <w:szCs w:val="21"/>
        </w:rPr>
        <w:t>1.</w:t>
      </w:r>
      <w:r>
        <w:rPr>
          <w:rFonts w:hint="eastAsia" w:ascii="宋体" w:hAnsi="宋体"/>
          <w:spacing w:val="-6"/>
          <w:sz w:val="21"/>
          <w:szCs w:val="21"/>
        </w:rPr>
        <w:t>不论磋商结果如何，供应商均应自行承担所有与磋商有关的全部费用；</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2.成交供应商在成交通知书发出后七个工作日内，向采购代理机构交纳代理服务费，收费标准：</w:t>
      </w:r>
    </w:p>
    <w:tbl>
      <w:tblPr>
        <w:tblStyle w:val="19"/>
        <w:tblW w:w="5812" w:type="dxa"/>
        <w:tblInd w:w="126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2551"/>
        <w:gridCol w:w="326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trPr>
        <w:tc>
          <w:tcPr>
            <w:tcW w:w="2551" w:type="dxa"/>
            <w:tcMar>
              <w:top w:w="0" w:type="dxa"/>
              <w:left w:w="108" w:type="dxa"/>
              <w:bottom w:w="0" w:type="dxa"/>
              <w:right w:w="108" w:type="dxa"/>
            </w:tcMar>
            <w:vAlign w:val="center"/>
          </w:tcPr>
          <w:p>
            <w:pPr>
              <w:widowControl/>
              <w:spacing w:line="288" w:lineRule="auto"/>
              <w:jc w:val="center"/>
              <w:rPr>
                <w:rFonts w:ascii="宋体" w:hAnsi="宋体" w:cs="宋体"/>
                <w:kern w:val="0"/>
                <w:sz w:val="21"/>
                <w:szCs w:val="21"/>
              </w:rPr>
            </w:pPr>
            <w:r>
              <w:rPr>
                <w:rFonts w:hint="eastAsia" w:ascii="宋体" w:hAnsi="宋体" w:cs="宋体"/>
                <w:kern w:val="0"/>
                <w:sz w:val="21"/>
                <w:szCs w:val="21"/>
              </w:rPr>
              <w:t>成交</w:t>
            </w:r>
            <w:r>
              <w:rPr>
                <w:rFonts w:ascii="宋体" w:hAnsi="宋体" w:cs="宋体"/>
                <w:kern w:val="0"/>
                <w:sz w:val="21"/>
                <w:szCs w:val="21"/>
              </w:rPr>
              <w:t>金额（万元）</w:t>
            </w:r>
          </w:p>
        </w:tc>
        <w:tc>
          <w:tcPr>
            <w:tcW w:w="3261" w:type="dxa"/>
            <w:tcMar>
              <w:top w:w="0" w:type="dxa"/>
              <w:left w:w="108" w:type="dxa"/>
              <w:bottom w:w="0" w:type="dxa"/>
              <w:right w:w="108" w:type="dxa"/>
            </w:tcMar>
            <w:vAlign w:val="center"/>
          </w:tcPr>
          <w:p>
            <w:pPr>
              <w:widowControl/>
              <w:spacing w:line="288" w:lineRule="auto"/>
              <w:jc w:val="center"/>
              <w:rPr>
                <w:rFonts w:ascii="宋体" w:hAnsi="宋体" w:cs="宋体"/>
                <w:kern w:val="0"/>
                <w:sz w:val="21"/>
                <w:szCs w:val="21"/>
              </w:rPr>
            </w:pPr>
            <w:r>
              <w:rPr>
                <w:rFonts w:hint="eastAsia" w:ascii="宋体" w:hAnsi="宋体" w:cs="宋体"/>
                <w:kern w:val="0"/>
                <w:sz w:val="21"/>
                <w:szCs w:val="21"/>
              </w:rPr>
              <w:t>收费标准</w:t>
            </w:r>
            <w:r>
              <w:rPr>
                <w:rFonts w:ascii="宋体" w:hAnsi="宋体" w:cs="宋体"/>
                <w:kern w:val="0"/>
                <w:sz w:val="21"/>
                <w:szCs w:val="21"/>
              </w:rPr>
              <w:t>（费率</w:t>
            </w:r>
            <w:r>
              <w:rPr>
                <w:rFonts w:hint="eastAsia" w:ascii="宋体" w:hAnsi="宋体" w:cs="宋体"/>
                <w:kern w:val="0"/>
                <w:sz w:val="21"/>
                <w:szCs w:val="21"/>
              </w:rPr>
              <w:t>，</w:t>
            </w:r>
            <w:r>
              <w:rPr>
                <w:rFonts w:ascii="宋体" w:hAnsi="宋体" w:cs="宋体"/>
                <w:kern w:val="0"/>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trPr>
        <w:tc>
          <w:tcPr>
            <w:tcW w:w="2551" w:type="dxa"/>
            <w:tcMar>
              <w:top w:w="0" w:type="dxa"/>
              <w:left w:w="108" w:type="dxa"/>
              <w:bottom w:w="0" w:type="dxa"/>
              <w:right w:w="108" w:type="dxa"/>
            </w:tcMar>
            <w:vAlign w:val="center"/>
          </w:tcPr>
          <w:p>
            <w:pPr>
              <w:widowControl/>
              <w:spacing w:line="288" w:lineRule="auto"/>
              <w:jc w:val="center"/>
              <w:rPr>
                <w:rFonts w:ascii="宋体" w:hAnsi="宋体" w:cs="宋体"/>
                <w:kern w:val="0"/>
                <w:sz w:val="21"/>
                <w:szCs w:val="21"/>
              </w:rPr>
            </w:pPr>
            <w:r>
              <w:rPr>
                <w:rFonts w:ascii="宋体" w:hAnsi="宋体" w:cs="宋体"/>
                <w:kern w:val="0"/>
                <w:sz w:val="21"/>
                <w:szCs w:val="21"/>
              </w:rPr>
              <w:t>100以下</w:t>
            </w:r>
          </w:p>
        </w:tc>
        <w:tc>
          <w:tcPr>
            <w:tcW w:w="3261" w:type="dxa"/>
            <w:tcMar>
              <w:top w:w="0" w:type="dxa"/>
              <w:left w:w="108" w:type="dxa"/>
              <w:bottom w:w="0" w:type="dxa"/>
              <w:right w:w="108" w:type="dxa"/>
            </w:tcMar>
            <w:vAlign w:val="center"/>
          </w:tcPr>
          <w:p>
            <w:pPr>
              <w:widowControl/>
              <w:spacing w:line="288" w:lineRule="auto"/>
              <w:jc w:val="center"/>
              <w:rPr>
                <w:rFonts w:ascii="宋体" w:hAnsi="宋体" w:cs="宋体"/>
                <w:kern w:val="0"/>
                <w:sz w:val="21"/>
                <w:szCs w:val="21"/>
              </w:rPr>
            </w:pPr>
            <w:r>
              <w:rPr>
                <w:rFonts w:hint="eastAsia" w:ascii="宋体" w:hAnsi="宋体" w:cs="宋体"/>
                <w:kern w:val="0"/>
                <w:sz w:val="21"/>
                <w:szCs w:val="21"/>
              </w:rPr>
              <w:t>1.2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trPr>
        <w:tc>
          <w:tcPr>
            <w:tcW w:w="2551" w:type="dxa"/>
            <w:tcMar>
              <w:top w:w="0" w:type="dxa"/>
              <w:left w:w="108" w:type="dxa"/>
              <w:bottom w:w="0" w:type="dxa"/>
              <w:right w:w="108" w:type="dxa"/>
            </w:tcMar>
            <w:vAlign w:val="center"/>
          </w:tcPr>
          <w:p>
            <w:pPr>
              <w:widowControl/>
              <w:spacing w:line="288" w:lineRule="auto"/>
              <w:jc w:val="center"/>
              <w:rPr>
                <w:rFonts w:ascii="宋体" w:hAnsi="宋体" w:cs="宋体"/>
                <w:kern w:val="0"/>
                <w:sz w:val="21"/>
                <w:szCs w:val="21"/>
              </w:rPr>
            </w:pPr>
            <w:r>
              <w:rPr>
                <w:rFonts w:hint="eastAsia" w:ascii="宋体" w:hAnsi="宋体" w:cs="宋体"/>
                <w:kern w:val="0"/>
                <w:sz w:val="21"/>
                <w:szCs w:val="21"/>
              </w:rPr>
              <w:t>100-500</w:t>
            </w:r>
          </w:p>
        </w:tc>
        <w:tc>
          <w:tcPr>
            <w:tcW w:w="3261" w:type="dxa"/>
            <w:tcMar>
              <w:top w:w="0" w:type="dxa"/>
              <w:left w:w="108" w:type="dxa"/>
              <w:bottom w:w="0" w:type="dxa"/>
              <w:right w:w="108" w:type="dxa"/>
            </w:tcMar>
            <w:vAlign w:val="center"/>
          </w:tcPr>
          <w:p>
            <w:pPr>
              <w:widowControl/>
              <w:spacing w:line="288" w:lineRule="auto"/>
              <w:jc w:val="center"/>
              <w:rPr>
                <w:rFonts w:ascii="宋体" w:hAnsi="宋体" w:cs="宋体"/>
                <w:kern w:val="0"/>
                <w:sz w:val="21"/>
                <w:szCs w:val="21"/>
              </w:rPr>
            </w:pPr>
            <w:r>
              <w:rPr>
                <w:rFonts w:hint="eastAsia" w:ascii="宋体" w:hAnsi="宋体" w:cs="宋体"/>
                <w:kern w:val="0"/>
                <w:sz w:val="21"/>
                <w:szCs w:val="21"/>
              </w:rPr>
              <w:t>0.64</w:t>
            </w:r>
          </w:p>
        </w:tc>
      </w:tr>
    </w:tbl>
    <w:p>
      <w:pPr>
        <w:spacing w:line="288" w:lineRule="auto"/>
        <w:jc w:val="left"/>
        <w:rPr>
          <w:rFonts w:ascii="宋体" w:hAnsi="宋体"/>
          <w:b/>
          <w:spacing w:val="-6"/>
          <w:sz w:val="24"/>
        </w:rPr>
      </w:pPr>
      <w:r>
        <w:rPr>
          <w:rFonts w:hint="eastAsia" w:ascii="宋体" w:hAnsi="宋体"/>
          <w:b/>
          <w:spacing w:val="-6"/>
          <w:sz w:val="24"/>
        </w:rPr>
        <w:t>（六） 联合体响应</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本项目不接受联合体响应。</w:t>
      </w:r>
    </w:p>
    <w:p>
      <w:pPr>
        <w:spacing w:line="288" w:lineRule="auto"/>
        <w:jc w:val="left"/>
        <w:rPr>
          <w:rFonts w:ascii="宋体" w:hAnsi="宋体"/>
          <w:b/>
          <w:spacing w:val="-6"/>
          <w:sz w:val="24"/>
        </w:rPr>
      </w:pPr>
      <w:r>
        <w:rPr>
          <w:rFonts w:hint="eastAsia" w:ascii="宋体" w:hAnsi="宋体"/>
          <w:b/>
          <w:spacing w:val="-6"/>
          <w:sz w:val="24"/>
        </w:rPr>
        <w:t>（七） 转包与分包</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1</w:t>
      </w:r>
      <w:r>
        <w:rPr>
          <w:rFonts w:ascii="宋体" w:hAnsi="宋体"/>
          <w:spacing w:val="-6"/>
          <w:sz w:val="21"/>
          <w:szCs w:val="21"/>
        </w:rPr>
        <w:t>.</w:t>
      </w:r>
      <w:r>
        <w:rPr>
          <w:rFonts w:hint="eastAsia" w:ascii="宋体" w:hAnsi="宋体"/>
          <w:spacing w:val="-6"/>
          <w:sz w:val="21"/>
          <w:szCs w:val="21"/>
        </w:rPr>
        <w:t>本项目不允许转包；</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2</w:t>
      </w:r>
      <w:r>
        <w:rPr>
          <w:rFonts w:ascii="宋体" w:hAnsi="宋体"/>
          <w:spacing w:val="-6"/>
          <w:sz w:val="21"/>
          <w:szCs w:val="21"/>
        </w:rPr>
        <w:t>.</w:t>
      </w:r>
      <w:r>
        <w:rPr>
          <w:rFonts w:hint="eastAsia" w:ascii="宋体" w:hAnsi="宋体"/>
          <w:spacing w:val="-6"/>
          <w:sz w:val="21"/>
          <w:szCs w:val="21"/>
        </w:rPr>
        <w:t>供应商根据磋商文件的规定和采购项目的实际情况，拟在成交后将成交项目的非主体、非关键性工作分包的，应当在响应文件中载明分包承担主体，分包承担主体应当具备相应资质条件且不得再次分包。</w:t>
      </w:r>
    </w:p>
    <w:p>
      <w:pPr>
        <w:spacing w:line="288" w:lineRule="auto"/>
        <w:rPr>
          <w:rFonts w:ascii="宋体" w:hAnsi="宋体" w:cs="宋体"/>
          <w:b/>
          <w:spacing w:val="-6"/>
          <w:kern w:val="0"/>
          <w:sz w:val="24"/>
        </w:rPr>
      </w:pPr>
      <w:r>
        <w:rPr>
          <w:rFonts w:hint="eastAsia" w:ascii="宋体" w:hAnsi="宋体" w:cs="宋体"/>
          <w:b/>
          <w:spacing w:val="-6"/>
          <w:kern w:val="0"/>
          <w:sz w:val="24"/>
        </w:rPr>
        <w:t>（八） 特别说明</w:t>
      </w:r>
    </w:p>
    <w:p>
      <w:pPr>
        <w:pStyle w:val="8"/>
        <w:spacing w:line="288" w:lineRule="auto"/>
        <w:ind w:firstLine="396" w:firstLineChars="200"/>
        <w:jc w:val="left"/>
        <w:rPr>
          <w:rFonts w:hAnsi="宋体"/>
          <w:spacing w:val="-6"/>
          <w:sz w:val="21"/>
          <w:szCs w:val="21"/>
        </w:rPr>
      </w:pPr>
      <w:r>
        <w:rPr>
          <w:rFonts w:hAnsi="宋体"/>
          <w:spacing w:val="-6"/>
          <w:sz w:val="21"/>
          <w:szCs w:val="21"/>
        </w:rPr>
        <w:t>▲</w:t>
      </w:r>
      <w:r>
        <w:rPr>
          <w:rFonts w:hint="eastAsia" w:hAnsi="宋体"/>
          <w:spacing w:val="-6"/>
          <w:sz w:val="21"/>
          <w:szCs w:val="21"/>
        </w:rPr>
        <w:t>1</w:t>
      </w:r>
      <w:r>
        <w:rPr>
          <w:rFonts w:hAnsi="宋体"/>
          <w:spacing w:val="-6"/>
          <w:sz w:val="21"/>
          <w:szCs w:val="21"/>
        </w:rPr>
        <w:t>.</w:t>
      </w:r>
      <w:r>
        <w:rPr>
          <w:rFonts w:hint="eastAsia" w:hAnsi="宋体"/>
          <w:spacing w:val="-6"/>
          <w:sz w:val="21"/>
          <w:szCs w:val="21"/>
        </w:rPr>
        <w:t>供应商</w:t>
      </w:r>
      <w:r>
        <w:rPr>
          <w:rFonts w:hAnsi="宋体"/>
          <w:spacing w:val="-6"/>
          <w:sz w:val="21"/>
          <w:szCs w:val="21"/>
        </w:rPr>
        <w:t>应仔细阅读</w:t>
      </w:r>
      <w:r>
        <w:rPr>
          <w:rFonts w:hint="eastAsia" w:hAnsi="宋体"/>
          <w:spacing w:val="-6"/>
          <w:sz w:val="21"/>
          <w:szCs w:val="21"/>
        </w:rPr>
        <w:t>磋商</w:t>
      </w:r>
      <w:r>
        <w:rPr>
          <w:rFonts w:hAnsi="宋体"/>
          <w:spacing w:val="-6"/>
          <w:sz w:val="21"/>
          <w:szCs w:val="21"/>
        </w:rPr>
        <w:t>文件的所有内容，按照</w:t>
      </w:r>
      <w:r>
        <w:rPr>
          <w:rFonts w:hint="eastAsia" w:hAnsi="宋体"/>
          <w:spacing w:val="-6"/>
          <w:sz w:val="21"/>
          <w:szCs w:val="21"/>
        </w:rPr>
        <w:t>磋商</w:t>
      </w:r>
      <w:r>
        <w:rPr>
          <w:rFonts w:hAnsi="宋体"/>
          <w:spacing w:val="-6"/>
          <w:sz w:val="21"/>
          <w:szCs w:val="21"/>
        </w:rPr>
        <w:t>文件的要求提交</w:t>
      </w:r>
      <w:r>
        <w:rPr>
          <w:rFonts w:hint="eastAsia" w:hAnsi="宋体"/>
          <w:spacing w:val="-6"/>
          <w:sz w:val="21"/>
          <w:szCs w:val="21"/>
        </w:rPr>
        <w:t>响应</w:t>
      </w:r>
      <w:r>
        <w:rPr>
          <w:rFonts w:hAnsi="宋体"/>
          <w:spacing w:val="-6"/>
          <w:sz w:val="21"/>
          <w:szCs w:val="21"/>
        </w:rPr>
        <w:t>文件，并对所提供的全部资料的真实性承担法律责任。</w:t>
      </w:r>
    </w:p>
    <w:p>
      <w:pPr>
        <w:pStyle w:val="8"/>
        <w:spacing w:line="288" w:lineRule="auto"/>
        <w:ind w:firstLine="396" w:firstLineChars="200"/>
        <w:jc w:val="left"/>
        <w:rPr>
          <w:rFonts w:hAnsi="宋体"/>
          <w:spacing w:val="-6"/>
          <w:sz w:val="21"/>
          <w:szCs w:val="21"/>
        </w:rPr>
      </w:pPr>
      <w:r>
        <w:rPr>
          <w:rFonts w:hAnsi="宋体"/>
          <w:spacing w:val="-6"/>
          <w:sz w:val="21"/>
          <w:szCs w:val="21"/>
        </w:rPr>
        <w:t>▲</w:t>
      </w:r>
      <w:r>
        <w:rPr>
          <w:rFonts w:hint="eastAsia" w:hAnsi="宋体"/>
          <w:spacing w:val="-6"/>
          <w:sz w:val="21"/>
          <w:szCs w:val="21"/>
        </w:rPr>
        <w:t>2</w:t>
      </w:r>
      <w:r>
        <w:rPr>
          <w:rFonts w:hAnsi="宋体"/>
          <w:spacing w:val="-6"/>
          <w:sz w:val="21"/>
          <w:szCs w:val="21"/>
        </w:rPr>
        <w:t>.</w:t>
      </w:r>
      <w:r>
        <w:rPr>
          <w:rFonts w:hint="eastAsia" w:hAnsi="宋体"/>
          <w:spacing w:val="-6"/>
          <w:sz w:val="21"/>
          <w:szCs w:val="21"/>
        </w:rPr>
        <w:t>单位负责人为同一人或者存在直接控股、管理关系的不同供应商，不得参加同一合同项下的政府采购活动。</w:t>
      </w:r>
    </w:p>
    <w:p>
      <w:pPr>
        <w:pStyle w:val="8"/>
        <w:spacing w:line="288" w:lineRule="auto"/>
        <w:ind w:firstLine="396" w:firstLineChars="200"/>
        <w:jc w:val="left"/>
        <w:rPr>
          <w:rFonts w:hAnsi="宋体"/>
          <w:spacing w:val="-6"/>
          <w:sz w:val="21"/>
          <w:szCs w:val="21"/>
        </w:rPr>
      </w:pPr>
      <w:r>
        <w:rPr>
          <w:rFonts w:hAnsi="宋体"/>
          <w:spacing w:val="-6"/>
          <w:sz w:val="21"/>
          <w:szCs w:val="21"/>
        </w:rPr>
        <w:t>▲</w:t>
      </w:r>
      <w:r>
        <w:rPr>
          <w:rFonts w:hint="eastAsia" w:hAnsi="宋体"/>
          <w:spacing w:val="-6"/>
          <w:sz w:val="21"/>
          <w:szCs w:val="21"/>
        </w:rPr>
        <w:t>3.为采购项目提供整体设计、规范编制或者项目管理、监理、检测等服务的供应商，不得再参加该采购项目的其他采购活动。</w:t>
      </w:r>
    </w:p>
    <w:p>
      <w:pPr>
        <w:pStyle w:val="8"/>
        <w:spacing w:line="288" w:lineRule="auto"/>
        <w:ind w:firstLine="396" w:firstLineChars="200"/>
        <w:jc w:val="left"/>
        <w:rPr>
          <w:rFonts w:hAnsi="宋体"/>
          <w:spacing w:val="-6"/>
          <w:sz w:val="21"/>
          <w:szCs w:val="21"/>
        </w:rPr>
      </w:pPr>
      <w:r>
        <w:rPr>
          <w:rFonts w:hAnsi="宋体"/>
          <w:spacing w:val="-6"/>
          <w:sz w:val="21"/>
          <w:szCs w:val="21"/>
        </w:rPr>
        <w:t>▲</w:t>
      </w:r>
      <w:r>
        <w:rPr>
          <w:rFonts w:hint="eastAsia" w:hAnsi="宋体"/>
          <w:spacing w:val="-6"/>
          <w:sz w:val="21"/>
          <w:szCs w:val="21"/>
        </w:rPr>
        <w:t>4.供应商授权代表必须为供应商本单位在职职工，并提供</w:t>
      </w:r>
      <w:r>
        <w:rPr>
          <w:rFonts w:hint="eastAsia" w:hAnsi="宋体"/>
          <w:spacing w:val="-6"/>
          <w:sz w:val="21"/>
          <w:szCs w:val="21"/>
          <w:u w:val="single"/>
        </w:rPr>
        <w:t>2019年1月至2019年4月</w:t>
      </w:r>
      <w:r>
        <w:rPr>
          <w:rFonts w:hint="eastAsia" w:hAnsi="宋体"/>
          <w:spacing w:val="-6"/>
          <w:sz w:val="21"/>
          <w:szCs w:val="21"/>
        </w:rPr>
        <w:t>任意一月社保缴纳证明。</w:t>
      </w:r>
    </w:p>
    <w:p>
      <w:pPr>
        <w:pStyle w:val="8"/>
        <w:spacing w:line="288" w:lineRule="auto"/>
        <w:ind w:firstLine="396" w:firstLineChars="200"/>
        <w:jc w:val="left"/>
        <w:rPr>
          <w:rFonts w:hAnsi="宋体"/>
          <w:spacing w:val="-6"/>
          <w:sz w:val="21"/>
          <w:szCs w:val="21"/>
        </w:rPr>
      </w:pPr>
      <w:r>
        <w:rPr>
          <w:rFonts w:hint="eastAsia" w:hAnsi="宋体"/>
          <w:spacing w:val="-6"/>
          <w:sz w:val="21"/>
          <w:szCs w:val="21"/>
        </w:rPr>
        <w:t>▲5.供应商授权代表必须持本人有效的身份证原件、驾驶证原件或护照原件于响应文件提交的截止时间前到达响应文件的开启地点参与磋商。</w:t>
      </w:r>
    </w:p>
    <w:p>
      <w:pPr>
        <w:pStyle w:val="8"/>
        <w:spacing w:line="288" w:lineRule="auto"/>
        <w:ind w:firstLine="396" w:firstLineChars="200"/>
        <w:jc w:val="left"/>
        <w:rPr>
          <w:rFonts w:hAnsi="宋体"/>
          <w:spacing w:val="-6"/>
          <w:sz w:val="21"/>
          <w:szCs w:val="21"/>
        </w:rPr>
      </w:pPr>
      <w:r>
        <w:rPr>
          <w:rFonts w:hint="eastAsia" w:hAnsi="宋体"/>
          <w:spacing w:val="-6"/>
          <w:sz w:val="21"/>
          <w:szCs w:val="21"/>
        </w:rPr>
        <w:t>6.采购人、采购代理机构可以视采购项目的具体情况，组织供应商进行现场考察或召开磋商前答疑会，但不得单独或分别组织只有一个供应商参加的现场考察和答疑会。</w:t>
      </w:r>
    </w:p>
    <w:p>
      <w:pPr>
        <w:pStyle w:val="8"/>
        <w:spacing w:line="288" w:lineRule="auto"/>
        <w:ind w:firstLine="396" w:firstLineChars="200"/>
        <w:jc w:val="left"/>
        <w:rPr>
          <w:rFonts w:hAnsi="宋体"/>
          <w:spacing w:val="-6"/>
          <w:sz w:val="21"/>
          <w:szCs w:val="21"/>
        </w:rPr>
      </w:pPr>
      <w:r>
        <w:rPr>
          <w:rFonts w:hint="eastAsia" w:hAnsi="宋体"/>
          <w:spacing w:val="-6"/>
          <w:sz w:val="21"/>
          <w:szCs w:val="21"/>
        </w:rPr>
        <w:t>7.浙财采监[2013]24号《关于规范政府采购供应商资格设定及资格审查的通知》第九条规定：</w:t>
      </w:r>
      <w:r>
        <w:rPr>
          <w:rFonts w:hAnsi="宋体"/>
          <w:spacing w:val="-6"/>
          <w:sz w:val="21"/>
          <w:szCs w:val="21"/>
        </w:rPr>
        <w:t>如多家供应商提供相同品牌相同型号的产品参加同一政府采购项目</w:t>
      </w:r>
      <w:r>
        <w:rPr>
          <w:rFonts w:hint="eastAsia" w:hAnsi="宋体"/>
          <w:spacing w:val="-6"/>
          <w:sz w:val="21"/>
          <w:szCs w:val="21"/>
        </w:rPr>
        <w:t>响应</w:t>
      </w:r>
      <w:r>
        <w:rPr>
          <w:rFonts w:hAnsi="宋体"/>
          <w:spacing w:val="-6"/>
          <w:sz w:val="21"/>
          <w:szCs w:val="21"/>
        </w:rPr>
        <w:t>的，应当按一家供应商认定。评审时，应取其中通过资格审查后的</w:t>
      </w:r>
      <w:r>
        <w:rPr>
          <w:rFonts w:hint="eastAsia" w:hAnsi="宋体"/>
          <w:spacing w:val="-6"/>
          <w:sz w:val="21"/>
          <w:szCs w:val="21"/>
        </w:rPr>
        <w:t>最后磋商</w:t>
      </w:r>
      <w:r>
        <w:rPr>
          <w:rFonts w:hAnsi="宋体"/>
          <w:spacing w:val="-6"/>
          <w:sz w:val="21"/>
          <w:szCs w:val="21"/>
        </w:rPr>
        <w:t>报价最低一家为有效供应商；</w:t>
      </w:r>
      <w:r>
        <w:rPr>
          <w:rFonts w:hint="eastAsia" w:hAnsi="宋体"/>
          <w:spacing w:val="-6"/>
          <w:sz w:val="21"/>
          <w:szCs w:val="21"/>
        </w:rPr>
        <w:t>最后</w:t>
      </w:r>
      <w:r>
        <w:rPr>
          <w:rFonts w:hAnsi="宋体"/>
          <w:spacing w:val="-6"/>
          <w:sz w:val="21"/>
          <w:szCs w:val="21"/>
        </w:rPr>
        <w:t>磋商报价相同时，取技术分最高者；均相同时，由</w:t>
      </w:r>
      <w:r>
        <w:rPr>
          <w:rFonts w:hint="eastAsia" w:hAnsi="宋体"/>
          <w:spacing w:val="-6"/>
          <w:sz w:val="21"/>
          <w:szCs w:val="21"/>
        </w:rPr>
        <w:t>磋商</w:t>
      </w:r>
      <w:r>
        <w:rPr>
          <w:rFonts w:hAnsi="宋体"/>
          <w:spacing w:val="-6"/>
          <w:sz w:val="21"/>
          <w:szCs w:val="21"/>
        </w:rPr>
        <w:t>小组集体决定。</w:t>
      </w:r>
    </w:p>
    <w:p>
      <w:pPr>
        <w:pStyle w:val="8"/>
        <w:spacing w:line="288" w:lineRule="auto"/>
        <w:ind w:firstLine="396" w:firstLineChars="200"/>
        <w:jc w:val="left"/>
        <w:rPr>
          <w:rFonts w:hAnsi="宋体"/>
          <w:spacing w:val="-6"/>
          <w:sz w:val="21"/>
          <w:szCs w:val="21"/>
        </w:rPr>
      </w:pPr>
      <w:r>
        <w:rPr>
          <w:rFonts w:hAnsi="宋体"/>
          <w:spacing w:val="-6"/>
          <w:sz w:val="21"/>
          <w:szCs w:val="21"/>
        </w:rPr>
        <w:t>非单一产品采购项目中，作为关键核心部分的单一产品品牌、型号均相同且报价占项目总报价50%以上（含本数，下同）的，视为提供的是同品牌同型号的产品；多家供应商中，有一家供应商的报价达到50%以上，提供同品牌同型号产品的供应商均按一家供应商认定。</w:t>
      </w:r>
    </w:p>
    <w:p>
      <w:pPr>
        <w:pStyle w:val="8"/>
        <w:spacing w:line="288" w:lineRule="auto"/>
        <w:ind w:firstLine="396" w:firstLineChars="200"/>
        <w:jc w:val="left"/>
        <w:rPr>
          <w:rFonts w:hAnsi="宋体"/>
          <w:spacing w:val="-6"/>
          <w:sz w:val="21"/>
          <w:szCs w:val="21"/>
        </w:rPr>
      </w:pPr>
      <w:r>
        <w:rPr>
          <w:rFonts w:hint="eastAsia" w:hAnsi="宋体"/>
          <w:spacing w:val="-6"/>
          <w:sz w:val="21"/>
          <w:szCs w:val="21"/>
        </w:rPr>
        <w:t>8.按照《浙江省政府采购供应商注册及诚信管理暂行办法》（浙财采监字［2009］28号）的相关规定，</w:t>
      </w:r>
      <w:r>
        <w:rPr>
          <w:rFonts w:hAnsi="宋体"/>
          <w:spacing w:val="-6"/>
          <w:sz w:val="21"/>
          <w:szCs w:val="21"/>
        </w:rPr>
        <w:t>未注册入库供应商参加政府采购活动时，应按</w:t>
      </w:r>
      <w:r>
        <w:rPr>
          <w:rFonts w:hint="eastAsia" w:hAnsi="宋体"/>
          <w:spacing w:val="-6"/>
          <w:sz w:val="21"/>
          <w:szCs w:val="21"/>
        </w:rPr>
        <w:t>磋商</w:t>
      </w:r>
      <w:r>
        <w:rPr>
          <w:rFonts w:hAnsi="宋体"/>
          <w:spacing w:val="-6"/>
          <w:sz w:val="21"/>
          <w:szCs w:val="21"/>
        </w:rPr>
        <w:t>文件要求提交相应的资格证明材料，按规定接受</w:t>
      </w:r>
      <w:r>
        <w:rPr>
          <w:rFonts w:hint="eastAsia" w:hAnsi="宋体"/>
          <w:spacing w:val="-6"/>
          <w:sz w:val="21"/>
          <w:szCs w:val="21"/>
        </w:rPr>
        <w:t>采购代理机构</w:t>
      </w:r>
      <w:r>
        <w:rPr>
          <w:rFonts w:hAnsi="宋体"/>
          <w:spacing w:val="-6"/>
          <w:sz w:val="21"/>
          <w:szCs w:val="21"/>
        </w:rPr>
        <w:t>或其委托的评审专家的资格审查和其他评审。一旦被确定为</w:t>
      </w:r>
      <w:r>
        <w:rPr>
          <w:rFonts w:hint="eastAsia" w:hAnsi="宋体"/>
          <w:spacing w:val="-6"/>
          <w:sz w:val="21"/>
          <w:szCs w:val="21"/>
        </w:rPr>
        <w:t>成交</w:t>
      </w:r>
      <w:r>
        <w:rPr>
          <w:rFonts w:hAnsi="宋体"/>
          <w:spacing w:val="-6"/>
          <w:sz w:val="21"/>
          <w:szCs w:val="21"/>
        </w:rPr>
        <w:t>候选供应商的，应在</w:t>
      </w:r>
      <w:r>
        <w:rPr>
          <w:rFonts w:hint="eastAsia" w:hAnsi="宋体"/>
          <w:spacing w:val="-6"/>
          <w:sz w:val="21"/>
          <w:szCs w:val="21"/>
        </w:rPr>
        <w:t>成交</w:t>
      </w:r>
      <w:r>
        <w:rPr>
          <w:rFonts w:hAnsi="宋体"/>
          <w:spacing w:val="-6"/>
          <w:sz w:val="21"/>
          <w:szCs w:val="21"/>
        </w:rPr>
        <w:t>通知书发出前的3个工作日内按本办法的规定进行注册申请，否则，</w:t>
      </w:r>
      <w:r>
        <w:rPr>
          <w:rFonts w:hint="eastAsia" w:hAnsi="宋体"/>
          <w:spacing w:val="-6"/>
          <w:sz w:val="21"/>
          <w:szCs w:val="21"/>
        </w:rPr>
        <w:t>采购代理机构</w:t>
      </w:r>
      <w:r>
        <w:rPr>
          <w:rFonts w:hAnsi="宋体"/>
          <w:spacing w:val="-6"/>
          <w:sz w:val="21"/>
          <w:szCs w:val="21"/>
        </w:rPr>
        <w:t>可以拒绝向其发出</w:t>
      </w:r>
      <w:r>
        <w:rPr>
          <w:rFonts w:hint="eastAsia" w:hAnsi="宋体"/>
          <w:spacing w:val="-6"/>
          <w:sz w:val="21"/>
          <w:szCs w:val="21"/>
        </w:rPr>
        <w:t>成交</w:t>
      </w:r>
      <w:r>
        <w:rPr>
          <w:rFonts w:hAnsi="宋体"/>
          <w:spacing w:val="-6"/>
          <w:sz w:val="21"/>
          <w:szCs w:val="21"/>
        </w:rPr>
        <w:t>通知书，并直接推荐排名次之的供应商为</w:t>
      </w:r>
      <w:r>
        <w:rPr>
          <w:rFonts w:hint="eastAsia" w:hAnsi="宋体"/>
          <w:spacing w:val="-6"/>
          <w:sz w:val="21"/>
          <w:szCs w:val="21"/>
        </w:rPr>
        <w:t>成交</w:t>
      </w:r>
      <w:r>
        <w:rPr>
          <w:rFonts w:hAnsi="宋体"/>
          <w:spacing w:val="-6"/>
          <w:sz w:val="21"/>
          <w:szCs w:val="21"/>
        </w:rPr>
        <w:t>候选供应商，依次类推。</w:t>
      </w:r>
    </w:p>
    <w:p>
      <w:pPr>
        <w:spacing w:line="288" w:lineRule="auto"/>
        <w:rPr>
          <w:rFonts w:ascii="宋体" w:hAnsi="宋体" w:cs="宋体"/>
          <w:b/>
          <w:spacing w:val="-6"/>
          <w:kern w:val="0"/>
          <w:sz w:val="24"/>
        </w:rPr>
      </w:pPr>
      <w:r>
        <w:rPr>
          <w:rFonts w:ascii="宋体" w:hAnsi="宋体" w:cs="宋体"/>
          <w:b/>
          <w:spacing w:val="-6"/>
          <w:kern w:val="0"/>
          <w:sz w:val="24"/>
        </w:rPr>
        <w:t>（九）</w:t>
      </w:r>
      <w:r>
        <w:rPr>
          <w:rFonts w:hint="eastAsia" w:ascii="宋体" w:hAnsi="宋体" w:cs="宋体"/>
          <w:b/>
          <w:spacing w:val="-6"/>
          <w:kern w:val="0"/>
          <w:sz w:val="24"/>
        </w:rPr>
        <w:t xml:space="preserve"> </w:t>
      </w:r>
      <w:r>
        <w:rPr>
          <w:rFonts w:ascii="宋体" w:hAnsi="宋体" w:cs="宋体"/>
          <w:b/>
          <w:spacing w:val="-6"/>
          <w:kern w:val="0"/>
          <w:sz w:val="24"/>
        </w:rPr>
        <w:t>质疑和投诉</w:t>
      </w:r>
    </w:p>
    <w:p>
      <w:pPr>
        <w:pStyle w:val="8"/>
        <w:spacing w:line="288" w:lineRule="auto"/>
        <w:ind w:firstLine="396" w:firstLineChars="200"/>
        <w:jc w:val="left"/>
        <w:rPr>
          <w:rFonts w:hAnsi="宋体" w:cs="宋体"/>
          <w:kern w:val="0"/>
          <w:sz w:val="21"/>
          <w:szCs w:val="21"/>
        </w:rPr>
      </w:pPr>
      <w:r>
        <w:rPr>
          <w:rFonts w:hAnsi="宋体"/>
          <w:spacing w:val="-6"/>
          <w:sz w:val="21"/>
          <w:szCs w:val="21"/>
        </w:rPr>
        <w:t>1</w:t>
      </w:r>
      <w:r>
        <w:rPr>
          <w:rFonts w:hint="eastAsia" w:hAnsi="宋体"/>
          <w:spacing w:val="-6"/>
          <w:sz w:val="21"/>
          <w:szCs w:val="21"/>
        </w:rPr>
        <w:t>.供应商</w:t>
      </w:r>
      <w:r>
        <w:rPr>
          <w:rFonts w:hint="eastAsia" w:hAnsi="宋体" w:cs="宋体"/>
          <w:kern w:val="0"/>
          <w:sz w:val="21"/>
          <w:szCs w:val="21"/>
        </w:rPr>
        <w:t>认为磋商文件、磋商过程和成交结果使自己的</w:t>
      </w:r>
      <w:r>
        <w:rPr>
          <w:rFonts w:hint="eastAsia" w:hAnsi="宋体" w:cs="宋体"/>
          <w:bCs/>
          <w:kern w:val="0"/>
          <w:sz w:val="21"/>
          <w:szCs w:val="21"/>
        </w:rPr>
        <w:t>权益受到损害</w:t>
      </w:r>
      <w:r>
        <w:rPr>
          <w:rFonts w:hint="eastAsia" w:hAnsi="宋体" w:cs="宋体"/>
          <w:kern w:val="0"/>
          <w:sz w:val="21"/>
          <w:szCs w:val="21"/>
        </w:rPr>
        <w:t>的，可以在知道或者应知其权益受到损害之日起</w:t>
      </w:r>
      <w:r>
        <w:rPr>
          <w:rFonts w:hint="eastAsia" w:hAnsi="宋体" w:cs="宋体"/>
          <w:bCs/>
          <w:kern w:val="0"/>
          <w:sz w:val="21"/>
          <w:szCs w:val="21"/>
        </w:rPr>
        <w:t>七个工作日内</w:t>
      </w:r>
      <w:r>
        <w:rPr>
          <w:rFonts w:hint="eastAsia" w:hAnsi="宋体" w:cs="宋体"/>
          <w:kern w:val="0"/>
          <w:sz w:val="21"/>
          <w:szCs w:val="21"/>
        </w:rPr>
        <w:t>，以书面形式向采购人或</w:t>
      </w:r>
      <w:r>
        <w:rPr>
          <w:rFonts w:hAnsi="宋体" w:cs="宋体"/>
          <w:kern w:val="0"/>
          <w:sz w:val="21"/>
          <w:szCs w:val="21"/>
        </w:rPr>
        <w:t>采购代理机构</w:t>
      </w:r>
      <w:r>
        <w:rPr>
          <w:rFonts w:hint="eastAsia" w:hAnsi="宋体" w:cs="宋体"/>
          <w:kern w:val="0"/>
          <w:sz w:val="21"/>
          <w:szCs w:val="21"/>
        </w:rPr>
        <w:t>提出质疑。质疑供应商对采购人、采购代理机构的答复不满意或者采购人、采购代理机构未在规定的时间内作出答复的，可以在</w:t>
      </w:r>
      <w:r>
        <w:rPr>
          <w:rFonts w:hint="eastAsia" w:hAnsi="宋体" w:cs="宋体"/>
          <w:bCs/>
          <w:kern w:val="0"/>
          <w:sz w:val="21"/>
          <w:szCs w:val="21"/>
        </w:rPr>
        <w:t>答复期满后十五个工作日内</w:t>
      </w:r>
      <w:r>
        <w:rPr>
          <w:rFonts w:hint="eastAsia" w:hAnsi="宋体" w:cs="宋体"/>
          <w:kern w:val="0"/>
          <w:sz w:val="21"/>
          <w:szCs w:val="21"/>
        </w:rPr>
        <w:t>向同级政府采购监督管理部门</w:t>
      </w:r>
      <w:r>
        <w:rPr>
          <w:rFonts w:hint="eastAsia" w:hAnsi="宋体" w:cs="宋体"/>
          <w:bCs/>
          <w:kern w:val="0"/>
          <w:sz w:val="21"/>
          <w:szCs w:val="21"/>
        </w:rPr>
        <w:t>投诉</w:t>
      </w:r>
      <w:r>
        <w:rPr>
          <w:rFonts w:hint="eastAsia" w:hAnsi="宋体" w:cs="宋体"/>
          <w:kern w:val="0"/>
          <w:sz w:val="21"/>
          <w:szCs w:val="21"/>
        </w:rPr>
        <w:t>。</w:t>
      </w:r>
    </w:p>
    <w:p>
      <w:pPr>
        <w:pStyle w:val="8"/>
        <w:spacing w:line="288" w:lineRule="auto"/>
        <w:ind w:firstLine="398" w:firstLineChars="200"/>
        <w:jc w:val="left"/>
        <w:rPr>
          <w:rFonts w:hAnsi="宋体"/>
          <w:b/>
          <w:spacing w:val="-6"/>
          <w:sz w:val="21"/>
          <w:szCs w:val="21"/>
        </w:rPr>
      </w:pPr>
      <w:r>
        <w:rPr>
          <w:rFonts w:hint="eastAsia" w:hAnsi="宋体"/>
          <w:b/>
          <w:spacing w:val="-6"/>
          <w:sz w:val="21"/>
          <w:szCs w:val="21"/>
        </w:rPr>
        <w:t>2.供应商提出质疑应当提交质疑函和必要的证明材料，质疑函范本请到“浙江政府采购网下载专区”下载，质疑函应当包括下列内容：</w:t>
      </w:r>
    </w:p>
    <w:p>
      <w:pPr>
        <w:pStyle w:val="8"/>
        <w:spacing w:line="288" w:lineRule="auto"/>
        <w:ind w:firstLine="396" w:firstLineChars="200"/>
        <w:jc w:val="left"/>
        <w:rPr>
          <w:rFonts w:hAnsi="宋体"/>
          <w:spacing w:val="-6"/>
          <w:sz w:val="21"/>
          <w:szCs w:val="21"/>
        </w:rPr>
      </w:pPr>
      <w:r>
        <w:rPr>
          <w:rFonts w:hint="eastAsia" w:hAnsi="宋体"/>
          <w:spacing w:val="-6"/>
          <w:sz w:val="21"/>
          <w:szCs w:val="21"/>
        </w:rPr>
        <w:t>（一）供应商的姓名或者名称、地址、邮编、联系人及联系电话；</w:t>
      </w:r>
    </w:p>
    <w:p>
      <w:pPr>
        <w:pStyle w:val="8"/>
        <w:spacing w:line="288" w:lineRule="auto"/>
        <w:ind w:firstLine="396" w:firstLineChars="200"/>
        <w:jc w:val="left"/>
        <w:rPr>
          <w:rFonts w:hAnsi="宋体"/>
          <w:spacing w:val="-6"/>
          <w:sz w:val="21"/>
          <w:szCs w:val="21"/>
        </w:rPr>
      </w:pPr>
      <w:r>
        <w:rPr>
          <w:rFonts w:hint="eastAsia" w:hAnsi="宋体"/>
          <w:spacing w:val="-6"/>
          <w:sz w:val="21"/>
          <w:szCs w:val="21"/>
        </w:rPr>
        <w:t>（二）质疑项目的名称、编号；</w:t>
      </w:r>
    </w:p>
    <w:p>
      <w:pPr>
        <w:pStyle w:val="8"/>
        <w:spacing w:line="288" w:lineRule="auto"/>
        <w:ind w:firstLine="396" w:firstLineChars="200"/>
        <w:jc w:val="left"/>
        <w:rPr>
          <w:rFonts w:hAnsi="宋体"/>
          <w:spacing w:val="-6"/>
          <w:sz w:val="21"/>
          <w:szCs w:val="21"/>
        </w:rPr>
      </w:pPr>
      <w:r>
        <w:rPr>
          <w:rFonts w:hint="eastAsia" w:hAnsi="宋体"/>
          <w:spacing w:val="-6"/>
          <w:sz w:val="21"/>
          <w:szCs w:val="21"/>
        </w:rPr>
        <w:t>（三）具体、明确的质疑事项和与质疑事项相关的请求；</w:t>
      </w:r>
    </w:p>
    <w:p>
      <w:pPr>
        <w:pStyle w:val="8"/>
        <w:spacing w:line="288" w:lineRule="auto"/>
        <w:ind w:firstLine="396" w:firstLineChars="200"/>
        <w:jc w:val="left"/>
        <w:rPr>
          <w:rFonts w:hAnsi="宋体"/>
          <w:spacing w:val="-6"/>
          <w:sz w:val="21"/>
          <w:szCs w:val="21"/>
        </w:rPr>
      </w:pPr>
      <w:r>
        <w:rPr>
          <w:rFonts w:hint="eastAsia" w:hAnsi="宋体"/>
          <w:spacing w:val="-6"/>
          <w:sz w:val="21"/>
          <w:szCs w:val="21"/>
        </w:rPr>
        <w:t>（四）事实依据；</w:t>
      </w:r>
    </w:p>
    <w:p>
      <w:pPr>
        <w:pStyle w:val="8"/>
        <w:spacing w:line="288" w:lineRule="auto"/>
        <w:ind w:firstLine="396" w:firstLineChars="200"/>
        <w:jc w:val="left"/>
        <w:rPr>
          <w:rFonts w:hAnsi="宋体"/>
          <w:spacing w:val="-6"/>
          <w:sz w:val="21"/>
          <w:szCs w:val="21"/>
        </w:rPr>
      </w:pPr>
      <w:r>
        <w:rPr>
          <w:rFonts w:hint="eastAsia" w:hAnsi="宋体"/>
          <w:spacing w:val="-6"/>
          <w:sz w:val="21"/>
          <w:szCs w:val="21"/>
        </w:rPr>
        <w:t>（五）必要的法律依据；</w:t>
      </w:r>
    </w:p>
    <w:p>
      <w:pPr>
        <w:pStyle w:val="8"/>
        <w:spacing w:line="288" w:lineRule="auto"/>
        <w:ind w:firstLine="396" w:firstLineChars="200"/>
        <w:jc w:val="left"/>
        <w:rPr>
          <w:rFonts w:hAnsi="宋体"/>
          <w:spacing w:val="-6"/>
          <w:sz w:val="21"/>
          <w:szCs w:val="21"/>
        </w:rPr>
      </w:pPr>
      <w:r>
        <w:rPr>
          <w:rFonts w:hint="eastAsia" w:hAnsi="宋体"/>
          <w:spacing w:val="-6"/>
          <w:sz w:val="21"/>
          <w:szCs w:val="21"/>
        </w:rPr>
        <w:t>（六）提出质疑的日期。</w:t>
      </w:r>
    </w:p>
    <w:p>
      <w:pPr>
        <w:pStyle w:val="8"/>
        <w:spacing w:line="288" w:lineRule="auto"/>
        <w:ind w:firstLine="396" w:firstLineChars="200"/>
        <w:jc w:val="left"/>
        <w:rPr>
          <w:rFonts w:hAnsi="宋体"/>
          <w:spacing w:val="-6"/>
          <w:sz w:val="21"/>
          <w:szCs w:val="21"/>
        </w:rPr>
      </w:pPr>
      <w:r>
        <w:rPr>
          <w:rFonts w:hint="eastAsia" w:hAnsi="宋体"/>
          <w:spacing w:val="-6"/>
          <w:sz w:val="21"/>
          <w:szCs w:val="21"/>
        </w:rPr>
        <w:t>供应商为自然人的，应当由本人签字；供应商为法人或者其他组织的，应当由法定代表人、主要负责人，或者其授权代表签字或者盖章，并加盖公章。</w:t>
      </w:r>
    </w:p>
    <w:p>
      <w:pPr>
        <w:pStyle w:val="8"/>
        <w:spacing w:line="288" w:lineRule="auto"/>
        <w:ind w:firstLine="396" w:firstLineChars="200"/>
        <w:jc w:val="left"/>
        <w:rPr>
          <w:rFonts w:hAnsi="宋体"/>
          <w:spacing w:val="-6"/>
          <w:sz w:val="21"/>
          <w:szCs w:val="21"/>
        </w:rPr>
      </w:pPr>
      <w:r>
        <w:rPr>
          <w:rFonts w:hint="eastAsia" w:hAnsi="宋体"/>
          <w:spacing w:val="-6"/>
          <w:sz w:val="21"/>
          <w:szCs w:val="21"/>
        </w:rPr>
        <w:t>3.提出质疑的供应商应当是参与本项目响应活动的供应商。</w:t>
      </w:r>
      <w:r>
        <w:rPr>
          <w:rFonts w:hint="eastAsia" w:hAnsi="宋体"/>
          <w:b/>
          <w:spacing w:val="-6"/>
          <w:sz w:val="21"/>
          <w:szCs w:val="21"/>
        </w:rPr>
        <w:t>供应商在法定质疑期内应一次性提出针对同一采购程序环节的质疑。</w:t>
      </w:r>
    </w:p>
    <w:p>
      <w:pPr>
        <w:pStyle w:val="8"/>
        <w:spacing w:line="288" w:lineRule="auto"/>
        <w:ind w:firstLine="396" w:firstLineChars="200"/>
        <w:jc w:val="left"/>
        <w:rPr>
          <w:rFonts w:hAnsi="宋体"/>
          <w:spacing w:val="-6"/>
          <w:sz w:val="21"/>
          <w:szCs w:val="21"/>
        </w:rPr>
      </w:pPr>
      <w:r>
        <w:rPr>
          <w:rFonts w:hint="eastAsia" w:hAnsi="宋体"/>
          <w:spacing w:val="-6"/>
          <w:sz w:val="21"/>
          <w:szCs w:val="21"/>
        </w:rPr>
        <w:t>4.根据《政府采购质疑和投诉办法》第三十七条的规定，供应商在全国范围</w:t>
      </w:r>
      <w:r>
        <w:rPr>
          <w:rFonts w:hAnsi="宋体"/>
          <w:spacing w:val="-6"/>
          <w:sz w:val="21"/>
          <w:szCs w:val="21"/>
        </w:rPr>
        <w:t>12</w:t>
      </w:r>
      <w:r>
        <w:rPr>
          <w:rFonts w:hint="eastAsia" w:hAnsi="宋体"/>
          <w:spacing w:val="-6"/>
          <w:sz w:val="21"/>
          <w:szCs w:val="21"/>
        </w:rPr>
        <w:t>个月内三次以上投诉查无实据的，由财政部门列入不良行为记录名单。</w:t>
      </w:r>
    </w:p>
    <w:p>
      <w:pPr>
        <w:pStyle w:val="8"/>
        <w:spacing w:line="288" w:lineRule="auto"/>
        <w:ind w:firstLine="396" w:firstLineChars="200"/>
        <w:jc w:val="left"/>
        <w:rPr>
          <w:rFonts w:hAnsi="宋体"/>
          <w:spacing w:val="-6"/>
          <w:sz w:val="21"/>
          <w:szCs w:val="21"/>
        </w:rPr>
      </w:pPr>
      <w:r>
        <w:rPr>
          <w:rFonts w:hint="eastAsia" w:hAnsi="宋体"/>
          <w:spacing w:val="-6"/>
          <w:sz w:val="21"/>
          <w:szCs w:val="21"/>
        </w:rPr>
        <w:t>投诉人有下列行为之一的，属于虚假、恶意投诉，由财政部门列入不良行为记录名单，禁止其</w:t>
      </w:r>
      <w:r>
        <w:rPr>
          <w:rFonts w:hAnsi="宋体"/>
          <w:spacing w:val="-6"/>
          <w:sz w:val="21"/>
          <w:szCs w:val="21"/>
        </w:rPr>
        <w:t>1</w:t>
      </w:r>
      <w:r>
        <w:rPr>
          <w:rFonts w:hint="eastAsia" w:hAnsi="宋体"/>
          <w:spacing w:val="-6"/>
          <w:sz w:val="21"/>
          <w:szCs w:val="21"/>
        </w:rPr>
        <w:t>至</w:t>
      </w:r>
      <w:r>
        <w:rPr>
          <w:rFonts w:hAnsi="宋体"/>
          <w:spacing w:val="-6"/>
          <w:sz w:val="21"/>
          <w:szCs w:val="21"/>
        </w:rPr>
        <w:t>3</w:t>
      </w:r>
      <w:r>
        <w:rPr>
          <w:rFonts w:hint="eastAsia" w:hAnsi="宋体"/>
          <w:spacing w:val="-6"/>
          <w:sz w:val="21"/>
          <w:szCs w:val="21"/>
        </w:rPr>
        <w:t>年内参加政府采购活动：</w:t>
      </w:r>
    </w:p>
    <w:p>
      <w:pPr>
        <w:pStyle w:val="8"/>
        <w:spacing w:line="288" w:lineRule="auto"/>
        <w:ind w:firstLine="396" w:firstLineChars="200"/>
        <w:jc w:val="left"/>
        <w:rPr>
          <w:rFonts w:hAnsi="宋体"/>
          <w:spacing w:val="-6"/>
          <w:sz w:val="21"/>
          <w:szCs w:val="21"/>
        </w:rPr>
      </w:pPr>
      <w:r>
        <w:rPr>
          <w:rFonts w:hint="eastAsia" w:hAnsi="宋体"/>
          <w:spacing w:val="-6"/>
          <w:sz w:val="21"/>
          <w:szCs w:val="21"/>
        </w:rPr>
        <w:t>（一）捏造事实；</w:t>
      </w:r>
    </w:p>
    <w:p>
      <w:pPr>
        <w:pStyle w:val="8"/>
        <w:spacing w:line="288" w:lineRule="auto"/>
        <w:ind w:firstLine="396" w:firstLineChars="200"/>
        <w:jc w:val="left"/>
        <w:rPr>
          <w:rFonts w:hAnsi="宋体"/>
          <w:spacing w:val="-6"/>
          <w:sz w:val="21"/>
          <w:szCs w:val="21"/>
        </w:rPr>
      </w:pPr>
      <w:r>
        <w:rPr>
          <w:rFonts w:hint="eastAsia" w:hAnsi="宋体"/>
          <w:spacing w:val="-6"/>
          <w:sz w:val="21"/>
          <w:szCs w:val="21"/>
        </w:rPr>
        <w:t>（二）提供虚假材料；</w:t>
      </w:r>
    </w:p>
    <w:p>
      <w:pPr>
        <w:pStyle w:val="8"/>
        <w:spacing w:line="288" w:lineRule="auto"/>
        <w:ind w:firstLine="396" w:firstLineChars="200"/>
        <w:jc w:val="left"/>
        <w:rPr>
          <w:rFonts w:hAnsi="宋体"/>
          <w:spacing w:val="-6"/>
          <w:sz w:val="21"/>
          <w:szCs w:val="21"/>
        </w:rPr>
      </w:pPr>
      <w:r>
        <w:rPr>
          <w:rFonts w:hint="eastAsia" w:hAnsi="宋体"/>
          <w:spacing w:val="-6"/>
          <w:sz w:val="21"/>
          <w:szCs w:val="21"/>
        </w:rPr>
        <w:t>（三）以非法手段取得证明材料。证据来源的合法性存在明显疑问，投诉人无法证明其取得方式合法的，视为以非法手段取得证明材料。</w:t>
      </w:r>
    </w:p>
    <w:p>
      <w:pPr>
        <w:pStyle w:val="10"/>
        <w:spacing w:beforeLines="0" w:afterLines="0" w:line="288" w:lineRule="auto"/>
        <w:jc w:val="center"/>
        <w:rPr>
          <w:rFonts w:hAnsi="宋体"/>
          <w:b/>
          <w:spacing w:val="-6"/>
          <w:sz w:val="32"/>
          <w:szCs w:val="32"/>
        </w:rPr>
      </w:pPr>
      <w:r>
        <w:rPr>
          <w:rFonts w:hAnsi="宋体"/>
          <w:b/>
          <w:spacing w:val="-6"/>
          <w:sz w:val="21"/>
          <w:szCs w:val="21"/>
        </w:rPr>
        <w:br w:type="page"/>
      </w:r>
      <w:r>
        <w:rPr>
          <w:rFonts w:hAnsi="宋体"/>
          <w:b/>
          <w:spacing w:val="-6"/>
          <w:sz w:val="32"/>
          <w:szCs w:val="32"/>
        </w:rPr>
        <w:t>二</w:t>
      </w:r>
      <w:r>
        <w:rPr>
          <w:rFonts w:hint="eastAsia" w:hAnsi="宋体"/>
          <w:b/>
          <w:spacing w:val="-6"/>
          <w:sz w:val="32"/>
          <w:szCs w:val="32"/>
        </w:rPr>
        <w:t>、磋商文件</w:t>
      </w:r>
    </w:p>
    <w:p>
      <w:pPr>
        <w:spacing w:line="288" w:lineRule="auto"/>
        <w:jc w:val="left"/>
        <w:rPr>
          <w:rFonts w:ascii="宋体" w:hAnsi="宋体"/>
          <w:b/>
          <w:spacing w:val="-6"/>
          <w:sz w:val="24"/>
        </w:rPr>
      </w:pPr>
      <w:r>
        <w:rPr>
          <w:rFonts w:hint="eastAsia" w:ascii="宋体" w:hAnsi="宋体"/>
          <w:b/>
          <w:spacing w:val="-6"/>
          <w:sz w:val="24"/>
        </w:rPr>
        <w:t>（一） 磋商文件的构成。本磋商文件由以下部份组成：</w:t>
      </w:r>
    </w:p>
    <w:p>
      <w:pPr>
        <w:pStyle w:val="8"/>
        <w:spacing w:line="288" w:lineRule="auto"/>
        <w:ind w:firstLine="396" w:firstLineChars="200"/>
        <w:jc w:val="left"/>
        <w:rPr>
          <w:rFonts w:hAnsi="宋体"/>
          <w:spacing w:val="-6"/>
          <w:sz w:val="21"/>
          <w:szCs w:val="21"/>
        </w:rPr>
      </w:pPr>
      <w:r>
        <w:rPr>
          <w:rFonts w:hint="eastAsia" w:hAnsi="宋体"/>
          <w:spacing w:val="-6"/>
          <w:sz w:val="21"/>
          <w:szCs w:val="21"/>
        </w:rPr>
        <w:t>1.采购邀请</w:t>
      </w:r>
    </w:p>
    <w:p>
      <w:pPr>
        <w:pStyle w:val="8"/>
        <w:spacing w:line="288" w:lineRule="auto"/>
        <w:ind w:firstLine="396" w:firstLineChars="200"/>
        <w:jc w:val="left"/>
        <w:rPr>
          <w:rFonts w:hAnsi="宋体"/>
          <w:spacing w:val="-6"/>
          <w:sz w:val="21"/>
          <w:szCs w:val="21"/>
        </w:rPr>
      </w:pPr>
      <w:r>
        <w:rPr>
          <w:rFonts w:hint="eastAsia" w:hAnsi="宋体"/>
          <w:spacing w:val="-6"/>
          <w:sz w:val="21"/>
          <w:szCs w:val="21"/>
        </w:rPr>
        <w:t>2.采购需求</w:t>
      </w:r>
    </w:p>
    <w:p>
      <w:pPr>
        <w:pStyle w:val="8"/>
        <w:spacing w:line="288" w:lineRule="auto"/>
        <w:ind w:firstLine="396" w:firstLineChars="200"/>
        <w:jc w:val="left"/>
        <w:rPr>
          <w:rFonts w:hAnsi="宋体"/>
          <w:spacing w:val="-6"/>
          <w:sz w:val="21"/>
          <w:szCs w:val="21"/>
        </w:rPr>
      </w:pPr>
      <w:r>
        <w:rPr>
          <w:rFonts w:hint="eastAsia" w:hAnsi="宋体"/>
          <w:spacing w:val="-6"/>
          <w:sz w:val="21"/>
          <w:szCs w:val="21"/>
        </w:rPr>
        <w:t>3.供应商须知</w:t>
      </w:r>
    </w:p>
    <w:p>
      <w:pPr>
        <w:pStyle w:val="8"/>
        <w:spacing w:line="288" w:lineRule="auto"/>
        <w:ind w:firstLine="396" w:firstLineChars="200"/>
        <w:jc w:val="left"/>
        <w:rPr>
          <w:rFonts w:hAnsi="宋体"/>
          <w:spacing w:val="-6"/>
          <w:sz w:val="21"/>
          <w:szCs w:val="21"/>
        </w:rPr>
      </w:pPr>
      <w:r>
        <w:rPr>
          <w:rFonts w:hint="eastAsia" w:hAnsi="宋体"/>
          <w:spacing w:val="-6"/>
          <w:sz w:val="21"/>
          <w:szCs w:val="21"/>
        </w:rPr>
        <w:t>4.评审办法及评分标准</w:t>
      </w:r>
    </w:p>
    <w:p>
      <w:pPr>
        <w:pStyle w:val="8"/>
        <w:spacing w:line="288" w:lineRule="auto"/>
        <w:ind w:firstLine="396" w:firstLineChars="200"/>
        <w:jc w:val="left"/>
        <w:rPr>
          <w:rFonts w:hAnsi="宋体"/>
          <w:spacing w:val="-6"/>
          <w:sz w:val="21"/>
          <w:szCs w:val="21"/>
        </w:rPr>
      </w:pPr>
      <w:r>
        <w:rPr>
          <w:rFonts w:hint="eastAsia" w:hAnsi="宋体"/>
          <w:spacing w:val="-6"/>
          <w:sz w:val="21"/>
          <w:szCs w:val="21"/>
        </w:rPr>
        <w:t>5.合同主要条款</w:t>
      </w:r>
    </w:p>
    <w:p>
      <w:pPr>
        <w:pStyle w:val="8"/>
        <w:spacing w:line="288" w:lineRule="auto"/>
        <w:ind w:firstLine="396" w:firstLineChars="200"/>
        <w:jc w:val="left"/>
        <w:rPr>
          <w:rFonts w:hAnsi="宋体"/>
          <w:spacing w:val="-6"/>
          <w:sz w:val="21"/>
          <w:szCs w:val="21"/>
        </w:rPr>
      </w:pPr>
      <w:r>
        <w:rPr>
          <w:rFonts w:hint="eastAsia" w:hAnsi="宋体"/>
          <w:spacing w:val="-6"/>
          <w:sz w:val="21"/>
          <w:szCs w:val="21"/>
        </w:rPr>
        <w:t>6.响应文件格式</w:t>
      </w:r>
    </w:p>
    <w:p>
      <w:pPr>
        <w:pStyle w:val="8"/>
        <w:spacing w:line="288" w:lineRule="auto"/>
        <w:ind w:firstLine="396" w:firstLineChars="200"/>
        <w:jc w:val="left"/>
        <w:rPr>
          <w:rFonts w:hAnsi="宋体"/>
          <w:spacing w:val="-6"/>
          <w:sz w:val="21"/>
          <w:szCs w:val="21"/>
        </w:rPr>
      </w:pPr>
      <w:r>
        <w:rPr>
          <w:rFonts w:hint="eastAsia" w:hAnsi="宋体"/>
          <w:spacing w:val="-6"/>
          <w:sz w:val="21"/>
          <w:szCs w:val="21"/>
        </w:rPr>
        <w:t>7.本项目磋商文件的澄清、答复、修改、补充的内容</w:t>
      </w:r>
    </w:p>
    <w:p>
      <w:pPr>
        <w:spacing w:line="288" w:lineRule="auto"/>
        <w:jc w:val="left"/>
        <w:rPr>
          <w:rFonts w:ascii="宋体" w:hAnsi="宋体"/>
          <w:spacing w:val="-6"/>
          <w:sz w:val="24"/>
        </w:rPr>
      </w:pPr>
      <w:r>
        <w:rPr>
          <w:rFonts w:hint="eastAsia" w:ascii="宋体" w:hAnsi="宋体"/>
          <w:b/>
          <w:spacing w:val="-6"/>
          <w:sz w:val="24"/>
        </w:rPr>
        <w:t>（二） 供应商的风险</w:t>
      </w:r>
    </w:p>
    <w:p>
      <w:pPr>
        <w:pStyle w:val="8"/>
        <w:spacing w:line="288" w:lineRule="auto"/>
        <w:ind w:firstLine="396" w:firstLineChars="200"/>
        <w:jc w:val="left"/>
        <w:rPr>
          <w:rFonts w:hAnsi="宋体"/>
          <w:spacing w:val="-6"/>
          <w:sz w:val="21"/>
          <w:szCs w:val="21"/>
        </w:rPr>
      </w:pPr>
      <w:r>
        <w:rPr>
          <w:rFonts w:hint="eastAsia" w:hAnsi="宋体"/>
          <w:spacing w:val="-6"/>
          <w:sz w:val="21"/>
          <w:szCs w:val="21"/>
        </w:rPr>
        <w:t>供应商没有按照磋商文件要求提供全部资料，或者供应商没有对磋商文件在各方面作出实质性响应是供应商的风险，并可能导致其磋商响应被拒绝。</w:t>
      </w:r>
    </w:p>
    <w:p>
      <w:pPr>
        <w:spacing w:line="288" w:lineRule="auto"/>
        <w:jc w:val="left"/>
        <w:rPr>
          <w:rFonts w:ascii="宋体" w:hAnsi="宋体"/>
          <w:b/>
          <w:spacing w:val="-6"/>
          <w:sz w:val="24"/>
        </w:rPr>
      </w:pPr>
      <w:r>
        <w:rPr>
          <w:rFonts w:hint="eastAsia" w:ascii="宋体" w:hAnsi="宋体"/>
          <w:b/>
          <w:spacing w:val="-6"/>
          <w:sz w:val="24"/>
        </w:rPr>
        <w:t>（三） 磋商文件的澄清与修改</w:t>
      </w:r>
    </w:p>
    <w:p>
      <w:pPr>
        <w:pStyle w:val="8"/>
        <w:spacing w:line="288" w:lineRule="auto"/>
        <w:ind w:firstLine="396" w:firstLineChars="200"/>
        <w:jc w:val="left"/>
        <w:rPr>
          <w:rFonts w:hAnsi="宋体"/>
          <w:spacing w:val="-6"/>
          <w:sz w:val="21"/>
          <w:szCs w:val="21"/>
        </w:rPr>
      </w:pPr>
      <w:r>
        <w:rPr>
          <w:rFonts w:hint="eastAsia" w:hAnsi="宋体"/>
          <w:spacing w:val="-6"/>
          <w:sz w:val="21"/>
          <w:szCs w:val="21"/>
        </w:rPr>
        <w:t>1.提交首次响应文件截止之日前，采购人、采购代理机构可以对已发出的磋商文件进行必要的澄清或者修改，澄清或者修改的内容作为磋商文件的组成部分。澄清或者修改的内容可能影响响应文件编制的，采购人、采购代理机构会在提交首次响应文件截止时间至少5日前，以书面形式通知所有获取磋商文件的供应商；不足5日的，采购人、采购代理机构会顺延提交首次响应文件截止时间。</w:t>
      </w:r>
    </w:p>
    <w:p>
      <w:pPr>
        <w:pStyle w:val="8"/>
        <w:spacing w:line="288" w:lineRule="auto"/>
        <w:ind w:firstLine="396" w:firstLineChars="200"/>
        <w:jc w:val="left"/>
        <w:rPr>
          <w:rFonts w:hAnsi="宋体"/>
          <w:spacing w:val="-6"/>
          <w:sz w:val="21"/>
          <w:szCs w:val="21"/>
        </w:rPr>
      </w:pPr>
      <w:r>
        <w:rPr>
          <w:rFonts w:hint="eastAsia" w:hAnsi="宋体"/>
          <w:spacing w:val="-6"/>
          <w:sz w:val="21"/>
          <w:szCs w:val="21"/>
        </w:rPr>
        <w:t>2.磋商文件的修改将以书面形式通知所有购买磋商文件的供应商，并对其具有约束力。供应商在收到上述通知后，应立即向采购人、采购代理机构回函确认。若无书面回函确认，视同供应商已收到磋商文件修改的通知，并受其约束。</w:t>
      </w:r>
    </w:p>
    <w:p>
      <w:pPr>
        <w:pStyle w:val="8"/>
        <w:spacing w:line="288" w:lineRule="auto"/>
        <w:ind w:firstLine="396" w:firstLineChars="200"/>
        <w:jc w:val="left"/>
        <w:rPr>
          <w:rFonts w:hAnsi="宋体"/>
          <w:spacing w:val="-6"/>
          <w:sz w:val="21"/>
          <w:szCs w:val="21"/>
        </w:rPr>
      </w:pPr>
      <w:r>
        <w:rPr>
          <w:rFonts w:hint="eastAsia" w:hAnsi="宋体"/>
          <w:spacing w:val="-6"/>
          <w:sz w:val="21"/>
          <w:szCs w:val="21"/>
        </w:rPr>
        <w:t>3.磋商文件澄清、答复、修改、补充的内容为磋商文件的组成部分。当磋商文件与磋商文件的答复、澄清、修改、补充通知就同一内容的表述不一致时，以最后发出的书面形式文件为准。</w:t>
      </w:r>
    </w:p>
    <w:p>
      <w:pPr>
        <w:pStyle w:val="8"/>
        <w:spacing w:line="288" w:lineRule="auto"/>
        <w:ind w:firstLine="396" w:firstLineChars="200"/>
        <w:jc w:val="left"/>
        <w:rPr>
          <w:rFonts w:hAnsi="宋体"/>
          <w:spacing w:val="-6"/>
          <w:sz w:val="21"/>
          <w:szCs w:val="21"/>
        </w:rPr>
      </w:pPr>
      <w:r>
        <w:rPr>
          <w:rFonts w:hint="eastAsia" w:hAnsi="宋体"/>
          <w:spacing w:val="-6"/>
          <w:sz w:val="21"/>
          <w:szCs w:val="21"/>
        </w:rPr>
        <w:t>4.磋商文件的澄清、答复、修改或补充都应该通过本采购代理机构以法定形式发布，采购人非通过本机构，不得擅自澄清、答复、修改或补充磋商文件。</w:t>
      </w:r>
    </w:p>
    <w:p>
      <w:pPr>
        <w:pStyle w:val="10"/>
        <w:spacing w:beforeLines="0" w:afterLines="0" w:line="288" w:lineRule="auto"/>
        <w:jc w:val="center"/>
        <w:rPr>
          <w:rFonts w:hAnsi="宋体"/>
          <w:b/>
          <w:spacing w:val="-6"/>
          <w:sz w:val="32"/>
          <w:szCs w:val="32"/>
        </w:rPr>
      </w:pPr>
      <w:r>
        <w:rPr>
          <w:rFonts w:hAnsi="宋体"/>
          <w:spacing w:val="-6"/>
          <w:sz w:val="21"/>
          <w:szCs w:val="21"/>
        </w:rPr>
        <w:br w:type="page"/>
      </w:r>
      <w:r>
        <w:rPr>
          <w:rFonts w:hAnsi="宋体"/>
          <w:b/>
          <w:spacing w:val="-6"/>
          <w:sz w:val="32"/>
          <w:szCs w:val="32"/>
        </w:rPr>
        <w:t>三</w:t>
      </w:r>
      <w:r>
        <w:rPr>
          <w:rFonts w:hint="eastAsia" w:hAnsi="宋体"/>
          <w:b/>
          <w:spacing w:val="-6"/>
          <w:sz w:val="32"/>
          <w:szCs w:val="32"/>
        </w:rPr>
        <w:t>、</w:t>
      </w:r>
      <w:r>
        <w:rPr>
          <w:rFonts w:hAnsi="宋体"/>
          <w:b/>
          <w:spacing w:val="-6"/>
          <w:sz w:val="32"/>
          <w:szCs w:val="32"/>
        </w:rPr>
        <w:t>响应文件的编制</w:t>
      </w:r>
    </w:p>
    <w:p>
      <w:pPr>
        <w:spacing w:line="288" w:lineRule="auto"/>
        <w:jc w:val="left"/>
        <w:rPr>
          <w:rFonts w:ascii="宋体" w:hAnsi="宋体"/>
          <w:b/>
          <w:spacing w:val="-6"/>
          <w:sz w:val="24"/>
        </w:rPr>
      </w:pPr>
      <w:r>
        <w:rPr>
          <w:rFonts w:hint="eastAsia" w:ascii="宋体" w:hAnsi="宋体"/>
          <w:b/>
          <w:spacing w:val="-6"/>
          <w:sz w:val="24"/>
        </w:rPr>
        <w:t>（一） 响应文件的组成</w:t>
      </w:r>
    </w:p>
    <w:p>
      <w:pPr>
        <w:pStyle w:val="8"/>
        <w:spacing w:line="288" w:lineRule="auto"/>
        <w:ind w:firstLine="396" w:firstLineChars="200"/>
        <w:jc w:val="left"/>
        <w:rPr>
          <w:rFonts w:hAnsi="宋体"/>
          <w:spacing w:val="-6"/>
          <w:sz w:val="21"/>
          <w:szCs w:val="21"/>
        </w:rPr>
      </w:pPr>
      <w:r>
        <w:rPr>
          <w:rFonts w:hint="eastAsia" w:hAnsi="宋体"/>
          <w:spacing w:val="-6"/>
          <w:sz w:val="21"/>
          <w:szCs w:val="21"/>
        </w:rPr>
        <w:t>响应文件由</w:t>
      </w:r>
      <w:r>
        <w:rPr>
          <w:rFonts w:hint="eastAsia" w:hAnsi="宋体"/>
          <w:b/>
          <w:spacing w:val="-6"/>
          <w:sz w:val="21"/>
          <w:szCs w:val="21"/>
        </w:rPr>
        <w:t>报价、资格、商务和技术文件</w:t>
      </w:r>
      <w:r>
        <w:rPr>
          <w:rFonts w:hint="eastAsia" w:hAnsi="宋体"/>
          <w:spacing w:val="-6"/>
          <w:sz w:val="21"/>
          <w:szCs w:val="21"/>
        </w:rPr>
        <w:t>组成（格式详见磋商文件第六章）。</w:t>
      </w:r>
    </w:p>
    <w:p>
      <w:pPr>
        <w:pStyle w:val="8"/>
        <w:spacing w:line="288" w:lineRule="auto"/>
        <w:ind w:firstLine="398" w:firstLineChars="200"/>
        <w:jc w:val="left"/>
        <w:rPr>
          <w:rFonts w:hAnsi="宋体"/>
          <w:b/>
          <w:spacing w:val="-6"/>
          <w:sz w:val="21"/>
          <w:szCs w:val="21"/>
        </w:rPr>
      </w:pPr>
      <w:r>
        <w:rPr>
          <w:rFonts w:hint="eastAsia" w:hAnsi="宋体"/>
          <w:b/>
          <w:spacing w:val="-6"/>
          <w:sz w:val="21"/>
          <w:szCs w:val="21"/>
        </w:rPr>
        <w:t>多标项项目建议按标项分别制作。</w:t>
      </w:r>
    </w:p>
    <w:p>
      <w:pPr>
        <w:spacing w:line="288" w:lineRule="auto"/>
        <w:ind w:firstLine="398" w:firstLineChars="200"/>
        <w:jc w:val="left"/>
        <w:rPr>
          <w:rFonts w:ascii="宋体" w:hAnsi="宋体"/>
          <w:b/>
          <w:spacing w:val="-6"/>
          <w:sz w:val="21"/>
          <w:szCs w:val="21"/>
        </w:rPr>
      </w:pPr>
      <w:r>
        <w:rPr>
          <w:rFonts w:hint="eastAsia" w:ascii="宋体" w:hAnsi="宋体"/>
          <w:b/>
          <w:spacing w:val="-6"/>
          <w:sz w:val="21"/>
          <w:szCs w:val="21"/>
        </w:rPr>
        <w:t>1.报价文件：</w:t>
      </w:r>
    </w:p>
    <w:p>
      <w:pPr>
        <w:pStyle w:val="8"/>
        <w:spacing w:line="288" w:lineRule="auto"/>
        <w:ind w:firstLine="396" w:firstLineChars="200"/>
        <w:jc w:val="left"/>
        <w:rPr>
          <w:rFonts w:hAnsi="宋体"/>
          <w:spacing w:val="-6"/>
          <w:sz w:val="21"/>
          <w:szCs w:val="21"/>
        </w:rPr>
      </w:pPr>
      <w:r>
        <w:rPr>
          <w:rFonts w:hint="eastAsia" w:hAnsi="宋体"/>
          <w:spacing w:val="-6"/>
          <w:sz w:val="21"/>
          <w:szCs w:val="21"/>
        </w:rPr>
        <w:t>（1）初次报价一览表</w:t>
      </w:r>
    </w:p>
    <w:p>
      <w:pPr>
        <w:pStyle w:val="8"/>
        <w:spacing w:line="288" w:lineRule="auto"/>
        <w:ind w:firstLine="396" w:firstLineChars="200"/>
        <w:jc w:val="left"/>
        <w:rPr>
          <w:rFonts w:hAnsi="宋体"/>
          <w:spacing w:val="-6"/>
          <w:sz w:val="21"/>
          <w:szCs w:val="21"/>
        </w:rPr>
      </w:pPr>
      <w:r>
        <w:rPr>
          <w:rFonts w:hint="eastAsia" w:hAnsi="宋体"/>
          <w:spacing w:val="-6"/>
          <w:sz w:val="21"/>
          <w:szCs w:val="21"/>
        </w:rPr>
        <w:t>（2）初次报价明细表</w:t>
      </w:r>
    </w:p>
    <w:p>
      <w:pPr>
        <w:pStyle w:val="8"/>
        <w:spacing w:line="288" w:lineRule="auto"/>
        <w:ind w:firstLine="396" w:firstLineChars="200"/>
        <w:jc w:val="left"/>
        <w:rPr>
          <w:rFonts w:hAnsi="宋体"/>
          <w:spacing w:val="-6"/>
          <w:sz w:val="21"/>
          <w:szCs w:val="21"/>
        </w:rPr>
      </w:pPr>
      <w:r>
        <w:rPr>
          <w:rFonts w:hint="eastAsia" w:hAnsi="宋体"/>
          <w:spacing w:val="-6"/>
          <w:sz w:val="21"/>
          <w:szCs w:val="21"/>
        </w:rPr>
        <w:t>（3）供应商企业类型声明函</w:t>
      </w:r>
    </w:p>
    <w:p>
      <w:pPr>
        <w:pStyle w:val="8"/>
        <w:spacing w:line="288" w:lineRule="auto"/>
        <w:ind w:firstLine="396" w:firstLineChars="200"/>
        <w:jc w:val="left"/>
        <w:rPr>
          <w:rFonts w:hAnsi="宋体"/>
          <w:spacing w:val="-6"/>
          <w:sz w:val="21"/>
          <w:szCs w:val="21"/>
        </w:rPr>
      </w:pPr>
      <w:r>
        <w:rPr>
          <w:rFonts w:hint="eastAsia" w:hAnsi="宋体"/>
          <w:spacing w:val="-6"/>
          <w:sz w:val="21"/>
          <w:szCs w:val="21"/>
        </w:rPr>
        <w:t>（4）小微企业资格证明材料、监狱企业资格证明材料（若属于小微、监狱企业）</w:t>
      </w:r>
    </w:p>
    <w:p>
      <w:pPr>
        <w:pStyle w:val="8"/>
        <w:spacing w:line="288" w:lineRule="auto"/>
        <w:ind w:firstLine="396" w:firstLineChars="200"/>
        <w:jc w:val="left"/>
        <w:rPr>
          <w:rFonts w:hAnsi="宋体"/>
          <w:spacing w:val="-6"/>
          <w:sz w:val="21"/>
          <w:szCs w:val="21"/>
        </w:rPr>
      </w:pPr>
      <w:r>
        <w:rPr>
          <w:rFonts w:hint="eastAsia" w:hAnsi="宋体"/>
          <w:spacing w:val="-6"/>
          <w:sz w:val="21"/>
          <w:szCs w:val="21"/>
        </w:rPr>
        <w:t>（5）</w:t>
      </w:r>
      <w:bookmarkStart w:id="1" w:name="OLE_LINK14"/>
      <w:bookmarkStart w:id="2" w:name="OLE_LINK13"/>
      <w:r>
        <w:rPr>
          <w:rFonts w:hint="eastAsia" w:hAnsi="宋体"/>
          <w:spacing w:val="-6"/>
          <w:sz w:val="21"/>
          <w:szCs w:val="21"/>
        </w:rPr>
        <w:t>残疾人福利性单位声明函</w:t>
      </w:r>
      <w:bookmarkEnd w:id="1"/>
      <w:bookmarkEnd w:id="2"/>
      <w:r>
        <w:rPr>
          <w:rFonts w:hint="eastAsia" w:hAnsi="宋体"/>
          <w:spacing w:val="-6"/>
          <w:sz w:val="21"/>
          <w:szCs w:val="21"/>
        </w:rPr>
        <w:t>（若属于残疾人福利性单位）</w:t>
      </w:r>
    </w:p>
    <w:p>
      <w:pPr>
        <w:pStyle w:val="8"/>
        <w:spacing w:line="288" w:lineRule="auto"/>
        <w:ind w:firstLine="398" w:firstLineChars="200"/>
        <w:jc w:val="left"/>
        <w:rPr>
          <w:rFonts w:hAnsi="宋体"/>
          <w:b/>
          <w:spacing w:val="-6"/>
          <w:sz w:val="21"/>
          <w:szCs w:val="21"/>
        </w:rPr>
      </w:pPr>
      <w:r>
        <w:rPr>
          <w:rFonts w:hint="eastAsia" w:hAnsi="宋体"/>
          <w:b/>
          <w:spacing w:val="-6"/>
          <w:sz w:val="21"/>
          <w:szCs w:val="21"/>
        </w:rPr>
        <w:t>2.资格文件</w:t>
      </w:r>
    </w:p>
    <w:p>
      <w:pPr>
        <w:pStyle w:val="8"/>
        <w:spacing w:line="288" w:lineRule="auto"/>
        <w:ind w:firstLine="396" w:firstLineChars="200"/>
        <w:jc w:val="left"/>
        <w:rPr>
          <w:rFonts w:hAnsi="宋体"/>
          <w:spacing w:val="-6"/>
          <w:sz w:val="21"/>
          <w:szCs w:val="21"/>
          <w:u w:val="single"/>
        </w:rPr>
      </w:pPr>
      <w:r>
        <w:rPr>
          <w:rFonts w:hint="eastAsia" w:hAnsi="宋体"/>
          <w:spacing w:val="-6"/>
          <w:sz w:val="21"/>
          <w:szCs w:val="21"/>
          <w:u w:val="single"/>
        </w:rPr>
        <w:t>（1）有效的法人或者其他组织的营业执照等证明文件（复印件加盖公章），自然人的身份证明</w:t>
      </w:r>
    </w:p>
    <w:p>
      <w:pPr>
        <w:pStyle w:val="8"/>
        <w:spacing w:line="288" w:lineRule="auto"/>
        <w:ind w:firstLine="396" w:firstLineChars="200"/>
        <w:jc w:val="left"/>
        <w:rPr>
          <w:rFonts w:hAnsi="宋体"/>
          <w:spacing w:val="-6"/>
          <w:sz w:val="21"/>
          <w:szCs w:val="21"/>
          <w:u w:val="single"/>
        </w:rPr>
      </w:pPr>
      <w:r>
        <w:rPr>
          <w:rFonts w:hint="eastAsia" w:hAnsi="宋体"/>
          <w:spacing w:val="-6"/>
          <w:sz w:val="21"/>
          <w:szCs w:val="21"/>
          <w:u w:val="single"/>
        </w:rPr>
        <w:t>（2）2018年度的财务状况报告（复印件）或开标前三个月内出具的银行资信证明（若资信证明中注明复印无效，需提交正本）</w:t>
      </w:r>
    </w:p>
    <w:p>
      <w:pPr>
        <w:pStyle w:val="8"/>
        <w:spacing w:line="288" w:lineRule="auto"/>
        <w:ind w:firstLine="396" w:firstLineChars="200"/>
        <w:jc w:val="left"/>
        <w:rPr>
          <w:rFonts w:hAnsi="宋体"/>
          <w:spacing w:val="-6"/>
          <w:sz w:val="21"/>
          <w:szCs w:val="21"/>
          <w:u w:val="single"/>
        </w:rPr>
      </w:pPr>
      <w:r>
        <w:rPr>
          <w:rFonts w:hint="eastAsia" w:hAnsi="宋体"/>
          <w:spacing w:val="-6"/>
          <w:sz w:val="21"/>
          <w:szCs w:val="21"/>
          <w:u w:val="single"/>
        </w:rPr>
        <w:t>（3）2019年1月至2019年4月任意一月依法缴纳税收的证明材料（依法免税的供应商，应提供相应文件证明其依法免税）</w:t>
      </w:r>
    </w:p>
    <w:p>
      <w:pPr>
        <w:pStyle w:val="8"/>
        <w:spacing w:line="288" w:lineRule="auto"/>
        <w:ind w:firstLine="396" w:firstLineChars="200"/>
        <w:jc w:val="left"/>
        <w:rPr>
          <w:rFonts w:hAnsi="宋体"/>
          <w:spacing w:val="-6"/>
          <w:sz w:val="21"/>
          <w:szCs w:val="21"/>
          <w:u w:val="single"/>
        </w:rPr>
      </w:pPr>
      <w:r>
        <w:rPr>
          <w:rFonts w:hint="eastAsia" w:hAnsi="宋体"/>
          <w:spacing w:val="-6"/>
          <w:sz w:val="21"/>
          <w:szCs w:val="21"/>
          <w:u w:val="single"/>
        </w:rPr>
        <w:t>（4）2019年1月至2019年4月任意一月依法缴纳社会保障资金的证明材料（依法不需要缴纳社会保障资金的供应商，应提供相应文件证明其依法不需要缴纳社会保障资金）</w:t>
      </w:r>
    </w:p>
    <w:p>
      <w:pPr>
        <w:pStyle w:val="8"/>
        <w:spacing w:line="288" w:lineRule="auto"/>
        <w:ind w:firstLine="396" w:firstLineChars="200"/>
        <w:jc w:val="left"/>
        <w:rPr>
          <w:rFonts w:hAnsi="宋体"/>
          <w:spacing w:val="-6"/>
          <w:sz w:val="21"/>
          <w:szCs w:val="21"/>
          <w:u w:val="single"/>
        </w:rPr>
      </w:pPr>
      <w:r>
        <w:rPr>
          <w:rFonts w:hint="eastAsia" w:hAnsi="宋体"/>
          <w:spacing w:val="-6"/>
          <w:sz w:val="21"/>
          <w:szCs w:val="21"/>
          <w:u w:val="single"/>
        </w:rPr>
        <w:t>（5）具有履行合同所必需的设备和专业技术能力的承诺函</w:t>
      </w:r>
    </w:p>
    <w:p>
      <w:pPr>
        <w:pStyle w:val="8"/>
        <w:spacing w:line="288" w:lineRule="auto"/>
        <w:ind w:firstLine="396" w:firstLineChars="200"/>
        <w:jc w:val="left"/>
        <w:rPr>
          <w:rFonts w:hAnsi="宋体"/>
          <w:spacing w:val="-6"/>
          <w:sz w:val="21"/>
          <w:szCs w:val="21"/>
          <w:u w:val="single"/>
        </w:rPr>
      </w:pPr>
      <w:r>
        <w:rPr>
          <w:rFonts w:hint="eastAsia" w:hAnsi="宋体"/>
          <w:spacing w:val="-6"/>
          <w:sz w:val="21"/>
          <w:szCs w:val="21"/>
          <w:u w:val="single"/>
        </w:rPr>
        <w:t>（6）参加政府采购活动前3年内在经营活动中没有重大违法记录的书面声明</w:t>
      </w:r>
    </w:p>
    <w:p>
      <w:pPr>
        <w:spacing w:line="288" w:lineRule="auto"/>
        <w:ind w:firstLine="398" w:firstLineChars="200"/>
        <w:jc w:val="left"/>
        <w:rPr>
          <w:rFonts w:ascii="宋体" w:hAnsi="宋体"/>
          <w:b/>
          <w:spacing w:val="-6"/>
          <w:sz w:val="21"/>
          <w:szCs w:val="21"/>
        </w:rPr>
      </w:pPr>
      <w:r>
        <w:rPr>
          <w:rFonts w:hint="eastAsia" w:ascii="宋体" w:hAnsi="宋体"/>
          <w:b/>
          <w:spacing w:val="-6"/>
          <w:sz w:val="21"/>
          <w:szCs w:val="21"/>
        </w:rPr>
        <w:t>3.商务文件：</w:t>
      </w:r>
    </w:p>
    <w:p>
      <w:pPr>
        <w:pStyle w:val="8"/>
        <w:spacing w:line="288" w:lineRule="auto"/>
        <w:ind w:firstLine="396" w:firstLineChars="200"/>
        <w:jc w:val="left"/>
        <w:rPr>
          <w:rFonts w:hAnsi="宋体"/>
          <w:spacing w:val="-6"/>
          <w:sz w:val="21"/>
          <w:szCs w:val="21"/>
        </w:rPr>
      </w:pPr>
      <w:r>
        <w:rPr>
          <w:rFonts w:hint="eastAsia" w:hAnsi="宋体"/>
          <w:spacing w:val="-6"/>
          <w:sz w:val="21"/>
          <w:szCs w:val="21"/>
        </w:rPr>
        <w:t>（1）响应函</w:t>
      </w:r>
    </w:p>
    <w:p>
      <w:pPr>
        <w:pStyle w:val="8"/>
        <w:spacing w:line="288" w:lineRule="auto"/>
        <w:ind w:firstLine="396" w:firstLineChars="200"/>
        <w:jc w:val="left"/>
        <w:rPr>
          <w:rFonts w:hAnsi="宋体"/>
          <w:spacing w:val="-6"/>
          <w:sz w:val="21"/>
          <w:szCs w:val="21"/>
        </w:rPr>
      </w:pPr>
      <w:r>
        <w:rPr>
          <w:rFonts w:hint="eastAsia" w:hAnsi="宋体"/>
          <w:spacing w:val="-6"/>
          <w:sz w:val="21"/>
          <w:szCs w:val="21"/>
        </w:rPr>
        <w:t>（2）</w:t>
      </w:r>
      <w:r>
        <w:rPr>
          <w:rFonts w:hAnsi="宋体"/>
          <w:spacing w:val="-6"/>
          <w:sz w:val="21"/>
          <w:szCs w:val="21"/>
        </w:rPr>
        <w:t>法定代表人资格证明书</w:t>
      </w:r>
      <w:r>
        <w:rPr>
          <w:rFonts w:hint="eastAsia" w:hAnsi="宋体"/>
          <w:spacing w:val="-6"/>
          <w:sz w:val="21"/>
          <w:szCs w:val="21"/>
        </w:rPr>
        <w:t>、法定代表人授权委托书</w:t>
      </w:r>
    </w:p>
    <w:p>
      <w:pPr>
        <w:pStyle w:val="8"/>
        <w:spacing w:line="288" w:lineRule="auto"/>
        <w:ind w:firstLine="396" w:firstLineChars="200"/>
        <w:jc w:val="left"/>
        <w:rPr>
          <w:rFonts w:hAnsi="宋体"/>
          <w:spacing w:val="-6"/>
          <w:sz w:val="21"/>
          <w:szCs w:val="21"/>
        </w:rPr>
      </w:pPr>
      <w:r>
        <w:rPr>
          <w:rFonts w:hint="eastAsia" w:hAnsi="宋体"/>
          <w:spacing w:val="-6"/>
          <w:sz w:val="21"/>
          <w:szCs w:val="21"/>
        </w:rPr>
        <w:t>（3）2019年1月至2019年4月任意一月供应商</w:t>
      </w:r>
      <w:r>
        <w:rPr>
          <w:rFonts w:hAnsi="宋体"/>
          <w:spacing w:val="-6"/>
          <w:sz w:val="21"/>
          <w:szCs w:val="21"/>
        </w:rPr>
        <w:t>授权代表社保缴纳证明</w:t>
      </w:r>
    </w:p>
    <w:p>
      <w:pPr>
        <w:pStyle w:val="8"/>
        <w:spacing w:line="288" w:lineRule="auto"/>
        <w:ind w:firstLine="396" w:firstLineChars="200"/>
        <w:jc w:val="left"/>
        <w:rPr>
          <w:rFonts w:hAnsi="宋体"/>
          <w:spacing w:val="-6"/>
          <w:sz w:val="21"/>
          <w:szCs w:val="21"/>
        </w:rPr>
      </w:pPr>
      <w:r>
        <w:rPr>
          <w:rFonts w:hint="eastAsia" w:hAnsi="宋体"/>
          <w:spacing w:val="-6"/>
          <w:sz w:val="21"/>
          <w:szCs w:val="21"/>
        </w:rPr>
        <w:t>（</w:t>
      </w:r>
      <w:r>
        <w:rPr>
          <w:rFonts w:hAnsi="宋体"/>
          <w:spacing w:val="-6"/>
          <w:sz w:val="21"/>
          <w:szCs w:val="21"/>
        </w:rPr>
        <w:t>4</w:t>
      </w:r>
      <w:r>
        <w:rPr>
          <w:rFonts w:hint="eastAsia" w:hAnsi="宋体"/>
          <w:spacing w:val="-6"/>
          <w:sz w:val="21"/>
          <w:szCs w:val="21"/>
        </w:rPr>
        <w:t>）响应声明书</w:t>
      </w:r>
    </w:p>
    <w:p>
      <w:pPr>
        <w:pStyle w:val="8"/>
        <w:spacing w:line="288" w:lineRule="auto"/>
        <w:ind w:firstLine="396" w:firstLineChars="200"/>
        <w:jc w:val="left"/>
        <w:rPr>
          <w:rFonts w:hAnsi="宋体"/>
          <w:spacing w:val="-6"/>
          <w:sz w:val="21"/>
          <w:szCs w:val="21"/>
        </w:rPr>
      </w:pPr>
      <w:r>
        <w:rPr>
          <w:rFonts w:hint="eastAsia" w:hAnsi="宋体"/>
          <w:spacing w:val="-6"/>
          <w:sz w:val="21"/>
          <w:szCs w:val="21"/>
        </w:rPr>
        <w:t>（5）供应商情况介绍</w:t>
      </w:r>
    </w:p>
    <w:p>
      <w:pPr>
        <w:pStyle w:val="8"/>
        <w:spacing w:line="288" w:lineRule="auto"/>
        <w:ind w:firstLine="396" w:firstLineChars="200"/>
        <w:jc w:val="left"/>
        <w:rPr>
          <w:rFonts w:hAnsi="宋体"/>
          <w:spacing w:val="-6"/>
          <w:sz w:val="21"/>
          <w:szCs w:val="21"/>
        </w:rPr>
      </w:pPr>
      <w:r>
        <w:rPr>
          <w:rFonts w:hint="eastAsia" w:hAnsi="宋体"/>
          <w:spacing w:val="-6"/>
          <w:sz w:val="21"/>
          <w:szCs w:val="21"/>
        </w:rPr>
        <w:t>（6）供应商自2017年1月1日以来（以合同签订时间为准）相关成功案例和业绩证明（项目实施情况一览表、合同复印件等）（原件现场备查）</w:t>
      </w:r>
    </w:p>
    <w:p>
      <w:pPr>
        <w:pStyle w:val="8"/>
        <w:spacing w:line="288" w:lineRule="auto"/>
        <w:ind w:firstLine="396" w:firstLineChars="200"/>
        <w:jc w:val="left"/>
        <w:rPr>
          <w:rFonts w:hAnsi="宋体"/>
          <w:spacing w:val="-6"/>
          <w:sz w:val="21"/>
          <w:szCs w:val="21"/>
        </w:rPr>
      </w:pPr>
      <w:r>
        <w:rPr>
          <w:rFonts w:hint="eastAsia" w:hAnsi="宋体"/>
          <w:spacing w:val="-6"/>
          <w:sz w:val="21"/>
          <w:szCs w:val="21"/>
        </w:rPr>
        <w:t>（7）供应商需要说明的其他文件和材料</w:t>
      </w:r>
    </w:p>
    <w:p>
      <w:pPr>
        <w:pStyle w:val="8"/>
        <w:spacing w:line="288" w:lineRule="auto"/>
        <w:ind w:firstLine="398" w:firstLineChars="200"/>
        <w:jc w:val="left"/>
        <w:rPr>
          <w:rFonts w:hAnsi="宋体"/>
          <w:b/>
          <w:spacing w:val="-6"/>
          <w:sz w:val="21"/>
          <w:szCs w:val="21"/>
        </w:rPr>
      </w:pPr>
      <w:r>
        <w:rPr>
          <w:rFonts w:hint="eastAsia" w:hAnsi="宋体"/>
          <w:b/>
          <w:spacing w:val="-6"/>
          <w:sz w:val="21"/>
          <w:szCs w:val="21"/>
        </w:rPr>
        <w:t>4.技术文件</w:t>
      </w:r>
    </w:p>
    <w:p>
      <w:pPr>
        <w:pStyle w:val="8"/>
        <w:spacing w:line="288" w:lineRule="auto"/>
        <w:ind w:firstLine="396" w:firstLineChars="200"/>
        <w:jc w:val="left"/>
        <w:rPr>
          <w:rFonts w:hAnsi="宋体" w:cs="宋体"/>
          <w:spacing w:val="-6"/>
          <w:sz w:val="21"/>
          <w:szCs w:val="21"/>
        </w:rPr>
      </w:pPr>
      <w:r>
        <w:rPr>
          <w:rFonts w:hint="eastAsia" w:hAnsi="宋体" w:cs="宋体"/>
          <w:spacing w:val="-6"/>
          <w:sz w:val="21"/>
          <w:szCs w:val="21"/>
        </w:rPr>
        <w:t>（1）采购需求偏离表</w:t>
      </w:r>
    </w:p>
    <w:p>
      <w:pPr>
        <w:spacing w:line="288" w:lineRule="auto"/>
        <w:ind w:firstLine="396" w:firstLineChars="200"/>
        <w:jc w:val="left"/>
        <w:rPr>
          <w:rFonts w:ascii="宋体" w:hAnsi="宋体" w:cs="宋体"/>
          <w:spacing w:val="-6"/>
          <w:sz w:val="21"/>
          <w:szCs w:val="21"/>
        </w:rPr>
      </w:pPr>
      <w:r>
        <w:rPr>
          <w:rFonts w:hint="eastAsia" w:ascii="宋体" w:hAnsi="宋体" w:cs="宋体"/>
          <w:spacing w:val="-6"/>
          <w:sz w:val="21"/>
          <w:szCs w:val="21"/>
        </w:rPr>
        <w:t>（2）内部管理制度</w:t>
      </w:r>
    </w:p>
    <w:p>
      <w:pPr>
        <w:spacing w:line="288" w:lineRule="auto"/>
        <w:ind w:firstLine="396" w:firstLineChars="200"/>
        <w:jc w:val="left"/>
        <w:rPr>
          <w:rFonts w:ascii="宋体" w:hAnsi="宋体" w:cs="宋体"/>
          <w:spacing w:val="-6"/>
          <w:sz w:val="21"/>
          <w:szCs w:val="21"/>
        </w:rPr>
      </w:pPr>
      <w:r>
        <w:rPr>
          <w:rFonts w:hint="eastAsia" w:ascii="宋体" w:hAnsi="宋体" w:cs="宋体"/>
          <w:spacing w:val="-6"/>
          <w:sz w:val="21"/>
          <w:szCs w:val="21"/>
        </w:rPr>
        <w:t>（3）信息化服务</w:t>
      </w:r>
    </w:p>
    <w:p>
      <w:pPr>
        <w:spacing w:line="288" w:lineRule="auto"/>
        <w:ind w:firstLine="396" w:firstLineChars="200"/>
        <w:jc w:val="left"/>
        <w:rPr>
          <w:rFonts w:ascii="宋体" w:hAnsi="宋体" w:cs="宋体"/>
          <w:spacing w:val="-6"/>
          <w:sz w:val="21"/>
          <w:szCs w:val="21"/>
        </w:rPr>
      </w:pPr>
      <w:r>
        <w:rPr>
          <w:rFonts w:hint="eastAsia" w:ascii="宋体" w:hAnsi="宋体" w:cs="宋体"/>
          <w:spacing w:val="-6"/>
          <w:sz w:val="21"/>
          <w:szCs w:val="21"/>
        </w:rPr>
        <w:t>（4）服务方案</w:t>
      </w:r>
    </w:p>
    <w:p>
      <w:pPr>
        <w:spacing w:line="288" w:lineRule="auto"/>
        <w:ind w:firstLine="396" w:firstLineChars="200"/>
        <w:jc w:val="left"/>
        <w:rPr>
          <w:rFonts w:ascii="宋体" w:hAnsi="宋体" w:cs="宋体"/>
          <w:spacing w:val="-6"/>
          <w:sz w:val="21"/>
          <w:szCs w:val="21"/>
        </w:rPr>
      </w:pPr>
      <w:r>
        <w:rPr>
          <w:rFonts w:hint="eastAsia" w:ascii="宋体" w:hAnsi="宋体" w:cs="宋体"/>
          <w:spacing w:val="-6"/>
          <w:sz w:val="21"/>
          <w:szCs w:val="21"/>
        </w:rPr>
        <w:t>（5）项目实施方案</w:t>
      </w:r>
    </w:p>
    <w:p>
      <w:pPr>
        <w:spacing w:line="288" w:lineRule="auto"/>
        <w:ind w:firstLine="396" w:firstLineChars="200"/>
        <w:jc w:val="left"/>
        <w:rPr>
          <w:rFonts w:ascii="宋体" w:hAnsi="宋体" w:cs="宋体"/>
          <w:spacing w:val="-6"/>
          <w:sz w:val="21"/>
          <w:szCs w:val="21"/>
        </w:rPr>
      </w:pPr>
      <w:r>
        <w:rPr>
          <w:rFonts w:hint="eastAsia" w:ascii="宋体" w:hAnsi="宋体" w:cs="宋体"/>
          <w:spacing w:val="-6"/>
          <w:sz w:val="21"/>
          <w:szCs w:val="21"/>
        </w:rPr>
        <w:t>（6）项目服务团队</w:t>
      </w:r>
    </w:p>
    <w:p>
      <w:pPr>
        <w:spacing w:line="288" w:lineRule="auto"/>
        <w:ind w:firstLine="396" w:firstLineChars="200"/>
        <w:jc w:val="left"/>
        <w:rPr>
          <w:rFonts w:ascii="宋体" w:hAnsi="宋体" w:cs="宋体"/>
          <w:spacing w:val="-6"/>
          <w:sz w:val="21"/>
          <w:szCs w:val="21"/>
        </w:rPr>
      </w:pPr>
      <w:r>
        <w:rPr>
          <w:rFonts w:hint="eastAsia" w:ascii="宋体" w:hAnsi="宋体" w:cs="宋体"/>
          <w:spacing w:val="-6"/>
          <w:sz w:val="21"/>
          <w:szCs w:val="21"/>
        </w:rPr>
        <w:t>（7）现场服务能力</w:t>
      </w:r>
    </w:p>
    <w:p>
      <w:pPr>
        <w:spacing w:line="288" w:lineRule="auto"/>
        <w:ind w:firstLine="396" w:firstLineChars="200"/>
        <w:jc w:val="left"/>
        <w:rPr>
          <w:rFonts w:ascii="宋体" w:hAnsi="宋体" w:cs="宋体"/>
          <w:spacing w:val="-6"/>
          <w:sz w:val="21"/>
          <w:szCs w:val="21"/>
        </w:rPr>
      </w:pPr>
      <w:r>
        <w:rPr>
          <w:rFonts w:hint="eastAsia" w:ascii="宋体" w:hAnsi="宋体" w:cs="宋体"/>
          <w:spacing w:val="-6"/>
          <w:sz w:val="21"/>
          <w:szCs w:val="21"/>
        </w:rPr>
        <w:t>（8）响应能力</w:t>
      </w:r>
    </w:p>
    <w:p>
      <w:pPr>
        <w:spacing w:line="288" w:lineRule="auto"/>
        <w:ind w:firstLine="396" w:firstLineChars="200"/>
        <w:jc w:val="left"/>
        <w:rPr>
          <w:rFonts w:ascii="宋体" w:hAnsi="宋体" w:cs="宋体"/>
          <w:spacing w:val="-6"/>
          <w:sz w:val="21"/>
          <w:szCs w:val="21"/>
        </w:rPr>
      </w:pPr>
      <w:r>
        <w:rPr>
          <w:rFonts w:hint="eastAsia" w:ascii="宋体" w:hAnsi="宋体" w:cs="宋体"/>
          <w:spacing w:val="-6"/>
          <w:sz w:val="21"/>
          <w:szCs w:val="21"/>
        </w:rPr>
        <w:t>（9）保密措施</w:t>
      </w:r>
    </w:p>
    <w:p>
      <w:pPr>
        <w:spacing w:line="288" w:lineRule="auto"/>
        <w:jc w:val="left"/>
        <w:rPr>
          <w:rFonts w:ascii="宋体" w:hAnsi="宋体"/>
          <w:b/>
          <w:spacing w:val="-6"/>
          <w:sz w:val="24"/>
        </w:rPr>
      </w:pPr>
      <w:r>
        <w:rPr>
          <w:rFonts w:hint="eastAsia" w:ascii="宋体" w:hAnsi="宋体"/>
          <w:b/>
          <w:spacing w:val="-6"/>
          <w:sz w:val="24"/>
        </w:rPr>
        <w:t>（二） 响应文件的签署和份数</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1.供应商应按本磋商文件规定的格式和顺序编制、装订响应文件，响应文件内容不完整、编排混乱导致响应文件被误读、漏读或者查找不到相关内容的，是供应商的责任。</w:t>
      </w:r>
    </w:p>
    <w:p>
      <w:pPr>
        <w:spacing w:line="288" w:lineRule="auto"/>
        <w:ind w:firstLine="398" w:firstLineChars="200"/>
        <w:jc w:val="left"/>
        <w:rPr>
          <w:rFonts w:ascii="宋体" w:hAnsi="宋体"/>
          <w:b/>
          <w:spacing w:val="-6"/>
          <w:sz w:val="21"/>
          <w:szCs w:val="21"/>
        </w:rPr>
      </w:pPr>
      <w:r>
        <w:rPr>
          <w:rFonts w:hint="eastAsia" w:ascii="宋体" w:hAnsi="宋体"/>
          <w:b/>
          <w:spacing w:val="-6"/>
          <w:sz w:val="21"/>
          <w:szCs w:val="21"/>
        </w:rPr>
        <w:t>2.供应商应按报价</w:t>
      </w:r>
      <w:r>
        <w:rPr>
          <w:rFonts w:ascii="宋体" w:hAnsi="宋体"/>
          <w:b/>
          <w:spacing w:val="-6"/>
          <w:sz w:val="21"/>
          <w:szCs w:val="21"/>
        </w:rPr>
        <w:t>、资格</w:t>
      </w:r>
      <w:r>
        <w:rPr>
          <w:rFonts w:hint="eastAsia" w:ascii="宋体" w:hAnsi="宋体"/>
          <w:b/>
          <w:spacing w:val="-6"/>
          <w:sz w:val="21"/>
          <w:szCs w:val="21"/>
        </w:rPr>
        <w:t>、商务、技术文件合并装订成册，其中正本一份、副本三份，响应文件的封面应注明“正本“、“副本”字样。</w:t>
      </w:r>
    </w:p>
    <w:p>
      <w:pPr>
        <w:spacing w:line="288" w:lineRule="auto"/>
        <w:ind w:firstLine="398" w:firstLineChars="200"/>
        <w:jc w:val="left"/>
        <w:rPr>
          <w:rFonts w:ascii="宋体" w:hAnsi="宋体"/>
          <w:b/>
          <w:spacing w:val="-6"/>
          <w:sz w:val="21"/>
          <w:szCs w:val="21"/>
        </w:rPr>
      </w:pPr>
      <w:r>
        <w:rPr>
          <w:rFonts w:hint="eastAsia" w:ascii="宋体" w:hAnsi="宋体"/>
          <w:b/>
          <w:spacing w:val="-6"/>
          <w:sz w:val="21"/>
          <w:szCs w:val="21"/>
        </w:rPr>
        <w:t>▲活页装订（卡条、抽杆夹、订书机、散装）的响应文件无效。</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3.响应文件的正本需打印或用不褪色的墨水填写，响应文件正本除本《供应商须知》中规定的可提供复印件外均须提供原件（复印件须加盖公章）。副本可以是正本加盖公章后的复印件。</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4.响应</w:t>
      </w:r>
      <w:r>
        <w:rPr>
          <w:rFonts w:ascii="宋体" w:hAnsi="宋体"/>
          <w:spacing w:val="-6"/>
          <w:sz w:val="21"/>
          <w:szCs w:val="21"/>
        </w:rPr>
        <w:t>文件</w:t>
      </w:r>
      <w:r>
        <w:rPr>
          <w:rFonts w:hint="eastAsia" w:ascii="宋体" w:hAnsi="宋体"/>
          <w:spacing w:val="-6"/>
          <w:sz w:val="21"/>
          <w:szCs w:val="21"/>
        </w:rPr>
        <w:t>须由供应商在规定位置盖章并由供应商</w:t>
      </w:r>
      <w:r>
        <w:rPr>
          <w:rFonts w:ascii="宋体" w:hAnsi="宋体"/>
          <w:spacing w:val="-6"/>
          <w:sz w:val="21"/>
          <w:szCs w:val="21"/>
        </w:rPr>
        <w:t>代表</w:t>
      </w:r>
      <w:r>
        <w:rPr>
          <w:rFonts w:hint="eastAsia" w:ascii="宋体" w:hAnsi="宋体"/>
          <w:spacing w:val="-6"/>
          <w:sz w:val="21"/>
          <w:szCs w:val="21"/>
        </w:rPr>
        <w:t>签署，供应商应写全称。</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5.响应</w:t>
      </w:r>
      <w:r>
        <w:rPr>
          <w:rFonts w:ascii="宋体" w:hAnsi="宋体"/>
          <w:spacing w:val="-6"/>
          <w:sz w:val="21"/>
          <w:szCs w:val="21"/>
        </w:rPr>
        <w:t>文件</w:t>
      </w:r>
      <w:r>
        <w:rPr>
          <w:rFonts w:hint="eastAsia" w:ascii="宋体" w:hAnsi="宋体"/>
          <w:spacing w:val="-6"/>
          <w:sz w:val="21"/>
          <w:szCs w:val="21"/>
        </w:rPr>
        <w:t>不得涂改，若有修改错漏处，须由供应商</w:t>
      </w:r>
      <w:r>
        <w:rPr>
          <w:rFonts w:ascii="宋体" w:hAnsi="宋体"/>
          <w:spacing w:val="-6"/>
          <w:sz w:val="21"/>
          <w:szCs w:val="21"/>
        </w:rPr>
        <w:t>代表</w:t>
      </w:r>
      <w:r>
        <w:rPr>
          <w:rFonts w:hint="eastAsia" w:ascii="宋体" w:hAnsi="宋体"/>
          <w:spacing w:val="-6"/>
          <w:sz w:val="21"/>
          <w:szCs w:val="21"/>
        </w:rPr>
        <w:t>签字并加盖公章。响应文件因字迹潦草或表达不清所引起的后果由供应商负责。</w:t>
      </w:r>
    </w:p>
    <w:p>
      <w:pPr>
        <w:spacing w:line="288" w:lineRule="auto"/>
        <w:jc w:val="left"/>
        <w:rPr>
          <w:rFonts w:ascii="宋体" w:hAnsi="宋体"/>
          <w:b/>
          <w:spacing w:val="-6"/>
          <w:sz w:val="24"/>
        </w:rPr>
      </w:pPr>
      <w:r>
        <w:rPr>
          <w:rFonts w:hint="eastAsia" w:ascii="宋体" w:hAnsi="宋体"/>
          <w:b/>
          <w:spacing w:val="-6"/>
          <w:sz w:val="24"/>
        </w:rPr>
        <w:t>（三） 响应文件的包装、递交、修改和撤回</w:t>
      </w:r>
    </w:p>
    <w:p>
      <w:pPr>
        <w:spacing w:line="288" w:lineRule="auto"/>
        <w:ind w:firstLine="396" w:firstLineChars="200"/>
        <w:rPr>
          <w:rFonts w:ascii="宋体" w:hAnsi="宋体"/>
          <w:spacing w:val="-6"/>
          <w:sz w:val="21"/>
          <w:szCs w:val="21"/>
        </w:rPr>
      </w:pPr>
      <w:r>
        <w:rPr>
          <w:rFonts w:hint="eastAsia" w:ascii="宋体" w:hAnsi="宋体"/>
          <w:spacing w:val="-6"/>
          <w:sz w:val="21"/>
          <w:szCs w:val="21"/>
        </w:rPr>
        <w:t>1.供应商应在响应文件包装封面上注明供应商名称、供应商地址、磋商响应项目名称、项目编号及“响应文件开启时启封”字样，并加盖供应商公章。</w:t>
      </w:r>
    </w:p>
    <w:p>
      <w:pPr>
        <w:spacing w:line="288" w:lineRule="auto"/>
        <w:ind w:firstLine="396" w:firstLineChars="200"/>
        <w:rPr>
          <w:rFonts w:ascii="宋体" w:hAnsi="宋体"/>
          <w:spacing w:val="-6"/>
          <w:sz w:val="21"/>
          <w:szCs w:val="21"/>
        </w:rPr>
      </w:pPr>
      <w:r>
        <w:rPr>
          <w:rFonts w:hint="eastAsia" w:ascii="宋体" w:hAnsi="宋体"/>
          <w:spacing w:val="-6"/>
          <w:sz w:val="21"/>
          <w:szCs w:val="21"/>
        </w:rPr>
        <w:t>2.未按规定密封</w:t>
      </w:r>
      <w:r>
        <w:rPr>
          <w:rFonts w:ascii="宋体" w:hAnsi="宋体"/>
          <w:spacing w:val="-6"/>
          <w:sz w:val="21"/>
          <w:szCs w:val="21"/>
        </w:rPr>
        <w:t>或</w:t>
      </w:r>
      <w:r>
        <w:rPr>
          <w:rFonts w:hint="eastAsia" w:ascii="宋体" w:hAnsi="宋体"/>
          <w:spacing w:val="-6"/>
          <w:sz w:val="21"/>
          <w:szCs w:val="21"/>
        </w:rPr>
        <w:t>标记的响应文件被误投或提前拆封的风险由供应商承担。</w:t>
      </w:r>
    </w:p>
    <w:p>
      <w:pPr>
        <w:spacing w:line="288" w:lineRule="auto"/>
        <w:ind w:firstLine="396" w:firstLineChars="200"/>
        <w:rPr>
          <w:rFonts w:ascii="宋体" w:hAnsi="宋体"/>
          <w:spacing w:val="-6"/>
          <w:sz w:val="21"/>
          <w:szCs w:val="21"/>
        </w:rPr>
      </w:pPr>
      <w:r>
        <w:rPr>
          <w:rFonts w:hint="eastAsia" w:ascii="宋体" w:hAnsi="宋体"/>
          <w:spacing w:val="-6"/>
          <w:sz w:val="21"/>
          <w:szCs w:val="21"/>
        </w:rPr>
        <w:t>3.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spacing w:line="288" w:lineRule="auto"/>
        <w:jc w:val="left"/>
        <w:rPr>
          <w:rFonts w:ascii="宋体" w:hAnsi="宋体"/>
          <w:spacing w:val="-6"/>
          <w:sz w:val="24"/>
        </w:rPr>
      </w:pPr>
      <w:r>
        <w:rPr>
          <w:rFonts w:hint="eastAsia" w:ascii="宋体" w:hAnsi="宋体"/>
          <w:b/>
          <w:spacing w:val="-6"/>
          <w:sz w:val="24"/>
        </w:rPr>
        <w:t>（四） 响应文件的语言及计量</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响应文件以及供应商与采购人、采购代理机构就有关磋商响应事宜的所有来往函电，均应以中文汉语书写。除签名、盖章、专用名称等特殊情形外，以中文汉语以外的文字表述的响应文件视同未提供（有中文汉语说明的除外）。</w:t>
      </w:r>
    </w:p>
    <w:p>
      <w:pPr>
        <w:spacing w:line="288" w:lineRule="auto"/>
        <w:jc w:val="left"/>
        <w:rPr>
          <w:rFonts w:ascii="宋体" w:hAnsi="宋体"/>
          <w:spacing w:val="-6"/>
          <w:sz w:val="24"/>
        </w:rPr>
      </w:pPr>
      <w:r>
        <w:rPr>
          <w:rFonts w:hint="eastAsia" w:ascii="宋体" w:hAnsi="宋体"/>
          <w:b/>
          <w:spacing w:val="-6"/>
          <w:sz w:val="24"/>
        </w:rPr>
        <w:t>（五） 磋商响应报价</w:t>
      </w:r>
    </w:p>
    <w:p>
      <w:pPr>
        <w:pStyle w:val="10"/>
        <w:spacing w:beforeLines="0" w:afterLines="0" w:line="288" w:lineRule="auto"/>
        <w:ind w:firstLine="398" w:firstLineChars="200"/>
        <w:jc w:val="left"/>
        <w:rPr>
          <w:rFonts w:hAnsi="宋体"/>
          <w:b/>
          <w:spacing w:val="-6"/>
          <w:sz w:val="21"/>
          <w:szCs w:val="21"/>
        </w:rPr>
      </w:pPr>
      <w:r>
        <w:rPr>
          <w:rFonts w:hint="eastAsia" w:hAnsi="宋体"/>
          <w:b/>
          <w:spacing w:val="-6"/>
          <w:sz w:val="21"/>
          <w:szCs w:val="21"/>
        </w:rPr>
        <w:t>1</w:t>
      </w:r>
      <w:r>
        <w:rPr>
          <w:rFonts w:hAnsi="宋体"/>
          <w:b/>
          <w:spacing w:val="-6"/>
          <w:sz w:val="21"/>
          <w:szCs w:val="21"/>
        </w:rPr>
        <w:t>.</w:t>
      </w:r>
      <w:r>
        <w:rPr>
          <w:rFonts w:hint="eastAsia" w:hAnsi="宋体"/>
          <w:b/>
          <w:spacing w:val="-6"/>
          <w:sz w:val="21"/>
          <w:szCs w:val="21"/>
        </w:rPr>
        <w:t>本项目采用</w:t>
      </w:r>
      <w:r>
        <w:rPr>
          <w:rFonts w:hAnsi="宋体"/>
          <w:b/>
          <w:spacing w:val="-6"/>
          <w:sz w:val="21"/>
          <w:szCs w:val="21"/>
        </w:rPr>
        <w:t>人民币报价</w:t>
      </w:r>
      <w:r>
        <w:rPr>
          <w:rFonts w:hint="eastAsia" w:hAnsi="宋体"/>
          <w:b/>
          <w:spacing w:val="-6"/>
          <w:sz w:val="21"/>
          <w:szCs w:val="21"/>
        </w:rPr>
        <w:t>。</w:t>
      </w:r>
    </w:p>
    <w:p>
      <w:pPr>
        <w:pStyle w:val="10"/>
        <w:spacing w:beforeLines="0" w:afterLines="0" w:line="288" w:lineRule="auto"/>
        <w:ind w:firstLine="396" w:firstLineChars="200"/>
        <w:jc w:val="left"/>
        <w:rPr>
          <w:rFonts w:hAnsi="宋体"/>
          <w:spacing w:val="-6"/>
          <w:sz w:val="21"/>
          <w:szCs w:val="21"/>
        </w:rPr>
      </w:pPr>
      <w:r>
        <w:rPr>
          <w:rFonts w:hint="eastAsia" w:hAnsi="宋体"/>
          <w:spacing w:val="-6"/>
          <w:sz w:val="21"/>
          <w:szCs w:val="21"/>
        </w:rPr>
        <w:t>2.</w:t>
      </w:r>
      <w:r>
        <w:rPr>
          <w:rFonts w:hAnsi="宋体"/>
          <w:spacing w:val="-6"/>
          <w:sz w:val="21"/>
          <w:szCs w:val="21"/>
        </w:rPr>
        <w:t>磋商响应报价应按磋商文件中相关附表格式填写</w:t>
      </w:r>
      <w:r>
        <w:rPr>
          <w:rFonts w:hint="eastAsia" w:hAnsi="宋体"/>
          <w:spacing w:val="-6"/>
          <w:sz w:val="21"/>
          <w:szCs w:val="21"/>
        </w:rPr>
        <w:t>。</w:t>
      </w:r>
    </w:p>
    <w:p>
      <w:pPr>
        <w:pStyle w:val="10"/>
        <w:spacing w:beforeLines="0" w:afterLines="0" w:line="288" w:lineRule="auto"/>
        <w:ind w:firstLine="396" w:firstLineChars="200"/>
        <w:jc w:val="left"/>
        <w:rPr>
          <w:rFonts w:hAnsi="宋体"/>
          <w:spacing w:val="-6"/>
          <w:sz w:val="21"/>
          <w:szCs w:val="21"/>
        </w:rPr>
      </w:pPr>
      <w:r>
        <w:rPr>
          <w:rFonts w:hint="eastAsia" w:hAnsi="宋体"/>
          <w:spacing w:val="-6"/>
          <w:sz w:val="21"/>
          <w:szCs w:val="21"/>
        </w:rPr>
        <w:t>3.最后磋商</w:t>
      </w:r>
      <w:r>
        <w:rPr>
          <w:rFonts w:hAnsi="宋体"/>
          <w:spacing w:val="-6"/>
          <w:sz w:val="21"/>
          <w:szCs w:val="21"/>
        </w:rPr>
        <w:t>报价是履行合同的最终价格，应包括完成所有产品供货及履行所有规定服务所产生的全部费用</w:t>
      </w:r>
      <w:r>
        <w:rPr>
          <w:rFonts w:hint="eastAsia" w:hAnsi="宋体"/>
          <w:spacing w:val="-6"/>
          <w:sz w:val="21"/>
          <w:szCs w:val="21"/>
        </w:rPr>
        <w:t>。</w:t>
      </w:r>
    </w:p>
    <w:p>
      <w:pPr>
        <w:pStyle w:val="4"/>
        <w:widowControl w:val="0"/>
        <w:numPr>
          <w:ilvl w:val="0"/>
          <w:numId w:val="0"/>
        </w:numPr>
        <w:spacing w:afterLines="0" w:line="288" w:lineRule="auto"/>
        <w:ind w:left="327" w:hanging="327" w:hangingChars="143"/>
        <w:rPr>
          <w:rFonts w:ascii="宋体" w:hAnsi="宋体"/>
          <w:b/>
          <w:spacing w:val="-6"/>
          <w:kern w:val="2"/>
          <w:szCs w:val="24"/>
        </w:rPr>
      </w:pPr>
      <w:r>
        <w:rPr>
          <w:rFonts w:hint="eastAsia" w:ascii="宋体" w:hAnsi="宋体"/>
          <w:b/>
          <w:spacing w:val="-6"/>
          <w:kern w:val="2"/>
          <w:szCs w:val="24"/>
        </w:rPr>
        <w:t>（六） 响应有效期</w:t>
      </w:r>
    </w:p>
    <w:p>
      <w:pPr>
        <w:pStyle w:val="10"/>
        <w:spacing w:beforeLines="0" w:afterLines="0" w:line="288" w:lineRule="auto"/>
        <w:ind w:firstLine="396" w:firstLineChars="200"/>
        <w:jc w:val="left"/>
        <w:rPr>
          <w:rFonts w:hAnsi="宋体"/>
          <w:spacing w:val="-6"/>
          <w:sz w:val="21"/>
          <w:szCs w:val="21"/>
        </w:rPr>
      </w:pPr>
      <w:r>
        <w:rPr>
          <w:rFonts w:hint="eastAsia" w:hAnsi="宋体"/>
          <w:spacing w:val="-6"/>
          <w:sz w:val="21"/>
          <w:szCs w:val="21"/>
        </w:rPr>
        <w:t>▲1</w:t>
      </w:r>
      <w:r>
        <w:rPr>
          <w:rFonts w:hAnsi="宋体"/>
          <w:spacing w:val="-6"/>
          <w:sz w:val="21"/>
          <w:szCs w:val="21"/>
        </w:rPr>
        <w:t>.</w:t>
      </w:r>
      <w:r>
        <w:rPr>
          <w:rFonts w:hint="eastAsia" w:hAnsi="宋体"/>
          <w:spacing w:val="-6"/>
          <w:sz w:val="21"/>
          <w:szCs w:val="21"/>
        </w:rPr>
        <w:t>从提交响应文件的截止之日起算90天。</w:t>
      </w:r>
    </w:p>
    <w:p>
      <w:pPr>
        <w:pStyle w:val="10"/>
        <w:spacing w:beforeLines="0" w:afterLines="0" w:line="288" w:lineRule="auto"/>
        <w:ind w:firstLine="396" w:firstLineChars="200"/>
        <w:jc w:val="left"/>
        <w:rPr>
          <w:rFonts w:hAnsi="宋体"/>
          <w:spacing w:val="-6"/>
          <w:sz w:val="21"/>
          <w:szCs w:val="21"/>
        </w:rPr>
      </w:pPr>
      <w:r>
        <w:rPr>
          <w:rFonts w:hint="eastAsia" w:hAnsi="宋体"/>
          <w:spacing w:val="-6"/>
          <w:sz w:val="21"/>
          <w:szCs w:val="21"/>
        </w:rPr>
        <w:t>2</w:t>
      </w:r>
      <w:r>
        <w:rPr>
          <w:rFonts w:hAnsi="宋体"/>
          <w:spacing w:val="-6"/>
          <w:sz w:val="21"/>
          <w:szCs w:val="21"/>
        </w:rPr>
        <w:t>.</w:t>
      </w:r>
      <w:r>
        <w:rPr>
          <w:rFonts w:hint="eastAsia" w:hAnsi="宋体"/>
          <w:spacing w:val="-6"/>
          <w:sz w:val="21"/>
          <w:szCs w:val="21"/>
        </w:rPr>
        <w:t>在原响应有效期满之前，如果出现特殊情况，采购人</w:t>
      </w:r>
      <w:r>
        <w:rPr>
          <w:rFonts w:hAnsi="宋体"/>
          <w:spacing w:val="-6"/>
          <w:sz w:val="21"/>
          <w:szCs w:val="21"/>
        </w:rPr>
        <w:t>或</w:t>
      </w:r>
      <w:r>
        <w:rPr>
          <w:rFonts w:hint="eastAsia" w:hAnsi="宋体"/>
          <w:spacing w:val="-6"/>
          <w:sz w:val="21"/>
          <w:szCs w:val="21"/>
        </w:rPr>
        <w:t>采购</w:t>
      </w:r>
      <w:r>
        <w:rPr>
          <w:rFonts w:hAnsi="宋体"/>
          <w:spacing w:val="-6"/>
          <w:sz w:val="21"/>
          <w:szCs w:val="21"/>
        </w:rPr>
        <w:t>代理机构</w:t>
      </w:r>
      <w:r>
        <w:rPr>
          <w:rFonts w:hint="eastAsia" w:hAnsi="宋体"/>
          <w:spacing w:val="-6"/>
          <w:sz w:val="21"/>
          <w:szCs w:val="21"/>
        </w:rPr>
        <w:t>以书面形式通知供应商延长响应有效期。</w:t>
      </w:r>
    </w:p>
    <w:p>
      <w:pPr>
        <w:spacing w:line="288" w:lineRule="auto"/>
        <w:jc w:val="left"/>
        <w:rPr>
          <w:rFonts w:ascii="宋体" w:hAnsi="宋体"/>
          <w:b/>
          <w:spacing w:val="-6"/>
          <w:sz w:val="24"/>
        </w:rPr>
      </w:pPr>
      <w:r>
        <w:rPr>
          <w:rFonts w:hint="eastAsia" w:ascii="宋体" w:hAnsi="宋体"/>
          <w:b/>
          <w:spacing w:val="-6"/>
          <w:sz w:val="24"/>
        </w:rPr>
        <w:t>（七） 磋商保证金</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▲1.供应商须按时提交磋商保证金。</w:t>
      </w:r>
    </w:p>
    <w:p>
      <w:pPr>
        <w:spacing w:line="288" w:lineRule="auto"/>
        <w:ind w:firstLine="396" w:firstLineChars="200"/>
        <w:jc w:val="left"/>
        <w:rPr>
          <w:rFonts w:ascii="宋体" w:hAnsi="宋体" w:cs="宋体"/>
          <w:b/>
          <w:spacing w:val="-6"/>
          <w:kern w:val="0"/>
          <w:sz w:val="21"/>
          <w:szCs w:val="21"/>
        </w:rPr>
      </w:pPr>
      <w:r>
        <w:rPr>
          <w:rFonts w:hint="eastAsia" w:ascii="宋体" w:hAnsi="宋体"/>
          <w:spacing w:val="-6"/>
          <w:sz w:val="21"/>
          <w:szCs w:val="21"/>
        </w:rPr>
        <w:t>2.保证金支付形式：</w:t>
      </w:r>
      <w:r>
        <w:rPr>
          <w:rFonts w:hint="eastAsia" w:ascii="宋体" w:hAnsi="宋体" w:cs="宋体"/>
          <w:b/>
          <w:spacing w:val="-6"/>
          <w:kern w:val="0"/>
          <w:sz w:val="21"/>
          <w:szCs w:val="21"/>
        </w:rPr>
        <w:t>转账、银行汇款等非现金方式。</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3.未成交供应商的磋商保证金，在成交通知书发出后五个工作日内（因供应商自身原因导致无法及时退还的除外）自行退还。</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4．成交供应商的磋商保证金，在采购合同签订后五个工作日内（因供应商自身原因导致无法及时退还的除外）自行退还。</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5.磋商保证金</w:t>
      </w:r>
      <w:r>
        <w:rPr>
          <w:rFonts w:ascii="宋体" w:hAnsi="宋体"/>
          <w:spacing w:val="-6"/>
          <w:sz w:val="21"/>
          <w:szCs w:val="21"/>
        </w:rPr>
        <w:t>退还</w:t>
      </w:r>
      <w:r>
        <w:rPr>
          <w:rFonts w:hint="eastAsia" w:ascii="宋体" w:hAnsi="宋体"/>
          <w:spacing w:val="-6"/>
          <w:sz w:val="21"/>
          <w:szCs w:val="21"/>
        </w:rPr>
        <w:t>方式</w:t>
      </w:r>
      <w:r>
        <w:rPr>
          <w:rFonts w:ascii="宋体" w:hAnsi="宋体"/>
          <w:spacing w:val="-6"/>
          <w:sz w:val="21"/>
          <w:szCs w:val="21"/>
        </w:rPr>
        <w:t>：凭保证金收据自行</w:t>
      </w:r>
      <w:r>
        <w:rPr>
          <w:rFonts w:hint="eastAsia" w:ascii="宋体" w:hAnsi="宋体"/>
          <w:spacing w:val="-6"/>
          <w:sz w:val="21"/>
          <w:szCs w:val="21"/>
        </w:rPr>
        <w:t>退还。</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6.下列情况，磋商保证金将不予退还：</w:t>
      </w:r>
    </w:p>
    <w:p>
      <w:pPr>
        <w:spacing w:line="288" w:lineRule="auto"/>
        <w:ind w:firstLine="396" w:firstLineChars="200"/>
        <w:rPr>
          <w:rFonts w:ascii="宋体" w:hAnsi="宋体"/>
          <w:spacing w:val="-6"/>
          <w:sz w:val="21"/>
          <w:szCs w:val="21"/>
        </w:rPr>
      </w:pPr>
      <w:r>
        <w:rPr>
          <w:rFonts w:hint="eastAsia" w:ascii="宋体" w:hAnsi="宋体"/>
          <w:spacing w:val="-6"/>
          <w:sz w:val="21"/>
          <w:szCs w:val="21"/>
        </w:rPr>
        <w:t>（一）供应商在提交响应文件截止时间后撤回响应文件的；</w:t>
      </w:r>
    </w:p>
    <w:p>
      <w:pPr>
        <w:spacing w:line="288" w:lineRule="auto"/>
        <w:ind w:firstLine="396" w:firstLineChars="200"/>
        <w:rPr>
          <w:rFonts w:ascii="宋体" w:hAnsi="宋体"/>
          <w:spacing w:val="-6"/>
          <w:sz w:val="21"/>
          <w:szCs w:val="21"/>
        </w:rPr>
      </w:pPr>
      <w:r>
        <w:rPr>
          <w:rFonts w:hint="eastAsia" w:ascii="宋体" w:hAnsi="宋体"/>
          <w:spacing w:val="-6"/>
          <w:sz w:val="21"/>
          <w:szCs w:val="21"/>
        </w:rPr>
        <w:t>（二）供应商在响应文件中提供虚假材料的；</w:t>
      </w:r>
    </w:p>
    <w:p>
      <w:pPr>
        <w:spacing w:line="288" w:lineRule="auto"/>
        <w:ind w:firstLine="396" w:firstLineChars="200"/>
        <w:rPr>
          <w:rFonts w:ascii="宋体" w:hAnsi="宋体"/>
          <w:spacing w:val="-6"/>
          <w:sz w:val="21"/>
          <w:szCs w:val="21"/>
        </w:rPr>
      </w:pPr>
      <w:r>
        <w:rPr>
          <w:rFonts w:hint="eastAsia" w:ascii="宋体" w:hAnsi="宋体"/>
          <w:spacing w:val="-6"/>
          <w:sz w:val="21"/>
          <w:szCs w:val="21"/>
        </w:rPr>
        <w:t>（三）除因不可抗力或磋商文件认可的情形以外，成交供应商不与采购人签订合同的；</w:t>
      </w:r>
    </w:p>
    <w:p>
      <w:pPr>
        <w:spacing w:line="288" w:lineRule="auto"/>
        <w:ind w:firstLine="396" w:firstLineChars="200"/>
        <w:rPr>
          <w:rFonts w:ascii="宋体" w:hAnsi="宋体"/>
          <w:spacing w:val="-6"/>
          <w:sz w:val="21"/>
          <w:szCs w:val="21"/>
        </w:rPr>
      </w:pPr>
      <w:r>
        <w:rPr>
          <w:rFonts w:hint="eastAsia" w:ascii="宋体" w:hAnsi="宋体"/>
          <w:spacing w:val="-6"/>
          <w:sz w:val="21"/>
          <w:szCs w:val="21"/>
        </w:rPr>
        <w:t>（四）供应商与采购人、其他供应商或者采购代理机构恶意串通的；</w:t>
      </w:r>
    </w:p>
    <w:p>
      <w:pPr>
        <w:spacing w:line="288" w:lineRule="auto"/>
        <w:ind w:firstLine="396" w:firstLineChars="200"/>
        <w:rPr>
          <w:rFonts w:ascii="宋体" w:hAnsi="宋体"/>
          <w:spacing w:val="-6"/>
          <w:sz w:val="21"/>
          <w:szCs w:val="21"/>
        </w:rPr>
      </w:pPr>
      <w:r>
        <w:rPr>
          <w:rFonts w:hint="eastAsia" w:ascii="宋体" w:hAnsi="宋体"/>
          <w:spacing w:val="-6"/>
          <w:sz w:val="21"/>
          <w:szCs w:val="21"/>
        </w:rPr>
        <w:t>（五）磋商文件规定的其他情形。</w:t>
      </w:r>
    </w:p>
    <w:p>
      <w:pPr>
        <w:spacing w:line="288" w:lineRule="auto"/>
        <w:rPr>
          <w:rFonts w:ascii="宋体" w:hAnsi="宋体"/>
          <w:b/>
          <w:spacing w:val="-6"/>
          <w:sz w:val="24"/>
        </w:rPr>
      </w:pPr>
      <w:r>
        <w:rPr>
          <w:rFonts w:hint="eastAsia" w:ascii="宋体" w:hAnsi="宋体"/>
          <w:b/>
          <w:spacing w:val="-6"/>
          <w:sz w:val="24"/>
        </w:rPr>
        <w:t>（八） 磋商响应无效的情形</w:t>
      </w:r>
    </w:p>
    <w:p>
      <w:pPr>
        <w:spacing w:line="288" w:lineRule="auto"/>
        <w:ind w:firstLine="398" w:firstLineChars="200"/>
        <w:rPr>
          <w:rFonts w:ascii="宋体" w:hAnsi="宋体"/>
          <w:b/>
          <w:spacing w:val="-6"/>
          <w:sz w:val="21"/>
          <w:szCs w:val="21"/>
        </w:rPr>
      </w:pPr>
      <w:r>
        <w:rPr>
          <w:rFonts w:hint="eastAsia" w:ascii="宋体" w:hAnsi="宋体"/>
          <w:b/>
          <w:spacing w:val="-6"/>
          <w:sz w:val="21"/>
          <w:szCs w:val="21"/>
        </w:rPr>
        <w:t>1</w:t>
      </w:r>
      <w:r>
        <w:rPr>
          <w:rFonts w:ascii="宋体" w:hAnsi="宋体"/>
          <w:b/>
          <w:spacing w:val="-6"/>
          <w:sz w:val="21"/>
          <w:szCs w:val="21"/>
        </w:rPr>
        <w:t>.</w:t>
      </w:r>
      <w:r>
        <w:rPr>
          <w:rFonts w:hint="eastAsia" w:ascii="宋体" w:hAnsi="宋体"/>
          <w:b/>
          <w:spacing w:val="-6"/>
          <w:sz w:val="21"/>
          <w:szCs w:val="21"/>
        </w:rPr>
        <w:t>在资格审查时，如发现下列情形之一的，响应文件将被视为无效：</w:t>
      </w:r>
    </w:p>
    <w:p>
      <w:pPr>
        <w:spacing w:line="288" w:lineRule="auto"/>
        <w:ind w:firstLine="396" w:firstLineChars="200"/>
        <w:rPr>
          <w:rFonts w:ascii="宋体" w:hAnsi="宋体"/>
          <w:spacing w:val="-6"/>
          <w:sz w:val="21"/>
          <w:szCs w:val="21"/>
        </w:rPr>
      </w:pPr>
      <w:r>
        <w:rPr>
          <w:rFonts w:hint="eastAsia" w:ascii="宋体" w:hAnsi="宋体"/>
          <w:spacing w:val="-6"/>
          <w:sz w:val="21"/>
          <w:szCs w:val="21"/>
        </w:rPr>
        <w:t>（1</w:t>
      </w:r>
      <w:r>
        <w:rPr>
          <w:rFonts w:ascii="宋体" w:hAnsi="宋体"/>
          <w:spacing w:val="-6"/>
          <w:sz w:val="21"/>
          <w:szCs w:val="21"/>
        </w:rPr>
        <w:t>）资格证明</w:t>
      </w:r>
      <w:r>
        <w:rPr>
          <w:rFonts w:hint="eastAsia" w:ascii="宋体" w:hAnsi="宋体"/>
          <w:spacing w:val="-6"/>
          <w:sz w:val="21"/>
          <w:szCs w:val="21"/>
        </w:rPr>
        <w:t>材料</w:t>
      </w:r>
      <w:r>
        <w:rPr>
          <w:rFonts w:ascii="宋体" w:hAnsi="宋体"/>
          <w:spacing w:val="-6"/>
          <w:sz w:val="21"/>
          <w:szCs w:val="21"/>
        </w:rPr>
        <w:t>不全的，或者不符合</w:t>
      </w:r>
      <w:r>
        <w:rPr>
          <w:rFonts w:hint="eastAsia" w:ascii="宋体" w:hAnsi="宋体"/>
          <w:spacing w:val="-6"/>
          <w:sz w:val="21"/>
          <w:szCs w:val="21"/>
        </w:rPr>
        <w:t>磋商</w:t>
      </w:r>
      <w:r>
        <w:rPr>
          <w:rFonts w:ascii="宋体" w:hAnsi="宋体"/>
          <w:spacing w:val="-6"/>
          <w:sz w:val="21"/>
          <w:szCs w:val="21"/>
        </w:rPr>
        <w:t>文件要求的</w:t>
      </w:r>
      <w:r>
        <w:rPr>
          <w:rFonts w:hint="eastAsia" w:ascii="宋体" w:hAnsi="宋体"/>
          <w:spacing w:val="-6"/>
          <w:sz w:val="21"/>
          <w:szCs w:val="21"/>
        </w:rPr>
        <w:t>；</w:t>
      </w:r>
    </w:p>
    <w:p>
      <w:pPr>
        <w:spacing w:line="288" w:lineRule="auto"/>
        <w:ind w:firstLine="396" w:firstLineChars="200"/>
        <w:rPr>
          <w:rFonts w:ascii="宋体" w:hAnsi="宋体"/>
          <w:spacing w:val="-6"/>
          <w:sz w:val="21"/>
          <w:szCs w:val="21"/>
        </w:rPr>
      </w:pPr>
      <w:r>
        <w:rPr>
          <w:rFonts w:hint="eastAsia" w:ascii="宋体" w:hAnsi="宋体"/>
          <w:spacing w:val="-6"/>
          <w:sz w:val="21"/>
          <w:szCs w:val="21"/>
        </w:rPr>
        <w:t>（2）供应商不具备磋商文件中规定的资格要求的；</w:t>
      </w:r>
    </w:p>
    <w:p>
      <w:pPr>
        <w:spacing w:line="288" w:lineRule="auto"/>
        <w:ind w:firstLine="396" w:firstLineChars="200"/>
        <w:rPr>
          <w:rFonts w:ascii="宋体" w:hAnsi="宋体"/>
          <w:spacing w:val="-6"/>
          <w:sz w:val="21"/>
          <w:szCs w:val="21"/>
        </w:rPr>
      </w:pPr>
      <w:r>
        <w:rPr>
          <w:rFonts w:hint="eastAsia" w:ascii="宋体" w:hAnsi="宋体"/>
          <w:spacing w:val="-6"/>
          <w:sz w:val="21"/>
          <w:szCs w:val="21"/>
        </w:rPr>
        <w:t>（3）经查询存在不良信用记录的。</w:t>
      </w:r>
    </w:p>
    <w:p>
      <w:pPr>
        <w:spacing w:line="288" w:lineRule="auto"/>
        <w:ind w:firstLine="398" w:firstLineChars="200"/>
        <w:rPr>
          <w:rFonts w:ascii="宋体" w:hAnsi="宋体"/>
          <w:b/>
          <w:spacing w:val="-6"/>
          <w:sz w:val="21"/>
          <w:szCs w:val="21"/>
        </w:rPr>
      </w:pPr>
      <w:r>
        <w:rPr>
          <w:rFonts w:hint="eastAsia" w:ascii="宋体" w:hAnsi="宋体"/>
          <w:b/>
          <w:spacing w:val="-6"/>
          <w:sz w:val="21"/>
          <w:szCs w:val="21"/>
        </w:rPr>
        <w:t>2</w:t>
      </w:r>
      <w:r>
        <w:rPr>
          <w:rFonts w:ascii="宋体" w:hAnsi="宋体"/>
          <w:b/>
          <w:spacing w:val="-6"/>
          <w:sz w:val="21"/>
          <w:szCs w:val="21"/>
        </w:rPr>
        <w:t>.</w:t>
      </w:r>
      <w:r>
        <w:rPr>
          <w:rFonts w:hint="eastAsia" w:ascii="宋体" w:hAnsi="宋体"/>
          <w:b/>
          <w:spacing w:val="-6"/>
          <w:sz w:val="21"/>
          <w:szCs w:val="21"/>
        </w:rPr>
        <w:t>在符合</w:t>
      </w:r>
      <w:r>
        <w:rPr>
          <w:rFonts w:ascii="宋体" w:hAnsi="宋体"/>
          <w:b/>
          <w:spacing w:val="-6"/>
          <w:sz w:val="21"/>
          <w:szCs w:val="21"/>
        </w:rPr>
        <w:t>性审查、</w:t>
      </w:r>
      <w:r>
        <w:rPr>
          <w:rFonts w:hint="eastAsia" w:ascii="宋体" w:hAnsi="宋体"/>
          <w:b/>
          <w:spacing w:val="-6"/>
          <w:sz w:val="21"/>
          <w:szCs w:val="21"/>
        </w:rPr>
        <w:t>商务</w:t>
      </w:r>
      <w:r>
        <w:rPr>
          <w:rFonts w:ascii="宋体" w:hAnsi="宋体"/>
          <w:b/>
          <w:spacing w:val="-6"/>
          <w:sz w:val="21"/>
          <w:szCs w:val="21"/>
        </w:rPr>
        <w:t>和技术评审</w:t>
      </w:r>
      <w:r>
        <w:rPr>
          <w:rFonts w:hint="eastAsia" w:ascii="宋体" w:hAnsi="宋体"/>
          <w:b/>
          <w:spacing w:val="-6"/>
          <w:sz w:val="21"/>
          <w:szCs w:val="21"/>
        </w:rPr>
        <w:t>时，如发现下列情形之一的，响应文件将被视为无效：</w:t>
      </w:r>
    </w:p>
    <w:p>
      <w:pPr>
        <w:spacing w:line="288" w:lineRule="auto"/>
        <w:ind w:firstLine="396" w:firstLineChars="200"/>
        <w:rPr>
          <w:rFonts w:ascii="宋体" w:hAnsi="宋体"/>
          <w:spacing w:val="-6"/>
          <w:sz w:val="21"/>
          <w:szCs w:val="21"/>
        </w:rPr>
      </w:pPr>
      <w:r>
        <w:rPr>
          <w:rFonts w:hint="eastAsia" w:ascii="宋体" w:hAnsi="宋体"/>
          <w:spacing w:val="-6"/>
          <w:sz w:val="21"/>
          <w:szCs w:val="21"/>
        </w:rPr>
        <w:t>（1</w:t>
      </w:r>
      <w:r>
        <w:rPr>
          <w:rFonts w:ascii="宋体" w:hAnsi="宋体"/>
          <w:spacing w:val="-6"/>
          <w:sz w:val="21"/>
          <w:szCs w:val="21"/>
        </w:rPr>
        <w:t>）</w:t>
      </w:r>
      <w:r>
        <w:rPr>
          <w:rFonts w:hint="eastAsia" w:ascii="宋体" w:hAnsi="宋体"/>
          <w:spacing w:val="-6"/>
          <w:sz w:val="21"/>
          <w:szCs w:val="21"/>
        </w:rPr>
        <w:t>商务</w:t>
      </w:r>
      <w:r>
        <w:rPr>
          <w:rFonts w:ascii="宋体" w:hAnsi="宋体"/>
          <w:spacing w:val="-6"/>
          <w:sz w:val="21"/>
          <w:szCs w:val="21"/>
        </w:rPr>
        <w:t>和技术文件</w:t>
      </w:r>
      <w:r>
        <w:rPr>
          <w:rFonts w:hint="eastAsia" w:ascii="宋体" w:hAnsi="宋体"/>
          <w:spacing w:val="-6"/>
          <w:sz w:val="21"/>
          <w:szCs w:val="21"/>
        </w:rPr>
        <w:t>未按要求签署、盖章的；</w:t>
      </w:r>
    </w:p>
    <w:p>
      <w:pPr>
        <w:spacing w:line="288" w:lineRule="auto"/>
        <w:ind w:firstLine="396" w:firstLineChars="200"/>
        <w:rPr>
          <w:rFonts w:ascii="宋体" w:hAnsi="宋体"/>
          <w:spacing w:val="-6"/>
          <w:sz w:val="21"/>
          <w:szCs w:val="21"/>
        </w:rPr>
      </w:pPr>
      <w:r>
        <w:rPr>
          <w:rFonts w:hint="eastAsia" w:ascii="宋体" w:hAnsi="宋体"/>
          <w:spacing w:val="-6"/>
          <w:sz w:val="21"/>
          <w:szCs w:val="21"/>
        </w:rPr>
        <w:t>（2）未提供或未按要求提供响应函</w:t>
      </w:r>
      <w:r>
        <w:rPr>
          <w:rFonts w:ascii="宋体" w:hAnsi="宋体"/>
          <w:spacing w:val="-6"/>
          <w:sz w:val="21"/>
          <w:szCs w:val="21"/>
        </w:rPr>
        <w:t>、法定代表人资格证明书</w:t>
      </w:r>
      <w:r>
        <w:rPr>
          <w:rFonts w:hint="eastAsia" w:ascii="宋体" w:hAnsi="宋体"/>
          <w:spacing w:val="-6"/>
          <w:sz w:val="21"/>
          <w:szCs w:val="21"/>
        </w:rPr>
        <w:t>、法定代表人授权委托书、响应</w:t>
      </w:r>
      <w:r>
        <w:rPr>
          <w:rFonts w:ascii="宋体" w:hAnsi="宋体"/>
          <w:spacing w:val="-6"/>
          <w:sz w:val="21"/>
          <w:szCs w:val="21"/>
        </w:rPr>
        <w:t>声明书</w:t>
      </w:r>
      <w:r>
        <w:rPr>
          <w:rFonts w:hint="eastAsia" w:ascii="宋体" w:hAnsi="宋体"/>
          <w:spacing w:val="-6"/>
          <w:sz w:val="21"/>
          <w:szCs w:val="21"/>
        </w:rPr>
        <w:t>；</w:t>
      </w:r>
      <w:r>
        <w:rPr>
          <w:rFonts w:ascii="宋体" w:hAnsi="宋体"/>
          <w:spacing w:val="-6"/>
          <w:sz w:val="21"/>
          <w:szCs w:val="21"/>
        </w:rPr>
        <w:t xml:space="preserve"> </w:t>
      </w:r>
    </w:p>
    <w:p>
      <w:pPr>
        <w:spacing w:line="288" w:lineRule="auto"/>
        <w:ind w:firstLine="396" w:firstLineChars="200"/>
        <w:rPr>
          <w:rFonts w:ascii="宋体" w:hAnsi="宋体"/>
          <w:spacing w:val="-6"/>
          <w:sz w:val="21"/>
          <w:szCs w:val="21"/>
        </w:rPr>
      </w:pPr>
      <w:r>
        <w:rPr>
          <w:rFonts w:hint="eastAsia" w:ascii="宋体" w:hAnsi="宋体"/>
          <w:spacing w:val="-6"/>
          <w:sz w:val="21"/>
          <w:szCs w:val="21"/>
        </w:rPr>
        <w:t>（3）法定代表人委托授权代表</w:t>
      </w:r>
      <w:r>
        <w:rPr>
          <w:rFonts w:ascii="宋体" w:hAnsi="宋体"/>
          <w:spacing w:val="-6"/>
          <w:sz w:val="21"/>
          <w:szCs w:val="21"/>
        </w:rPr>
        <w:t>参加</w:t>
      </w:r>
      <w:r>
        <w:rPr>
          <w:rFonts w:hint="eastAsia" w:ascii="宋体" w:hAnsi="宋体"/>
          <w:spacing w:val="-6"/>
          <w:sz w:val="21"/>
          <w:szCs w:val="21"/>
        </w:rPr>
        <w:t>响应但未按要求</w:t>
      </w:r>
      <w:r>
        <w:rPr>
          <w:rFonts w:ascii="宋体" w:hAnsi="宋体"/>
          <w:spacing w:val="-6"/>
          <w:sz w:val="21"/>
          <w:szCs w:val="21"/>
        </w:rPr>
        <w:t>提供</w:t>
      </w:r>
      <w:r>
        <w:rPr>
          <w:rFonts w:hint="eastAsia" w:ascii="宋体" w:hAnsi="宋体"/>
          <w:spacing w:val="-6"/>
          <w:sz w:val="21"/>
          <w:szCs w:val="21"/>
        </w:rPr>
        <w:t>授权代表社保缴纳证明的</w:t>
      </w:r>
      <w:r>
        <w:rPr>
          <w:rFonts w:ascii="宋体" w:hAnsi="宋体"/>
          <w:spacing w:val="-6"/>
          <w:sz w:val="21"/>
          <w:szCs w:val="21"/>
        </w:rPr>
        <w:t>；</w:t>
      </w:r>
    </w:p>
    <w:p>
      <w:pPr>
        <w:spacing w:line="288" w:lineRule="auto"/>
        <w:ind w:firstLine="396" w:firstLineChars="200"/>
        <w:rPr>
          <w:rFonts w:ascii="宋体" w:hAnsi="宋体"/>
          <w:spacing w:val="-6"/>
          <w:sz w:val="21"/>
          <w:szCs w:val="21"/>
        </w:rPr>
      </w:pPr>
      <w:r>
        <w:rPr>
          <w:rFonts w:hint="eastAsia" w:ascii="宋体" w:hAnsi="宋体"/>
          <w:spacing w:val="-6"/>
          <w:sz w:val="21"/>
          <w:szCs w:val="21"/>
        </w:rPr>
        <w:t>（4）未提供或未如实提供采购</w:t>
      </w:r>
      <w:r>
        <w:rPr>
          <w:rFonts w:ascii="宋体" w:hAnsi="宋体"/>
          <w:spacing w:val="-6"/>
          <w:sz w:val="21"/>
          <w:szCs w:val="21"/>
        </w:rPr>
        <w:t>需求偏离表的；</w:t>
      </w:r>
    </w:p>
    <w:p>
      <w:pPr>
        <w:spacing w:line="288" w:lineRule="auto"/>
        <w:ind w:firstLine="396" w:firstLineChars="200"/>
        <w:rPr>
          <w:rFonts w:ascii="宋体" w:hAnsi="宋体"/>
          <w:spacing w:val="-6"/>
          <w:sz w:val="21"/>
          <w:szCs w:val="21"/>
        </w:rPr>
      </w:pPr>
      <w:r>
        <w:rPr>
          <w:rFonts w:hint="eastAsia" w:ascii="宋体" w:hAnsi="宋体"/>
          <w:spacing w:val="-6"/>
          <w:sz w:val="21"/>
          <w:szCs w:val="21"/>
        </w:rPr>
        <w:t>（5）</w:t>
      </w:r>
      <w:r>
        <w:rPr>
          <w:rFonts w:ascii="宋体" w:hAnsi="宋体"/>
          <w:spacing w:val="-6"/>
          <w:sz w:val="21"/>
          <w:szCs w:val="21"/>
        </w:rPr>
        <w:t>明显不符合</w:t>
      </w:r>
      <w:r>
        <w:rPr>
          <w:rFonts w:hint="eastAsia" w:ascii="宋体" w:hAnsi="宋体"/>
          <w:spacing w:val="-6"/>
          <w:sz w:val="21"/>
          <w:szCs w:val="21"/>
        </w:rPr>
        <w:t>磋商</w:t>
      </w:r>
      <w:r>
        <w:rPr>
          <w:rFonts w:ascii="宋体" w:hAnsi="宋体"/>
          <w:spacing w:val="-6"/>
          <w:sz w:val="21"/>
          <w:szCs w:val="21"/>
        </w:rPr>
        <w:t>文件</w:t>
      </w:r>
      <w:r>
        <w:rPr>
          <w:rFonts w:hint="eastAsia" w:ascii="宋体" w:hAnsi="宋体"/>
          <w:spacing w:val="-6"/>
          <w:sz w:val="21"/>
          <w:szCs w:val="21"/>
        </w:rPr>
        <w:t>要求，</w:t>
      </w:r>
      <w:r>
        <w:rPr>
          <w:rFonts w:ascii="宋体" w:hAnsi="宋体"/>
          <w:spacing w:val="-6"/>
          <w:sz w:val="21"/>
          <w:szCs w:val="21"/>
        </w:rPr>
        <w:t>或者</w:t>
      </w:r>
      <w:r>
        <w:rPr>
          <w:rFonts w:hint="eastAsia" w:ascii="宋体" w:hAnsi="宋体"/>
          <w:spacing w:val="-6"/>
          <w:sz w:val="21"/>
          <w:szCs w:val="21"/>
        </w:rPr>
        <w:t>与磋商</w:t>
      </w:r>
      <w:r>
        <w:rPr>
          <w:rFonts w:ascii="宋体" w:hAnsi="宋体"/>
          <w:spacing w:val="-6"/>
          <w:sz w:val="21"/>
          <w:szCs w:val="21"/>
        </w:rPr>
        <w:t>文件中标“▲”的项目发生实质性偏离的；</w:t>
      </w:r>
    </w:p>
    <w:p>
      <w:pPr>
        <w:spacing w:line="288" w:lineRule="auto"/>
        <w:ind w:firstLine="396" w:firstLineChars="200"/>
        <w:rPr>
          <w:rFonts w:ascii="宋体" w:hAnsi="宋体"/>
          <w:spacing w:val="-6"/>
          <w:sz w:val="21"/>
          <w:szCs w:val="21"/>
        </w:rPr>
      </w:pPr>
      <w:r>
        <w:rPr>
          <w:rFonts w:hint="eastAsia" w:ascii="宋体" w:hAnsi="宋体"/>
          <w:spacing w:val="-6"/>
          <w:sz w:val="21"/>
          <w:szCs w:val="21"/>
        </w:rPr>
        <w:t>（6）</w:t>
      </w:r>
      <w:r>
        <w:rPr>
          <w:rFonts w:ascii="宋体" w:hAnsi="宋体"/>
          <w:spacing w:val="-6"/>
          <w:sz w:val="21"/>
          <w:szCs w:val="21"/>
        </w:rPr>
        <w:t>未提供或未如实提供</w:t>
      </w:r>
      <w:r>
        <w:rPr>
          <w:rFonts w:hint="eastAsia" w:ascii="宋体" w:hAnsi="宋体"/>
          <w:spacing w:val="-6"/>
          <w:sz w:val="21"/>
          <w:szCs w:val="21"/>
        </w:rPr>
        <w:t>响应</w:t>
      </w:r>
      <w:r>
        <w:rPr>
          <w:rFonts w:ascii="宋体" w:hAnsi="宋体"/>
          <w:spacing w:val="-6"/>
          <w:sz w:val="21"/>
          <w:szCs w:val="21"/>
        </w:rPr>
        <w:t>技术参数，或者</w:t>
      </w:r>
      <w:r>
        <w:rPr>
          <w:rFonts w:hint="eastAsia" w:ascii="宋体" w:hAnsi="宋体"/>
          <w:spacing w:val="-6"/>
          <w:sz w:val="21"/>
          <w:szCs w:val="21"/>
        </w:rPr>
        <w:t>响应</w:t>
      </w:r>
      <w:r>
        <w:rPr>
          <w:rFonts w:ascii="宋体" w:hAnsi="宋体"/>
          <w:spacing w:val="-6"/>
          <w:sz w:val="21"/>
          <w:szCs w:val="21"/>
        </w:rPr>
        <w:t>文件标明的响应或偏离与事实不符或虚假</w:t>
      </w:r>
      <w:r>
        <w:rPr>
          <w:rFonts w:hint="eastAsia" w:ascii="宋体" w:hAnsi="宋体"/>
          <w:spacing w:val="-6"/>
          <w:sz w:val="21"/>
          <w:szCs w:val="21"/>
        </w:rPr>
        <w:t>响应</w:t>
      </w:r>
      <w:r>
        <w:rPr>
          <w:rFonts w:ascii="宋体" w:hAnsi="宋体"/>
          <w:spacing w:val="-6"/>
          <w:sz w:val="21"/>
          <w:szCs w:val="21"/>
        </w:rPr>
        <w:t>的；</w:t>
      </w:r>
    </w:p>
    <w:p>
      <w:pPr>
        <w:spacing w:line="288" w:lineRule="auto"/>
        <w:ind w:firstLine="396" w:firstLineChars="200"/>
        <w:rPr>
          <w:rFonts w:ascii="宋体" w:hAnsi="宋体"/>
          <w:spacing w:val="-6"/>
          <w:sz w:val="21"/>
          <w:szCs w:val="21"/>
        </w:rPr>
      </w:pPr>
      <w:r>
        <w:rPr>
          <w:rFonts w:hint="eastAsia" w:ascii="宋体" w:hAnsi="宋体"/>
          <w:spacing w:val="-6"/>
          <w:sz w:val="21"/>
          <w:szCs w:val="21"/>
        </w:rPr>
        <w:t>（7）响应</w:t>
      </w:r>
      <w:r>
        <w:rPr>
          <w:rFonts w:ascii="宋体" w:hAnsi="宋体"/>
          <w:spacing w:val="-6"/>
          <w:sz w:val="21"/>
          <w:szCs w:val="21"/>
        </w:rPr>
        <w:t>技术方案不明确，存在一个或一个以上备选（替代）</w:t>
      </w:r>
      <w:r>
        <w:rPr>
          <w:rFonts w:hint="eastAsia" w:ascii="宋体" w:hAnsi="宋体"/>
          <w:spacing w:val="-6"/>
          <w:sz w:val="21"/>
          <w:szCs w:val="21"/>
        </w:rPr>
        <w:t>响应</w:t>
      </w:r>
      <w:r>
        <w:rPr>
          <w:rFonts w:ascii="宋体" w:hAnsi="宋体"/>
          <w:spacing w:val="-6"/>
          <w:sz w:val="21"/>
          <w:szCs w:val="21"/>
        </w:rPr>
        <w:t>方案的；</w:t>
      </w:r>
    </w:p>
    <w:p>
      <w:pPr>
        <w:spacing w:line="288" w:lineRule="auto"/>
        <w:ind w:firstLine="396" w:firstLineChars="200"/>
        <w:rPr>
          <w:rFonts w:ascii="宋体" w:hAnsi="宋体"/>
          <w:spacing w:val="-6"/>
          <w:sz w:val="21"/>
          <w:szCs w:val="21"/>
        </w:rPr>
      </w:pPr>
      <w:r>
        <w:rPr>
          <w:rFonts w:hint="eastAsia" w:ascii="宋体" w:hAnsi="宋体"/>
          <w:spacing w:val="-6"/>
          <w:sz w:val="21"/>
          <w:szCs w:val="21"/>
        </w:rPr>
        <w:t>（8）响应文件含有采购人不能接受的附加条件的；</w:t>
      </w:r>
    </w:p>
    <w:p>
      <w:pPr>
        <w:spacing w:line="288" w:lineRule="auto"/>
        <w:ind w:firstLine="396" w:firstLineChars="200"/>
        <w:rPr>
          <w:rFonts w:ascii="宋体" w:hAnsi="宋体"/>
          <w:spacing w:val="-6"/>
          <w:sz w:val="21"/>
          <w:szCs w:val="21"/>
        </w:rPr>
      </w:pPr>
      <w:r>
        <w:rPr>
          <w:rFonts w:hint="eastAsia" w:ascii="宋体" w:hAnsi="宋体"/>
          <w:spacing w:val="-6"/>
          <w:sz w:val="21"/>
          <w:szCs w:val="21"/>
        </w:rPr>
        <w:t>（9）法律、法规和磋商文件规定的其他无效情形。</w:t>
      </w:r>
    </w:p>
    <w:p>
      <w:pPr>
        <w:spacing w:line="288" w:lineRule="auto"/>
        <w:ind w:firstLine="398" w:firstLineChars="200"/>
        <w:rPr>
          <w:rFonts w:ascii="宋体" w:hAnsi="宋体"/>
          <w:b/>
          <w:spacing w:val="-6"/>
          <w:sz w:val="21"/>
          <w:szCs w:val="21"/>
        </w:rPr>
      </w:pPr>
      <w:r>
        <w:rPr>
          <w:rFonts w:hint="eastAsia" w:ascii="宋体" w:hAnsi="宋体"/>
          <w:b/>
          <w:spacing w:val="-6"/>
          <w:sz w:val="21"/>
          <w:szCs w:val="21"/>
        </w:rPr>
        <w:t>3</w:t>
      </w:r>
      <w:r>
        <w:rPr>
          <w:rFonts w:ascii="宋体" w:hAnsi="宋体"/>
          <w:b/>
          <w:spacing w:val="-6"/>
          <w:sz w:val="21"/>
          <w:szCs w:val="21"/>
        </w:rPr>
        <w:t>.在报价评审时，如发现下列情形之一的，</w:t>
      </w:r>
      <w:r>
        <w:rPr>
          <w:rFonts w:hint="eastAsia" w:ascii="宋体" w:hAnsi="宋体"/>
          <w:b/>
          <w:spacing w:val="-6"/>
          <w:sz w:val="21"/>
          <w:szCs w:val="21"/>
        </w:rPr>
        <w:t>响应</w:t>
      </w:r>
      <w:r>
        <w:rPr>
          <w:rFonts w:ascii="宋体" w:hAnsi="宋体"/>
          <w:b/>
          <w:spacing w:val="-6"/>
          <w:sz w:val="21"/>
          <w:szCs w:val="21"/>
        </w:rPr>
        <w:t>文件将被视为无效：</w:t>
      </w:r>
    </w:p>
    <w:p>
      <w:pPr>
        <w:spacing w:line="288" w:lineRule="auto"/>
        <w:ind w:firstLine="396" w:firstLineChars="200"/>
        <w:rPr>
          <w:rFonts w:ascii="宋体" w:hAnsi="宋体"/>
          <w:spacing w:val="-6"/>
          <w:sz w:val="21"/>
          <w:szCs w:val="21"/>
        </w:rPr>
      </w:pPr>
      <w:r>
        <w:rPr>
          <w:rFonts w:hint="eastAsia" w:ascii="宋体" w:hAnsi="宋体"/>
          <w:spacing w:val="-6"/>
          <w:sz w:val="21"/>
          <w:szCs w:val="21"/>
        </w:rPr>
        <w:t>（1）最后报价超过磋商文件中规定的预算金额的；</w:t>
      </w:r>
    </w:p>
    <w:p>
      <w:pPr>
        <w:spacing w:line="288" w:lineRule="auto"/>
        <w:ind w:firstLine="396" w:firstLineChars="200"/>
        <w:rPr>
          <w:rFonts w:ascii="宋体" w:hAnsi="宋体"/>
          <w:spacing w:val="-6"/>
          <w:sz w:val="21"/>
          <w:szCs w:val="21"/>
        </w:rPr>
      </w:pPr>
      <w:r>
        <w:rPr>
          <w:rFonts w:hint="eastAsia" w:ascii="宋体" w:hAnsi="宋体"/>
          <w:spacing w:val="-6"/>
          <w:sz w:val="21"/>
          <w:szCs w:val="21"/>
        </w:rPr>
        <w:t>（2）最后报价具有选择性的；</w:t>
      </w:r>
    </w:p>
    <w:p>
      <w:pPr>
        <w:spacing w:line="288" w:lineRule="auto"/>
        <w:ind w:firstLine="398" w:firstLineChars="200"/>
        <w:rPr>
          <w:rFonts w:ascii="宋体" w:hAnsi="宋体"/>
          <w:b/>
          <w:spacing w:val="-6"/>
          <w:sz w:val="21"/>
          <w:szCs w:val="21"/>
        </w:rPr>
      </w:pPr>
      <w:r>
        <w:rPr>
          <w:rFonts w:hint="eastAsia" w:ascii="宋体" w:hAnsi="宋体"/>
          <w:b/>
          <w:spacing w:val="-6"/>
          <w:sz w:val="21"/>
          <w:szCs w:val="21"/>
        </w:rPr>
        <w:t>4</w:t>
      </w:r>
      <w:r>
        <w:rPr>
          <w:rFonts w:ascii="宋体" w:hAnsi="宋体"/>
          <w:b/>
          <w:spacing w:val="-6"/>
          <w:sz w:val="21"/>
          <w:szCs w:val="21"/>
        </w:rPr>
        <w:t>.</w:t>
      </w:r>
      <w:r>
        <w:rPr>
          <w:rFonts w:hint="eastAsia" w:ascii="宋体" w:hAnsi="宋体"/>
          <w:b/>
          <w:spacing w:val="-6"/>
          <w:sz w:val="21"/>
          <w:szCs w:val="21"/>
        </w:rPr>
        <w:t>有下列情形之一的，视为供应商串通投标，其响应无效，由采购人或采购代理机构上报政府采购监督管理部门，视情列入不良行为记录名单，在一至三年内禁止参加政府采购活动：</w:t>
      </w:r>
    </w:p>
    <w:p>
      <w:pPr>
        <w:spacing w:line="288" w:lineRule="auto"/>
        <w:ind w:firstLine="396" w:firstLineChars="200"/>
        <w:rPr>
          <w:rFonts w:ascii="宋体" w:hAnsi="宋体"/>
          <w:spacing w:val="-6"/>
          <w:sz w:val="21"/>
          <w:szCs w:val="21"/>
        </w:rPr>
      </w:pPr>
      <w:r>
        <w:rPr>
          <w:rFonts w:hint="eastAsia" w:ascii="宋体" w:hAnsi="宋体"/>
          <w:spacing w:val="-6"/>
          <w:sz w:val="21"/>
          <w:szCs w:val="21"/>
        </w:rPr>
        <w:t>（1）不同供应商的响应文件由同一单位或者个人编制；</w:t>
      </w:r>
    </w:p>
    <w:p>
      <w:pPr>
        <w:spacing w:line="288" w:lineRule="auto"/>
        <w:ind w:firstLine="396" w:firstLineChars="200"/>
        <w:rPr>
          <w:rFonts w:ascii="宋体" w:hAnsi="宋体"/>
          <w:spacing w:val="-6"/>
          <w:sz w:val="21"/>
          <w:szCs w:val="21"/>
        </w:rPr>
      </w:pPr>
      <w:r>
        <w:rPr>
          <w:rFonts w:hint="eastAsia" w:ascii="宋体" w:hAnsi="宋体"/>
          <w:spacing w:val="-6"/>
          <w:sz w:val="21"/>
          <w:szCs w:val="21"/>
        </w:rPr>
        <w:t>（2）不同供应商委托同一单位或者个人办理响应事宜；</w:t>
      </w:r>
    </w:p>
    <w:p>
      <w:pPr>
        <w:spacing w:line="288" w:lineRule="auto"/>
        <w:ind w:firstLine="396" w:firstLineChars="200"/>
        <w:rPr>
          <w:rFonts w:ascii="宋体" w:hAnsi="宋体"/>
          <w:spacing w:val="-6"/>
          <w:sz w:val="21"/>
          <w:szCs w:val="21"/>
        </w:rPr>
      </w:pPr>
      <w:r>
        <w:rPr>
          <w:rFonts w:hint="eastAsia" w:ascii="宋体" w:hAnsi="宋体"/>
          <w:spacing w:val="-6"/>
          <w:sz w:val="21"/>
          <w:szCs w:val="21"/>
        </w:rPr>
        <w:t>（3）不同供应商的响应文件载明的项目管理成员或者联系人员为同一人；</w:t>
      </w:r>
    </w:p>
    <w:p>
      <w:pPr>
        <w:spacing w:line="288" w:lineRule="auto"/>
        <w:ind w:firstLine="396" w:firstLineChars="200"/>
        <w:rPr>
          <w:rFonts w:ascii="宋体" w:hAnsi="宋体"/>
          <w:spacing w:val="-6"/>
          <w:sz w:val="21"/>
          <w:szCs w:val="21"/>
        </w:rPr>
      </w:pPr>
      <w:r>
        <w:rPr>
          <w:rFonts w:hint="eastAsia" w:ascii="宋体" w:hAnsi="宋体"/>
          <w:spacing w:val="-6"/>
          <w:sz w:val="21"/>
          <w:szCs w:val="21"/>
        </w:rPr>
        <w:t>（4）不同供应商的响应文件异常一致或者最后报价呈规律性差异；</w:t>
      </w:r>
    </w:p>
    <w:p>
      <w:pPr>
        <w:spacing w:line="288" w:lineRule="auto"/>
        <w:ind w:firstLine="396" w:firstLineChars="200"/>
        <w:rPr>
          <w:rFonts w:ascii="宋体" w:hAnsi="宋体"/>
          <w:spacing w:val="-6"/>
          <w:sz w:val="21"/>
          <w:szCs w:val="21"/>
        </w:rPr>
      </w:pPr>
      <w:r>
        <w:rPr>
          <w:rFonts w:hint="eastAsia" w:ascii="宋体" w:hAnsi="宋体"/>
          <w:spacing w:val="-6"/>
          <w:sz w:val="21"/>
          <w:szCs w:val="21"/>
        </w:rPr>
        <w:t>（5）不同供应商的响应文件相互混装；</w:t>
      </w:r>
    </w:p>
    <w:p>
      <w:pPr>
        <w:spacing w:line="288" w:lineRule="auto"/>
        <w:ind w:firstLine="396" w:firstLineChars="200"/>
        <w:rPr>
          <w:rFonts w:ascii="宋体" w:hAnsi="宋体"/>
          <w:spacing w:val="-6"/>
          <w:sz w:val="21"/>
          <w:szCs w:val="21"/>
        </w:rPr>
      </w:pPr>
      <w:r>
        <w:rPr>
          <w:rFonts w:hint="eastAsia" w:ascii="宋体" w:hAnsi="宋体"/>
          <w:spacing w:val="-6"/>
          <w:sz w:val="21"/>
          <w:szCs w:val="21"/>
        </w:rPr>
        <w:t>（6）不同供应商的磋商保证金从同一单位或者个人的账户转出。</w:t>
      </w:r>
    </w:p>
    <w:p>
      <w:pPr>
        <w:pStyle w:val="10"/>
        <w:spacing w:beforeLines="0" w:afterLines="0" w:line="288" w:lineRule="auto"/>
        <w:jc w:val="center"/>
        <w:rPr>
          <w:rFonts w:hAnsi="宋体"/>
          <w:b/>
          <w:spacing w:val="-6"/>
          <w:sz w:val="32"/>
          <w:szCs w:val="32"/>
        </w:rPr>
      </w:pPr>
      <w:r>
        <w:rPr>
          <w:rFonts w:hAnsi="宋体"/>
          <w:b/>
          <w:spacing w:val="-6"/>
          <w:sz w:val="21"/>
          <w:szCs w:val="21"/>
        </w:rPr>
        <w:br w:type="page"/>
      </w:r>
      <w:r>
        <w:rPr>
          <w:rFonts w:hAnsi="宋体"/>
          <w:b/>
          <w:spacing w:val="-6"/>
          <w:sz w:val="32"/>
          <w:szCs w:val="32"/>
        </w:rPr>
        <w:t>四</w:t>
      </w:r>
      <w:r>
        <w:rPr>
          <w:rFonts w:hint="eastAsia" w:hAnsi="宋体"/>
          <w:b/>
          <w:spacing w:val="-6"/>
          <w:sz w:val="32"/>
          <w:szCs w:val="32"/>
        </w:rPr>
        <w:t>、响应文件开启</w:t>
      </w:r>
    </w:p>
    <w:p>
      <w:pPr>
        <w:pStyle w:val="8"/>
        <w:spacing w:line="288" w:lineRule="auto"/>
        <w:ind w:firstLine="0"/>
        <w:rPr>
          <w:rFonts w:hAnsi="宋体"/>
          <w:b/>
          <w:spacing w:val="-6"/>
          <w:sz w:val="24"/>
          <w:szCs w:val="24"/>
        </w:rPr>
      </w:pPr>
      <w:r>
        <w:rPr>
          <w:rFonts w:hint="eastAsia" w:hAnsi="宋体"/>
          <w:b/>
          <w:spacing w:val="-6"/>
          <w:sz w:val="24"/>
          <w:szCs w:val="24"/>
        </w:rPr>
        <w:t>（一） 响应文件开启准备</w:t>
      </w:r>
    </w:p>
    <w:p>
      <w:pPr>
        <w:spacing w:line="288" w:lineRule="auto"/>
        <w:ind w:firstLine="396" w:firstLineChars="200"/>
        <w:rPr>
          <w:rFonts w:ascii="宋体" w:hAnsi="宋体"/>
          <w:spacing w:val="-6"/>
          <w:sz w:val="21"/>
          <w:szCs w:val="21"/>
        </w:rPr>
      </w:pPr>
      <w:r>
        <w:rPr>
          <w:rFonts w:hint="eastAsia" w:ascii="宋体" w:hAnsi="宋体"/>
          <w:spacing w:val="-6"/>
          <w:sz w:val="21"/>
          <w:szCs w:val="21"/>
        </w:rPr>
        <w:t>1.</w:t>
      </w:r>
      <w:r>
        <w:rPr>
          <w:rFonts w:ascii="宋体" w:hAnsi="宋体"/>
          <w:spacing w:val="-6"/>
          <w:sz w:val="21"/>
          <w:szCs w:val="21"/>
        </w:rPr>
        <w:t>制订</w:t>
      </w:r>
      <w:r>
        <w:rPr>
          <w:rFonts w:hint="eastAsia" w:ascii="宋体" w:hAnsi="宋体"/>
          <w:spacing w:val="-6"/>
          <w:sz w:val="21"/>
          <w:szCs w:val="21"/>
        </w:rPr>
        <w:t>响应文件开启</w:t>
      </w:r>
      <w:r>
        <w:rPr>
          <w:rFonts w:ascii="宋体" w:hAnsi="宋体"/>
          <w:spacing w:val="-6"/>
          <w:sz w:val="21"/>
          <w:szCs w:val="21"/>
        </w:rPr>
        <w:t>、评审工作的组织方案，落实工作场地、设施，检查录音录像采集设备运行情况。</w:t>
      </w:r>
    </w:p>
    <w:p>
      <w:pPr>
        <w:spacing w:line="288" w:lineRule="auto"/>
        <w:ind w:firstLine="396" w:firstLineChars="200"/>
        <w:rPr>
          <w:rFonts w:ascii="宋体" w:hAnsi="宋体"/>
          <w:spacing w:val="-6"/>
          <w:sz w:val="21"/>
          <w:szCs w:val="21"/>
        </w:rPr>
      </w:pPr>
      <w:r>
        <w:rPr>
          <w:rFonts w:hint="eastAsia" w:ascii="宋体" w:hAnsi="宋体"/>
          <w:spacing w:val="-6"/>
          <w:sz w:val="21"/>
          <w:szCs w:val="21"/>
        </w:rPr>
        <w:t>2.</w:t>
      </w:r>
      <w:r>
        <w:rPr>
          <w:rFonts w:ascii="宋体" w:hAnsi="宋体"/>
          <w:spacing w:val="-6"/>
          <w:sz w:val="21"/>
          <w:szCs w:val="21"/>
        </w:rPr>
        <w:t>通知或邀请相关单位和人员出席</w:t>
      </w:r>
      <w:r>
        <w:rPr>
          <w:rFonts w:hint="eastAsia" w:ascii="宋体" w:hAnsi="宋体"/>
          <w:spacing w:val="-6"/>
          <w:sz w:val="21"/>
          <w:szCs w:val="21"/>
        </w:rPr>
        <w:t>响应文件开启</w:t>
      </w:r>
      <w:r>
        <w:rPr>
          <w:rFonts w:ascii="宋体" w:hAnsi="宋体"/>
          <w:spacing w:val="-6"/>
          <w:sz w:val="21"/>
          <w:szCs w:val="21"/>
        </w:rPr>
        <w:t>、评审活动（按规定由相关监管部门或其授权机构随机抽取、通知的政府采购评审专家除外）。</w:t>
      </w:r>
    </w:p>
    <w:p>
      <w:pPr>
        <w:spacing w:line="288" w:lineRule="auto"/>
        <w:ind w:firstLine="396" w:firstLineChars="200"/>
        <w:rPr>
          <w:rFonts w:ascii="宋体" w:hAnsi="宋体"/>
          <w:spacing w:val="-6"/>
          <w:sz w:val="21"/>
          <w:szCs w:val="21"/>
        </w:rPr>
      </w:pPr>
      <w:r>
        <w:rPr>
          <w:rFonts w:hint="eastAsia" w:ascii="宋体" w:hAnsi="宋体"/>
          <w:spacing w:val="-6"/>
          <w:sz w:val="21"/>
          <w:szCs w:val="21"/>
        </w:rPr>
        <w:t>3.</w:t>
      </w:r>
      <w:r>
        <w:rPr>
          <w:rFonts w:ascii="宋体" w:hAnsi="宋体"/>
          <w:spacing w:val="-6"/>
          <w:sz w:val="21"/>
          <w:szCs w:val="21"/>
        </w:rPr>
        <w:t>准备政府采购项目的相关文件资料，如项目政府采购预算采购计划书（计划）及保证金缴纳凭证复印件、专家抽取有关凭证、项目书面说明、</w:t>
      </w:r>
      <w:r>
        <w:rPr>
          <w:rFonts w:hint="eastAsia" w:ascii="宋体" w:hAnsi="宋体"/>
          <w:spacing w:val="-6"/>
          <w:sz w:val="21"/>
          <w:szCs w:val="21"/>
        </w:rPr>
        <w:t>磋商</w:t>
      </w:r>
      <w:r>
        <w:rPr>
          <w:rFonts w:ascii="宋体" w:hAnsi="宋体"/>
          <w:spacing w:val="-6"/>
          <w:sz w:val="21"/>
          <w:szCs w:val="21"/>
        </w:rPr>
        <w:t>文件、补充文件及质疑答复情况、现场工作所需的相关登记表单、评审工作底稿等。</w:t>
      </w:r>
    </w:p>
    <w:p>
      <w:pPr>
        <w:spacing w:line="288" w:lineRule="auto"/>
        <w:ind w:firstLine="396" w:firstLineChars="200"/>
        <w:rPr>
          <w:rFonts w:ascii="宋体" w:hAnsi="宋体"/>
          <w:spacing w:val="-6"/>
          <w:sz w:val="21"/>
          <w:szCs w:val="21"/>
        </w:rPr>
      </w:pPr>
      <w:r>
        <w:rPr>
          <w:rFonts w:hint="eastAsia" w:ascii="宋体" w:hAnsi="宋体"/>
          <w:spacing w:val="-6"/>
          <w:sz w:val="21"/>
          <w:szCs w:val="21"/>
        </w:rPr>
        <w:t>4.</w:t>
      </w:r>
      <w:r>
        <w:rPr>
          <w:rFonts w:ascii="宋体" w:hAnsi="宋体"/>
          <w:spacing w:val="-6"/>
          <w:sz w:val="21"/>
          <w:szCs w:val="21"/>
        </w:rPr>
        <w:t>其他应准备的事项。</w:t>
      </w:r>
    </w:p>
    <w:p>
      <w:pPr>
        <w:pStyle w:val="8"/>
        <w:spacing w:line="288" w:lineRule="auto"/>
        <w:ind w:firstLine="0"/>
        <w:rPr>
          <w:rFonts w:hAnsi="宋体"/>
          <w:b/>
          <w:spacing w:val="-6"/>
          <w:sz w:val="24"/>
          <w:szCs w:val="24"/>
        </w:rPr>
      </w:pPr>
      <w:r>
        <w:rPr>
          <w:rFonts w:hint="eastAsia" w:hAnsi="宋体"/>
          <w:b/>
          <w:spacing w:val="-6"/>
          <w:sz w:val="24"/>
          <w:szCs w:val="24"/>
        </w:rPr>
        <w:t>（二） 响应文件开启程序</w:t>
      </w:r>
    </w:p>
    <w:p>
      <w:pPr>
        <w:pStyle w:val="8"/>
        <w:spacing w:line="288" w:lineRule="auto"/>
        <w:ind w:firstLine="396" w:firstLineChars="200"/>
        <w:rPr>
          <w:rFonts w:hAnsi="宋体"/>
          <w:spacing w:val="-6"/>
          <w:sz w:val="21"/>
          <w:szCs w:val="21"/>
        </w:rPr>
      </w:pPr>
      <w:r>
        <w:rPr>
          <w:rFonts w:hAnsi="宋体"/>
          <w:spacing w:val="-6"/>
          <w:sz w:val="21"/>
          <w:szCs w:val="21"/>
        </w:rPr>
        <w:t>采购代理机构按照</w:t>
      </w:r>
      <w:r>
        <w:rPr>
          <w:rFonts w:hint="eastAsia" w:hAnsi="宋体"/>
          <w:spacing w:val="-6"/>
          <w:sz w:val="21"/>
          <w:szCs w:val="21"/>
        </w:rPr>
        <w:t>磋商文件</w:t>
      </w:r>
      <w:r>
        <w:rPr>
          <w:rFonts w:hAnsi="宋体"/>
          <w:spacing w:val="-6"/>
          <w:sz w:val="21"/>
          <w:szCs w:val="21"/>
        </w:rPr>
        <w:t>规定的时间、地点和程序组织</w:t>
      </w:r>
      <w:r>
        <w:rPr>
          <w:rFonts w:hint="eastAsia" w:hAnsi="宋体"/>
          <w:spacing w:val="-6"/>
          <w:sz w:val="21"/>
          <w:szCs w:val="21"/>
        </w:rPr>
        <w:t>响应文件开启</w:t>
      </w:r>
      <w:r>
        <w:rPr>
          <w:rFonts w:hAnsi="宋体"/>
          <w:spacing w:val="-6"/>
          <w:sz w:val="21"/>
          <w:szCs w:val="21"/>
        </w:rPr>
        <w:t>。具体按以下程序进行：</w:t>
      </w:r>
    </w:p>
    <w:p>
      <w:pPr>
        <w:pStyle w:val="8"/>
        <w:spacing w:line="288" w:lineRule="auto"/>
        <w:ind w:firstLine="396" w:firstLineChars="200"/>
        <w:rPr>
          <w:rFonts w:hAnsi="宋体"/>
          <w:spacing w:val="-6"/>
          <w:sz w:val="21"/>
          <w:szCs w:val="21"/>
        </w:rPr>
      </w:pPr>
      <w:r>
        <w:rPr>
          <w:rFonts w:hint="eastAsia" w:hAnsi="宋体"/>
          <w:spacing w:val="-6"/>
          <w:sz w:val="21"/>
          <w:szCs w:val="21"/>
        </w:rPr>
        <w:t>1.</w:t>
      </w:r>
      <w:r>
        <w:rPr>
          <w:rFonts w:hAnsi="宋体"/>
          <w:spacing w:val="-6"/>
          <w:sz w:val="21"/>
          <w:szCs w:val="21"/>
        </w:rPr>
        <w:t>开启</w:t>
      </w:r>
      <w:r>
        <w:rPr>
          <w:rFonts w:hint="eastAsia" w:hAnsi="宋体"/>
          <w:spacing w:val="-6"/>
          <w:sz w:val="21"/>
          <w:szCs w:val="21"/>
        </w:rPr>
        <w:t>响应文件开启</w:t>
      </w:r>
      <w:r>
        <w:rPr>
          <w:rFonts w:hAnsi="宋体"/>
          <w:spacing w:val="-6"/>
          <w:sz w:val="21"/>
          <w:szCs w:val="21"/>
        </w:rPr>
        <w:t>场地的录音录像采集设备，并确保其正常运行。</w:t>
      </w:r>
    </w:p>
    <w:p>
      <w:pPr>
        <w:pStyle w:val="8"/>
        <w:spacing w:line="288" w:lineRule="auto"/>
        <w:ind w:firstLine="396" w:firstLineChars="200"/>
        <w:rPr>
          <w:rFonts w:hAnsi="宋体"/>
          <w:spacing w:val="-6"/>
          <w:sz w:val="21"/>
          <w:szCs w:val="21"/>
        </w:rPr>
      </w:pPr>
      <w:r>
        <w:rPr>
          <w:rFonts w:hint="eastAsia" w:hAnsi="宋体"/>
          <w:spacing w:val="-6"/>
          <w:sz w:val="21"/>
          <w:szCs w:val="21"/>
        </w:rPr>
        <w:t>2.</w:t>
      </w:r>
      <w:r>
        <w:rPr>
          <w:rFonts w:hAnsi="宋体"/>
          <w:spacing w:val="-6"/>
          <w:sz w:val="21"/>
          <w:szCs w:val="21"/>
        </w:rPr>
        <w:t>核验出席</w:t>
      </w:r>
      <w:r>
        <w:rPr>
          <w:rFonts w:hint="eastAsia" w:hAnsi="宋体"/>
          <w:spacing w:val="-6"/>
          <w:sz w:val="21"/>
          <w:szCs w:val="21"/>
        </w:rPr>
        <w:t>响应文件开启</w:t>
      </w:r>
      <w:r>
        <w:rPr>
          <w:rFonts w:hAnsi="宋体"/>
          <w:spacing w:val="-6"/>
          <w:sz w:val="21"/>
          <w:szCs w:val="21"/>
        </w:rPr>
        <w:t>活动现场的各授权供应商代表及相关单位人员身份，并组织其分别登记、签到，无关人员可拒绝其进入现场。</w:t>
      </w:r>
    </w:p>
    <w:p>
      <w:pPr>
        <w:pStyle w:val="8"/>
        <w:spacing w:line="288" w:lineRule="auto"/>
        <w:ind w:firstLine="396" w:firstLineChars="200"/>
        <w:rPr>
          <w:rFonts w:hAnsi="宋体"/>
          <w:spacing w:val="-6"/>
          <w:sz w:val="21"/>
          <w:szCs w:val="21"/>
        </w:rPr>
      </w:pPr>
      <w:r>
        <w:rPr>
          <w:rFonts w:hint="eastAsia" w:hAnsi="宋体"/>
          <w:spacing w:val="-6"/>
          <w:sz w:val="21"/>
          <w:szCs w:val="21"/>
        </w:rPr>
        <w:t>3.</w:t>
      </w:r>
      <w:r>
        <w:rPr>
          <w:rFonts w:hAnsi="宋体"/>
          <w:spacing w:val="-6"/>
          <w:sz w:val="21"/>
          <w:szCs w:val="21"/>
        </w:rPr>
        <w:t>对现场接受</w:t>
      </w:r>
      <w:r>
        <w:rPr>
          <w:rFonts w:hint="eastAsia" w:hAnsi="宋体"/>
          <w:spacing w:val="-6"/>
          <w:sz w:val="21"/>
          <w:szCs w:val="21"/>
        </w:rPr>
        <w:t>响应文件的，</w:t>
      </w:r>
      <w:r>
        <w:rPr>
          <w:rFonts w:hAnsi="宋体"/>
          <w:spacing w:val="-6"/>
          <w:sz w:val="21"/>
          <w:szCs w:val="21"/>
        </w:rPr>
        <w:t>由现场工作人员接收</w:t>
      </w:r>
      <w:r>
        <w:rPr>
          <w:rFonts w:hint="eastAsia" w:hAnsi="宋体"/>
          <w:spacing w:val="-6"/>
          <w:sz w:val="21"/>
          <w:szCs w:val="21"/>
        </w:rPr>
        <w:t>响应文件</w:t>
      </w:r>
      <w:r>
        <w:rPr>
          <w:rFonts w:hAnsi="宋体"/>
          <w:spacing w:val="-6"/>
          <w:sz w:val="21"/>
          <w:szCs w:val="21"/>
        </w:rPr>
        <w:t>并登记，请供应商代表对</w:t>
      </w:r>
      <w:r>
        <w:rPr>
          <w:rFonts w:hint="eastAsia" w:hAnsi="宋体"/>
          <w:spacing w:val="-6"/>
          <w:sz w:val="21"/>
          <w:szCs w:val="21"/>
        </w:rPr>
        <w:t>响应文件</w:t>
      </w:r>
      <w:r>
        <w:rPr>
          <w:rFonts w:hAnsi="宋体"/>
          <w:spacing w:val="-6"/>
          <w:sz w:val="21"/>
          <w:szCs w:val="21"/>
        </w:rPr>
        <w:t>的递交记录情况进行签字确认。</w:t>
      </w:r>
    </w:p>
    <w:p>
      <w:pPr>
        <w:pStyle w:val="8"/>
        <w:spacing w:line="288" w:lineRule="auto"/>
        <w:ind w:firstLine="396" w:firstLineChars="200"/>
        <w:rPr>
          <w:rFonts w:hAnsi="宋体"/>
          <w:spacing w:val="-6"/>
          <w:sz w:val="21"/>
          <w:szCs w:val="21"/>
        </w:rPr>
      </w:pPr>
      <w:r>
        <w:rPr>
          <w:rFonts w:hint="eastAsia" w:hAnsi="宋体"/>
          <w:spacing w:val="-6"/>
          <w:sz w:val="21"/>
          <w:szCs w:val="21"/>
        </w:rPr>
        <w:t>4.</w:t>
      </w:r>
      <w:r>
        <w:rPr>
          <w:rFonts w:hAnsi="宋体"/>
          <w:spacing w:val="-6"/>
          <w:sz w:val="21"/>
          <w:szCs w:val="21"/>
        </w:rPr>
        <w:t>主持人宣布</w:t>
      </w:r>
      <w:r>
        <w:rPr>
          <w:rFonts w:hint="eastAsia" w:hAnsi="宋体"/>
          <w:spacing w:val="-6"/>
          <w:sz w:val="21"/>
          <w:szCs w:val="21"/>
        </w:rPr>
        <w:t>响应文件开启</w:t>
      </w:r>
      <w:r>
        <w:rPr>
          <w:rFonts w:hAnsi="宋体"/>
          <w:spacing w:val="-6"/>
          <w:sz w:val="21"/>
          <w:szCs w:val="21"/>
        </w:rPr>
        <w:t>，介绍</w:t>
      </w:r>
      <w:r>
        <w:rPr>
          <w:rFonts w:hint="eastAsia" w:hAnsi="宋体"/>
          <w:spacing w:val="-6"/>
          <w:sz w:val="21"/>
          <w:szCs w:val="21"/>
        </w:rPr>
        <w:t>响应文件开启</w:t>
      </w:r>
      <w:r>
        <w:rPr>
          <w:rFonts w:hAnsi="宋体"/>
          <w:spacing w:val="-6"/>
          <w:sz w:val="21"/>
          <w:szCs w:val="21"/>
        </w:rPr>
        <w:t>现场的人员情况，宣读递交</w:t>
      </w:r>
      <w:r>
        <w:rPr>
          <w:rFonts w:hint="eastAsia" w:hAnsi="宋体"/>
          <w:spacing w:val="-6"/>
          <w:sz w:val="21"/>
          <w:szCs w:val="21"/>
        </w:rPr>
        <w:t>响应文件的供应商名单</w:t>
      </w:r>
      <w:r>
        <w:rPr>
          <w:rFonts w:hAnsi="宋体"/>
          <w:spacing w:val="-6"/>
          <w:sz w:val="21"/>
          <w:szCs w:val="21"/>
        </w:rPr>
        <w:t>、</w:t>
      </w:r>
      <w:r>
        <w:rPr>
          <w:rFonts w:hint="eastAsia" w:hAnsi="宋体"/>
          <w:spacing w:val="-6"/>
          <w:sz w:val="21"/>
          <w:szCs w:val="21"/>
        </w:rPr>
        <w:t>响应文件开启</w:t>
      </w:r>
      <w:r>
        <w:rPr>
          <w:rFonts w:hAnsi="宋体"/>
          <w:spacing w:val="-6"/>
          <w:sz w:val="21"/>
          <w:szCs w:val="21"/>
        </w:rPr>
        <w:t>纪律、应当回避的情形等注意事项，组织供应商签署不存在影响公平竞争的《政府采购活动现场确认声明书》。</w:t>
      </w:r>
    </w:p>
    <w:p>
      <w:pPr>
        <w:pStyle w:val="8"/>
        <w:spacing w:line="288" w:lineRule="auto"/>
        <w:ind w:firstLine="396" w:firstLineChars="200"/>
        <w:rPr>
          <w:rFonts w:hAnsi="宋体"/>
          <w:spacing w:val="-6"/>
          <w:sz w:val="21"/>
          <w:szCs w:val="21"/>
        </w:rPr>
      </w:pPr>
      <w:r>
        <w:rPr>
          <w:rFonts w:hint="eastAsia" w:hAnsi="宋体"/>
          <w:spacing w:val="-6"/>
          <w:sz w:val="21"/>
          <w:szCs w:val="21"/>
        </w:rPr>
        <w:t>5.</w:t>
      </w:r>
      <w:r>
        <w:rPr>
          <w:rFonts w:hAnsi="宋体"/>
          <w:spacing w:val="-6"/>
          <w:sz w:val="21"/>
          <w:szCs w:val="21"/>
        </w:rPr>
        <w:t>对供应商</w:t>
      </w:r>
      <w:r>
        <w:rPr>
          <w:rFonts w:hint="eastAsia" w:hAnsi="宋体"/>
          <w:spacing w:val="-6"/>
          <w:sz w:val="21"/>
          <w:szCs w:val="21"/>
        </w:rPr>
        <w:t>磋商保证金缴纳情况进行查验</w:t>
      </w:r>
      <w:r>
        <w:rPr>
          <w:rFonts w:hAnsi="宋体"/>
          <w:spacing w:val="-6"/>
          <w:sz w:val="21"/>
          <w:szCs w:val="21"/>
        </w:rPr>
        <w:t>、核实，提请供应商代表或公证人员查验响应文件密封情况。</w:t>
      </w:r>
    </w:p>
    <w:p>
      <w:pPr>
        <w:pStyle w:val="8"/>
        <w:spacing w:line="288" w:lineRule="auto"/>
        <w:ind w:firstLine="396" w:firstLineChars="200"/>
        <w:rPr>
          <w:rFonts w:hAnsi="宋体"/>
          <w:spacing w:val="-6"/>
          <w:sz w:val="21"/>
          <w:szCs w:val="21"/>
        </w:rPr>
      </w:pPr>
      <w:r>
        <w:rPr>
          <w:rFonts w:hint="eastAsia" w:hAnsi="宋体"/>
          <w:spacing w:val="-6"/>
          <w:sz w:val="21"/>
          <w:szCs w:val="21"/>
        </w:rPr>
        <w:t>6.</w:t>
      </w:r>
      <w:r>
        <w:rPr>
          <w:rFonts w:hAnsi="宋体"/>
          <w:spacing w:val="-6"/>
          <w:sz w:val="21"/>
          <w:szCs w:val="21"/>
        </w:rPr>
        <w:t>按供应商提交响应文件的先后顺序当众拆封、清点</w:t>
      </w:r>
      <w:r>
        <w:rPr>
          <w:rFonts w:hint="eastAsia" w:hAnsi="宋体"/>
          <w:spacing w:val="-6"/>
          <w:sz w:val="21"/>
          <w:szCs w:val="21"/>
        </w:rPr>
        <w:t>响应文件</w:t>
      </w:r>
      <w:r>
        <w:rPr>
          <w:rFonts w:hAnsi="宋体"/>
          <w:spacing w:val="-6"/>
          <w:sz w:val="21"/>
          <w:szCs w:val="21"/>
        </w:rPr>
        <w:t>（包括正本、副本）数量。</w:t>
      </w:r>
    </w:p>
    <w:p>
      <w:pPr>
        <w:pStyle w:val="10"/>
        <w:spacing w:beforeLines="0" w:afterLines="0" w:line="288" w:lineRule="auto"/>
        <w:jc w:val="center"/>
        <w:rPr>
          <w:rFonts w:hAnsi="宋体"/>
          <w:b/>
          <w:spacing w:val="-6"/>
          <w:sz w:val="32"/>
          <w:szCs w:val="32"/>
        </w:rPr>
      </w:pPr>
      <w:r>
        <w:rPr>
          <w:rFonts w:hAnsi="宋体"/>
          <w:b/>
          <w:spacing w:val="-6"/>
          <w:sz w:val="32"/>
          <w:szCs w:val="32"/>
        </w:rPr>
        <w:br w:type="page"/>
      </w:r>
      <w:r>
        <w:rPr>
          <w:rFonts w:hAnsi="宋体"/>
          <w:b/>
          <w:spacing w:val="-6"/>
          <w:sz w:val="32"/>
          <w:szCs w:val="32"/>
        </w:rPr>
        <w:t>五</w:t>
      </w:r>
      <w:r>
        <w:rPr>
          <w:rFonts w:hint="eastAsia" w:hAnsi="宋体"/>
          <w:b/>
          <w:spacing w:val="-6"/>
          <w:sz w:val="32"/>
          <w:szCs w:val="32"/>
        </w:rPr>
        <w:t>、磋商程序</w:t>
      </w:r>
    </w:p>
    <w:p>
      <w:pPr>
        <w:spacing w:line="288" w:lineRule="auto"/>
        <w:rPr>
          <w:rFonts w:ascii="宋体" w:hAnsi="宋体"/>
          <w:b/>
          <w:spacing w:val="-6"/>
          <w:sz w:val="24"/>
        </w:rPr>
      </w:pPr>
      <w:r>
        <w:rPr>
          <w:rFonts w:hint="eastAsia" w:ascii="宋体" w:hAnsi="宋体"/>
          <w:b/>
          <w:spacing w:val="-6"/>
          <w:sz w:val="24"/>
        </w:rPr>
        <w:t>（一） 组建磋商小组</w:t>
      </w:r>
    </w:p>
    <w:p>
      <w:pPr>
        <w:pStyle w:val="10"/>
        <w:spacing w:beforeLines="0" w:afterLines="0" w:line="288" w:lineRule="auto"/>
        <w:ind w:firstLine="396" w:firstLineChars="200"/>
        <w:rPr>
          <w:rFonts w:hAnsi="宋体"/>
          <w:spacing w:val="-6"/>
          <w:sz w:val="21"/>
          <w:szCs w:val="21"/>
        </w:rPr>
      </w:pPr>
      <w:r>
        <w:rPr>
          <w:rFonts w:hAnsi="宋体"/>
          <w:spacing w:val="-6"/>
          <w:sz w:val="21"/>
          <w:szCs w:val="21"/>
        </w:rPr>
        <w:t>本项目磋商小组由政府采购评审专家共</w:t>
      </w:r>
      <w:r>
        <w:rPr>
          <w:rFonts w:hint="eastAsia" w:hAnsi="宋体"/>
          <w:spacing w:val="-6"/>
          <w:sz w:val="21"/>
          <w:szCs w:val="21"/>
        </w:rPr>
        <w:t>3</w:t>
      </w:r>
      <w:r>
        <w:rPr>
          <w:rFonts w:hAnsi="宋体"/>
          <w:spacing w:val="-6"/>
          <w:sz w:val="21"/>
          <w:szCs w:val="21"/>
        </w:rPr>
        <w:t>人组成。</w:t>
      </w:r>
    </w:p>
    <w:p>
      <w:pPr>
        <w:pStyle w:val="8"/>
        <w:spacing w:line="288" w:lineRule="auto"/>
        <w:ind w:firstLine="0"/>
        <w:rPr>
          <w:rFonts w:hAnsi="宋体"/>
          <w:b/>
          <w:spacing w:val="-6"/>
          <w:sz w:val="24"/>
          <w:szCs w:val="24"/>
        </w:rPr>
      </w:pPr>
      <w:r>
        <w:rPr>
          <w:rFonts w:hAnsi="宋体"/>
          <w:b/>
          <w:spacing w:val="-6"/>
          <w:sz w:val="24"/>
          <w:szCs w:val="24"/>
        </w:rPr>
        <w:t>（二</w:t>
      </w:r>
      <w:r>
        <w:rPr>
          <w:rFonts w:hint="eastAsia" w:hAnsi="宋体"/>
          <w:b/>
          <w:spacing w:val="-6"/>
          <w:sz w:val="24"/>
          <w:szCs w:val="24"/>
        </w:rPr>
        <w:t>） 评审</w:t>
      </w:r>
      <w:r>
        <w:rPr>
          <w:rFonts w:hAnsi="宋体"/>
          <w:b/>
          <w:spacing w:val="-6"/>
          <w:sz w:val="24"/>
          <w:szCs w:val="24"/>
        </w:rPr>
        <w:t>的方式</w:t>
      </w:r>
    </w:p>
    <w:p>
      <w:pPr>
        <w:pStyle w:val="8"/>
        <w:spacing w:line="288" w:lineRule="auto"/>
        <w:ind w:firstLine="396" w:firstLineChars="200"/>
        <w:rPr>
          <w:rFonts w:hAnsi="宋体"/>
          <w:spacing w:val="-6"/>
          <w:sz w:val="21"/>
          <w:szCs w:val="21"/>
        </w:rPr>
      </w:pPr>
      <w:r>
        <w:rPr>
          <w:rFonts w:hAnsi="宋体"/>
          <w:spacing w:val="-6"/>
          <w:sz w:val="21"/>
          <w:szCs w:val="21"/>
        </w:rPr>
        <w:t>本项目采用不公开方式</w:t>
      </w:r>
      <w:r>
        <w:rPr>
          <w:rFonts w:hint="eastAsia" w:hAnsi="宋体"/>
          <w:spacing w:val="-6"/>
          <w:sz w:val="21"/>
          <w:szCs w:val="21"/>
        </w:rPr>
        <w:t>评审</w:t>
      </w:r>
      <w:r>
        <w:rPr>
          <w:rFonts w:hAnsi="宋体"/>
          <w:spacing w:val="-6"/>
          <w:sz w:val="21"/>
          <w:szCs w:val="21"/>
        </w:rPr>
        <w:t>，</w:t>
      </w:r>
      <w:r>
        <w:rPr>
          <w:rFonts w:hint="eastAsia" w:hAnsi="宋体"/>
          <w:spacing w:val="-6"/>
          <w:sz w:val="21"/>
          <w:szCs w:val="21"/>
        </w:rPr>
        <w:t>评审</w:t>
      </w:r>
      <w:r>
        <w:rPr>
          <w:rFonts w:hAnsi="宋体"/>
          <w:spacing w:val="-6"/>
          <w:sz w:val="21"/>
          <w:szCs w:val="21"/>
        </w:rPr>
        <w:t>的依据为磋商文件</w:t>
      </w:r>
      <w:r>
        <w:rPr>
          <w:rFonts w:hint="eastAsia" w:hAnsi="宋体"/>
          <w:spacing w:val="-6"/>
          <w:sz w:val="21"/>
          <w:szCs w:val="21"/>
        </w:rPr>
        <w:t>、</w:t>
      </w:r>
      <w:r>
        <w:rPr>
          <w:rFonts w:hAnsi="宋体"/>
          <w:spacing w:val="-6"/>
          <w:sz w:val="21"/>
          <w:szCs w:val="21"/>
        </w:rPr>
        <w:t>响应文件</w:t>
      </w:r>
      <w:r>
        <w:rPr>
          <w:rFonts w:hint="eastAsia" w:hAnsi="宋体"/>
          <w:spacing w:val="-6"/>
          <w:sz w:val="21"/>
          <w:szCs w:val="21"/>
        </w:rPr>
        <w:t>和磋商记录</w:t>
      </w:r>
      <w:r>
        <w:rPr>
          <w:rFonts w:hAnsi="宋体"/>
          <w:spacing w:val="-6"/>
          <w:sz w:val="21"/>
          <w:szCs w:val="21"/>
        </w:rPr>
        <w:t>。</w:t>
      </w:r>
    </w:p>
    <w:p>
      <w:pPr>
        <w:pStyle w:val="8"/>
        <w:spacing w:line="288" w:lineRule="auto"/>
        <w:ind w:firstLine="0"/>
        <w:rPr>
          <w:rFonts w:hAnsi="宋体"/>
          <w:b/>
          <w:spacing w:val="-6"/>
          <w:sz w:val="24"/>
          <w:szCs w:val="24"/>
        </w:rPr>
      </w:pPr>
      <w:r>
        <w:rPr>
          <w:rFonts w:hAnsi="宋体"/>
          <w:b/>
          <w:spacing w:val="-6"/>
          <w:sz w:val="24"/>
          <w:szCs w:val="24"/>
        </w:rPr>
        <w:t>（三）</w:t>
      </w:r>
      <w:r>
        <w:rPr>
          <w:rFonts w:hint="eastAsia" w:hAnsi="宋体"/>
          <w:b/>
          <w:spacing w:val="-6"/>
          <w:sz w:val="24"/>
          <w:szCs w:val="24"/>
        </w:rPr>
        <w:t xml:space="preserve"> 评审</w:t>
      </w:r>
      <w:r>
        <w:rPr>
          <w:rFonts w:hAnsi="宋体"/>
          <w:b/>
          <w:spacing w:val="-6"/>
          <w:sz w:val="24"/>
          <w:szCs w:val="24"/>
        </w:rPr>
        <w:t>程序</w:t>
      </w:r>
    </w:p>
    <w:p>
      <w:pPr>
        <w:pStyle w:val="8"/>
        <w:spacing w:line="288" w:lineRule="auto"/>
        <w:ind w:firstLine="396" w:firstLineChars="200"/>
        <w:rPr>
          <w:rFonts w:hAnsi="宋体"/>
          <w:spacing w:val="-6"/>
          <w:sz w:val="21"/>
          <w:szCs w:val="21"/>
        </w:rPr>
      </w:pPr>
      <w:r>
        <w:rPr>
          <w:rFonts w:hint="eastAsia" w:hAnsi="宋体"/>
          <w:spacing w:val="-6"/>
          <w:sz w:val="21"/>
          <w:szCs w:val="21"/>
        </w:rPr>
        <w:t>采购代理机构</w:t>
      </w:r>
      <w:r>
        <w:rPr>
          <w:rFonts w:hAnsi="宋体"/>
          <w:spacing w:val="-6"/>
          <w:sz w:val="21"/>
          <w:szCs w:val="21"/>
        </w:rPr>
        <w:t>按照</w:t>
      </w:r>
      <w:r>
        <w:rPr>
          <w:rFonts w:hint="eastAsia" w:hAnsi="宋体"/>
          <w:spacing w:val="-6"/>
          <w:sz w:val="21"/>
          <w:szCs w:val="21"/>
        </w:rPr>
        <w:t>磋商文件</w:t>
      </w:r>
      <w:r>
        <w:rPr>
          <w:rFonts w:hAnsi="宋体"/>
          <w:spacing w:val="-6"/>
          <w:sz w:val="21"/>
          <w:szCs w:val="21"/>
        </w:rPr>
        <w:t>规定的时间、地点及程序组织评审。评审活动一般应按以下程序组织开展：</w:t>
      </w:r>
    </w:p>
    <w:p>
      <w:pPr>
        <w:pStyle w:val="8"/>
        <w:spacing w:line="288" w:lineRule="auto"/>
        <w:ind w:firstLine="396" w:firstLineChars="200"/>
        <w:rPr>
          <w:rFonts w:hAnsi="宋体"/>
          <w:spacing w:val="-6"/>
          <w:sz w:val="21"/>
          <w:szCs w:val="21"/>
        </w:rPr>
      </w:pPr>
      <w:r>
        <w:rPr>
          <w:rFonts w:hint="eastAsia" w:hAnsi="宋体"/>
          <w:spacing w:val="-6"/>
          <w:sz w:val="21"/>
          <w:szCs w:val="21"/>
        </w:rPr>
        <w:t>1.</w:t>
      </w:r>
      <w:r>
        <w:rPr>
          <w:rFonts w:hAnsi="宋体"/>
          <w:spacing w:val="-6"/>
          <w:sz w:val="21"/>
          <w:szCs w:val="21"/>
        </w:rPr>
        <w:t>开启评审场地的录音录像采集设备，并确保其正常运行</w:t>
      </w:r>
      <w:r>
        <w:rPr>
          <w:rFonts w:hint="eastAsia" w:hAnsi="宋体"/>
          <w:spacing w:val="-6"/>
          <w:sz w:val="21"/>
          <w:szCs w:val="21"/>
        </w:rPr>
        <w:t>。</w:t>
      </w:r>
    </w:p>
    <w:p>
      <w:pPr>
        <w:pStyle w:val="8"/>
        <w:spacing w:line="288" w:lineRule="auto"/>
        <w:ind w:firstLine="396" w:firstLineChars="200"/>
        <w:rPr>
          <w:rFonts w:hAnsi="宋体"/>
          <w:spacing w:val="-6"/>
          <w:sz w:val="21"/>
          <w:szCs w:val="21"/>
        </w:rPr>
      </w:pPr>
      <w:r>
        <w:rPr>
          <w:rFonts w:hint="eastAsia" w:hAnsi="宋体"/>
          <w:spacing w:val="-6"/>
          <w:sz w:val="21"/>
          <w:szCs w:val="21"/>
        </w:rPr>
        <w:t>2.</w:t>
      </w:r>
      <w:r>
        <w:rPr>
          <w:rFonts w:hAnsi="宋体"/>
          <w:spacing w:val="-6"/>
          <w:sz w:val="21"/>
          <w:szCs w:val="21"/>
        </w:rPr>
        <w:t>核验出席评审活动现场的</w:t>
      </w:r>
      <w:r>
        <w:rPr>
          <w:rFonts w:hint="eastAsia" w:hAnsi="宋体"/>
          <w:spacing w:val="-6"/>
          <w:sz w:val="21"/>
          <w:szCs w:val="21"/>
        </w:rPr>
        <w:t>磋商小组</w:t>
      </w:r>
      <w:r>
        <w:rPr>
          <w:rFonts w:hAnsi="宋体"/>
          <w:spacing w:val="-6"/>
          <w:sz w:val="21"/>
          <w:szCs w:val="21"/>
        </w:rPr>
        <w:t>各成员和相关监督人员身份，并要求其分别登记、签到，按规定统一收缴、保存其通讯工具，无关人员一律拒绝其进入评审现场。</w:t>
      </w:r>
    </w:p>
    <w:p>
      <w:pPr>
        <w:pStyle w:val="8"/>
        <w:spacing w:line="288" w:lineRule="auto"/>
        <w:ind w:firstLine="396" w:firstLineChars="200"/>
        <w:rPr>
          <w:rFonts w:hAnsi="宋体"/>
          <w:spacing w:val="-6"/>
          <w:sz w:val="21"/>
          <w:szCs w:val="21"/>
        </w:rPr>
      </w:pPr>
      <w:r>
        <w:rPr>
          <w:rFonts w:hint="eastAsia" w:hAnsi="宋体"/>
          <w:spacing w:val="-6"/>
          <w:sz w:val="21"/>
          <w:szCs w:val="21"/>
        </w:rPr>
        <w:t>3.</w:t>
      </w:r>
      <w:r>
        <w:rPr>
          <w:rFonts w:hAnsi="宋体"/>
          <w:spacing w:val="-6"/>
          <w:sz w:val="21"/>
          <w:szCs w:val="21"/>
        </w:rPr>
        <w:t>介绍评审现场的人员情况，宣布评审工作纪律，告知</w:t>
      </w:r>
      <w:r>
        <w:rPr>
          <w:rFonts w:hint="eastAsia" w:hAnsi="宋体"/>
          <w:spacing w:val="-6"/>
          <w:sz w:val="21"/>
          <w:szCs w:val="21"/>
        </w:rPr>
        <w:t>磋商小组</w:t>
      </w:r>
      <w:r>
        <w:rPr>
          <w:rFonts w:hAnsi="宋体"/>
          <w:spacing w:val="-6"/>
          <w:sz w:val="21"/>
          <w:szCs w:val="21"/>
        </w:rPr>
        <w:t>应当回避情形；组织推选</w:t>
      </w:r>
      <w:r>
        <w:rPr>
          <w:rFonts w:hint="eastAsia" w:hAnsi="宋体"/>
          <w:spacing w:val="-6"/>
          <w:sz w:val="21"/>
          <w:szCs w:val="21"/>
        </w:rPr>
        <w:t>磋商小组</w:t>
      </w:r>
      <w:r>
        <w:rPr>
          <w:rFonts w:hAnsi="宋体"/>
          <w:spacing w:val="-6"/>
          <w:sz w:val="21"/>
          <w:szCs w:val="21"/>
        </w:rPr>
        <w:t>组长。</w:t>
      </w:r>
    </w:p>
    <w:p>
      <w:pPr>
        <w:pStyle w:val="8"/>
        <w:spacing w:line="288" w:lineRule="auto"/>
        <w:ind w:firstLine="396" w:firstLineChars="200"/>
        <w:rPr>
          <w:rFonts w:hAnsi="宋体"/>
          <w:spacing w:val="-6"/>
          <w:sz w:val="21"/>
          <w:szCs w:val="21"/>
        </w:rPr>
      </w:pPr>
      <w:r>
        <w:rPr>
          <w:rFonts w:hint="eastAsia" w:hAnsi="宋体"/>
          <w:spacing w:val="-6"/>
          <w:sz w:val="21"/>
          <w:szCs w:val="21"/>
        </w:rPr>
        <w:t>4.</w:t>
      </w:r>
      <w:r>
        <w:rPr>
          <w:rFonts w:hAnsi="宋体"/>
          <w:spacing w:val="-6"/>
          <w:sz w:val="21"/>
          <w:szCs w:val="21"/>
        </w:rPr>
        <w:t>通报报名参加本项目采购的供应商名单及资格预审情况（如有），宣读最终提交</w:t>
      </w:r>
      <w:r>
        <w:rPr>
          <w:rFonts w:hint="eastAsia" w:hAnsi="宋体"/>
          <w:spacing w:val="-6"/>
          <w:sz w:val="21"/>
          <w:szCs w:val="21"/>
        </w:rPr>
        <w:t>响应文件</w:t>
      </w:r>
      <w:r>
        <w:rPr>
          <w:rFonts w:hAnsi="宋体"/>
          <w:spacing w:val="-6"/>
          <w:sz w:val="21"/>
          <w:szCs w:val="21"/>
        </w:rPr>
        <w:t>的供应商名单，组织</w:t>
      </w:r>
      <w:r>
        <w:rPr>
          <w:rFonts w:hint="eastAsia" w:hAnsi="宋体"/>
          <w:spacing w:val="-6"/>
          <w:sz w:val="21"/>
          <w:szCs w:val="21"/>
        </w:rPr>
        <w:t>磋商小组</w:t>
      </w:r>
      <w:r>
        <w:rPr>
          <w:rFonts w:hAnsi="宋体"/>
          <w:spacing w:val="-6"/>
          <w:sz w:val="21"/>
          <w:szCs w:val="21"/>
        </w:rPr>
        <w:t>各位成员签订《政府采购评审人员廉洁自律承诺书》。</w:t>
      </w:r>
    </w:p>
    <w:p>
      <w:pPr>
        <w:pStyle w:val="8"/>
        <w:spacing w:line="288" w:lineRule="auto"/>
        <w:ind w:firstLine="396" w:firstLineChars="200"/>
        <w:rPr>
          <w:rFonts w:hAnsi="宋体"/>
          <w:spacing w:val="-6"/>
          <w:sz w:val="21"/>
          <w:szCs w:val="21"/>
        </w:rPr>
      </w:pPr>
      <w:r>
        <w:rPr>
          <w:rFonts w:hint="eastAsia" w:hAnsi="宋体"/>
          <w:spacing w:val="-6"/>
          <w:sz w:val="21"/>
          <w:szCs w:val="21"/>
        </w:rPr>
        <w:t>5.</w:t>
      </w:r>
      <w:r>
        <w:rPr>
          <w:rFonts w:hAnsi="宋体"/>
          <w:spacing w:val="-6"/>
          <w:sz w:val="21"/>
          <w:szCs w:val="21"/>
        </w:rPr>
        <w:t>根据需要简要介绍</w:t>
      </w:r>
      <w:r>
        <w:rPr>
          <w:rFonts w:hint="eastAsia" w:hAnsi="宋体"/>
          <w:spacing w:val="-6"/>
          <w:sz w:val="21"/>
          <w:szCs w:val="21"/>
        </w:rPr>
        <w:t>磋商文件</w:t>
      </w:r>
      <w:r>
        <w:rPr>
          <w:rFonts w:hAnsi="宋体"/>
          <w:spacing w:val="-6"/>
          <w:sz w:val="21"/>
          <w:szCs w:val="21"/>
        </w:rPr>
        <w:t>（含补充文件）制定及质疑答复情况、按书面陈述项目基本情况及评审工作需注意事项等，让评审专家尽快知悉和了解所评审项目的采购需求、评审依据、评审标准、工作程序等；提醒</w:t>
      </w:r>
      <w:r>
        <w:rPr>
          <w:rFonts w:hint="eastAsia" w:hAnsi="宋体"/>
          <w:spacing w:val="-6"/>
          <w:sz w:val="21"/>
          <w:szCs w:val="21"/>
        </w:rPr>
        <w:t>磋商小组</w:t>
      </w:r>
      <w:r>
        <w:rPr>
          <w:rFonts w:hAnsi="宋体"/>
          <w:spacing w:val="-6"/>
          <w:sz w:val="21"/>
          <w:szCs w:val="21"/>
        </w:rPr>
        <w:t>对客观评审项目应统一评审依据和评审标准，对主观评审项目应确定大致的评审要求和评审尺度；对</w:t>
      </w:r>
      <w:r>
        <w:rPr>
          <w:rFonts w:hint="eastAsia" w:hAnsi="宋体"/>
          <w:spacing w:val="-6"/>
          <w:sz w:val="21"/>
          <w:szCs w:val="21"/>
        </w:rPr>
        <w:t>磋商小组</w:t>
      </w:r>
      <w:r>
        <w:rPr>
          <w:rFonts w:hAnsi="宋体"/>
          <w:spacing w:val="-6"/>
          <w:sz w:val="21"/>
          <w:szCs w:val="21"/>
        </w:rPr>
        <w:t>提出的有关</w:t>
      </w:r>
      <w:r>
        <w:rPr>
          <w:rFonts w:hint="eastAsia" w:hAnsi="宋体"/>
          <w:spacing w:val="-6"/>
          <w:sz w:val="21"/>
          <w:szCs w:val="21"/>
        </w:rPr>
        <w:t>磋商文件</w:t>
      </w:r>
      <w:r>
        <w:rPr>
          <w:rFonts w:hAnsi="宋体"/>
          <w:spacing w:val="-6"/>
          <w:sz w:val="21"/>
          <w:szCs w:val="21"/>
        </w:rPr>
        <w:t>、</w:t>
      </w:r>
      <w:r>
        <w:rPr>
          <w:rFonts w:hint="eastAsia" w:hAnsi="宋体"/>
          <w:spacing w:val="-6"/>
          <w:sz w:val="21"/>
          <w:szCs w:val="21"/>
        </w:rPr>
        <w:t>响应文件</w:t>
      </w:r>
      <w:r>
        <w:rPr>
          <w:rFonts w:hAnsi="宋体"/>
          <w:spacing w:val="-6"/>
          <w:sz w:val="21"/>
          <w:szCs w:val="21"/>
        </w:rPr>
        <w:t>的问题进行必要的说明、解释或讨论。</w:t>
      </w:r>
    </w:p>
    <w:p>
      <w:pPr>
        <w:pStyle w:val="8"/>
        <w:spacing w:line="288" w:lineRule="auto"/>
        <w:ind w:firstLine="396" w:firstLineChars="200"/>
        <w:rPr>
          <w:rFonts w:hAnsi="宋体"/>
          <w:spacing w:val="-6"/>
          <w:sz w:val="21"/>
          <w:szCs w:val="21"/>
        </w:rPr>
      </w:pPr>
      <w:r>
        <w:rPr>
          <w:rFonts w:hint="eastAsia" w:hAnsi="宋体"/>
          <w:spacing w:val="-6"/>
          <w:sz w:val="21"/>
          <w:szCs w:val="21"/>
        </w:rPr>
        <w:t>6.磋商小组</w:t>
      </w:r>
      <w:r>
        <w:rPr>
          <w:rFonts w:hAnsi="宋体"/>
          <w:spacing w:val="-6"/>
          <w:sz w:val="21"/>
          <w:szCs w:val="21"/>
        </w:rPr>
        <w:t>组长组织</w:t>
      </w:r>
      <w:r>
        <w:rPr>
          <w:rFonts w:hint="eastAsia" w:hAnsi="宋体"/>
          <w:spacing w:val="-6"/>
          <w:sz w:val="21"/>
          <w:szCs w:val="21"/>
        </w:rPr>
        <w:t>磋商小组成员根据磋商文件规定的评审程序、评审方法和评审标准进行独立评审。未实质性响应磋商文件的响应文件按无效响应处理，磋商小组告知提交响应文件的供应商。</w:t>
      </w:r>
    </w:p>
    <w:p>
      <w:pPr>
        <w:pStyle w:val="8"/>
        <w:spacing w:line="288" w:lineRule="auto"/>
        <w:ind w:firstLine="396" w:firstLineChars="200"/>
        <w:rPr>
          <w:rFonts w:hAnsi="宋体"/>
          <w:spacing w:val="-6"/>
          <w:sz w:val="21"/>
          <w:szCs w:val="21"/>
        </w:rPr>
      </w:pPr>
      <w:r>
        <w:rPr>
          <w:rFonts w:hint="eastAsia" w:hAnsi="宋体"/>
          <w:spacing w:val="-6"/>
          <w:sz w:val="21"/>
          <w:szCs w:val="21"/>
        </w:rPr>
        <w:t>7.磋商小组所有成员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在按照磋商文件的变动情况和磋商小组的要求重新提交响应文件，并由其法定代表人或授权代表签字或者加盖公章。</w:t>
      </w:r>
    </w:p>
    <w:p>
      <w:pPr>
        <w:pStyle w:val="8"/>
        <w:spacing w:line="288" w:lineRule="auto"/>
        <w:ind w:firstLine="396" w:firstLineChars="200"/>
        <w:rPr>
          <w:rFonts w:hAnsi="宋体"/>
          <w:spacing w:val="-6"/>
          <w:sz w:val="21"/>
          <w:szCs w:val="21"/>
        </w:rPr>
      </w:pPr>
      <w:r>
        <w:rPr>
          <w:rFonts w:hint="eastAsia" w:hAnsi="宋体"/>
          <w:spacing w:val="-6"/>
          <w:sz w:val="21"/>
          <w:szCs w:val="21"/>
        </w:rPr>
        <w:t>8.磋商文件能够详细列明采购标的的技术、服务要求的，磋商结束后，磋商小组要求所有实质性响应的供应商在规定时间内提交最后磋商报价，提交最后磋商报价的供应商不得少于3家；磋商文件不能详细列明采购标的的技术、服务要求，需经磋商由供应商提供最终设计方案或解决方案的，磋商结束后，磋商小组按照少数服从多数的原则投票推荐3家以上供应商的设计方案或者解决方案，并要求其在规定时间内提交最后磋商报价。</w:t>
      </w:r>
    </w:p>
    <w:p>
      <w:pPr>
        <w:pStyle w:val="8"/>
        <w:spacing w:line="288" w:lineRule="auto"/>
        <w:ind w:firstLine="396" w:firstLineChars="200"/>
        <w:rPr>
          <w:rFonts w:hAnsi="宋体"/>
          <w:spacing w:val="-6"/>
          <w:sz w:val="21"/>
          <w:szCs w:val="21"/>
        </w:rPr>
      </w:pPr>
      <w:r>
        <w:rPr>
          <w:rFonts w:hint="eastAsia" w:hAnsi="宋体"/>
          <w:spacing w:val="-6"/>
          <w:sz w:val="21"/>
          <w:szCs w:val="21"/>
        </w:rPr>
        <w:t>9.经磋商确定最终采购需求和提交最后磋商报价的供应商后，由磋商小组采用综合评分法对提交最后磋商报价的供应商的响应文件和最后磋商报价进行综合评分。</w:t>
      </w:r>
    </w:p>
    <w:p>
      <w:pPr>
        <w:pStyle w:val="8"/>
        <w:spacing w:line="288" w:lineRule="auto"/>
        <w:ind w:firstLine="396" w:firstLineChars="200"/>
        <w:rPr>
          <w:rFonts w:hAnsi="宋体"/>
          <w:spacing w:val="-6"/>
          <w:sz w:val="21"/>
          <w:szCs w:val="21"/>
        </w:rPr>
      </w:pPr>
      <w:r>
        <w:rPr>
          <w:rFonts w:hint="eastAsia" w:hAnsi="宋体"/>
          <w:spacing w:val="-6"/>
          <w:sz w:val="21"/>
          <w:szCs w:val="21"/>
        </w:rPr>
        <w:t>10.</w:t>
      </w:r>
      <w:r>
        <w:rPr>
          <w:rFonts w:hAnsi="宋体"/>
          <w:spacing w:val="-6"/>
          <w:sz w:val="21"/>
          <w:szCs w:val="21"/>
        </w:rPr>
        <w:t>采购代理机构可协助磋商小组组长对打分结果进行校对、核对并汇总统计；对明显畸高、畸低的评分，磋商小组组长应提醒相关评审人员进行复核或书面说明理由，评审人员拒绝说明的，由现场监督员据实记录；评审人员的评审、修改记录应保留原件，随项目其他资料一并存档。</w:t>
      </w:r>
    </w:p>
    <w:p>
      <w:pPr>
        <w:pStyle w:val="8"/>
        <w:spacing w:line="288" w:lineRule="auto"/>
        <w:ind w:firstLine="396" w:firstLineChars="200"/>
        <w:rPr>
          <w:rFonts w:hAnsi="宋体"/>
          <w:spacing w:val="-6"/>
          <w:sz w:val="21"/>
          <w:szCs w:val="21"/>
        </w:rPr>
      </w:pPr>
      <w:r>
        <w:rPr>
          <w:rFonts w:hint="eastAsia" w:hAnsi="宋体"/>
          <w:spacing w:val="-6"/>
          <w:sz w:val="21"/>
          <w:szCs w:val="21"/>
        </w:rPr>
        <w:t>11.</w:t>
      </w:r>
      <w:r>
        <w:rPr>
          <w:rFonts w:hAnsi="宋体"/>
          <w:spacing w:val="-6"/>
          <w:sz w:val="21"/>
          <w:szCs w:val="21"/>
        </w:rPr>
        <w:t>做好评审现场相关记录，协助磋商小组组长做好评审报告起草、有关内容电脑文字录入等工作，并要求磋商小组各成员签字确认。</w:t>
      </w:r>
    </w:p>
    <w:p>
      <w:pPr>
        <w:pStyle w:val="8"/>
        <w:spacing w:line="288" w:lineRule="auto"/>
        <w:ind w:firstLine="396" w:firstLineChars="200"/>
        <w:rPr>
          <w:rFonts w:hAnsi="宋体"/>
          <w:spacing w:val="-6"/>
          <w:sz w:val="21"/>
          <w:szCs w:val="21"/>
        </w:rPr>
      </w:pPr>
      <w:r>
        <w:rPr>
          <w:rFonts w:hint="eastAsia" w:hAnsi="宋体"/>
          <w:spacing w:val="-6"/>
          <w:sz w:val="21"/>
          <w:szCs w:val="21"/>
        </w:rPr>
        <w:t>12.</w:t>
      </w:r>
      <w:r>
        <w:rPr>
          <w:rFonts w:hAnsi="宋体"/>
          <w:spacing w:val="-6"/>
          <w:sz w:val="21"/>
          <w:szCs w:val="21"/>
        </w:rPr>
        <w:t>评审结束后，</w:t>
      </w:r>
      <w:r>
        <w:rPr>
          <w:rFonts w:hint="eastAsia" w:hAnsi="宋体"/>
          <w:spacing w:val="-6"/>
          <w:sz w:val="21"/>
          <w:szCs w:val="21"/>
        </w:rPr>
        <w:t>采购代理机构</w:t>
      </w:r>
      <w:r>
        <w:rPr>
          <w:rFonts w:hAnsi="宋体"/>
          <w:spacing w:val="-6"/>
          <w:sz w:val="21"/>
          <w:szCs w:val="21"/>
        </w:rPr>
        <w:t>交还评审人员及其他现场相关人员的通讯工具</w:t>
      </w:r>
      <w:r>
        <w:rPr>
          <w:rFonts w:hint="eastAsia" w:hAnsi="宋体"/>
          <w:spacing w:val="-6"/>
          <w:sz w:val="21"/>
          <w:szCs w:val="21"/>
        </w:rPr>
        <w:t>，</w:t>
      </w:r>
      <w:r>
        <w:rPr>
          <w:rFonts w:hAnsi="宋体"/>
          <w:spacing w:val="-6"/>
          <w:sz w:val="21"/>
          <w:szCs w:val="21"/>
        </w:rPr>
        <w:t>主持人公布</w:t>
      </w:r>
      <w:r>
        <w:rPr>
          <w:rFonts w:hint="eastAsia" w:hAnsi="宋体"/>
          <w:spacing w:val="-6"/>
          <w:sz w:val="21"/>
          <w:szCs w:val="21"/>
        </w:rPr>
        <w:t>成交</w:t>
      </w:r>
      <w:r>
        <w:rPr>
          <w:rFonts w:hAnsi="宋体"/>
          <w:spacing w:val="-6"/>
          <w:sz w:val="21"/>
          <w:szCs w:val="21"/>
        </w:rPr>
        <w:t>候选供应商名单，及采购人最终确定</w:t>
      </w:r>
      <w:r>
        <w:rPr>
          <w:rFonts w:hint="eastAsia" w:hAnsi="宋体"/>
          <w:spacing w:val="-6"/>
          <w:sz w:val="21"/>
          <w:szCs w:val="21"/>
        </w:rPr>
        <w:t>成交</w:t>
      </w:r>
      <w:r>
        <w:rPr>
          <w:rFonts w:hAnsi="宋体"/>
          <w:spacing w:val="-6"/>
          <w:sz w:val="21"/>
          <w:szCs w:val="21"/>
        </w:rPr>
        <w:t>供应商名单的时间和公告方式等。</w:t>
      </w:r>
    </w:p>
    <w:p>
      <w:pPr>
        <w:pStyle w:val="8"/>
        <w:spacing w:line="288" w:lineRule="auto"/>
        <w:ind w:firstLine="0"/>
        <w:rPr>
          <w:rFonts w:hAnsi="宋体"/>
          <w:b/>
          <w:spacing w:val="-6"/>
          <w:sz w:val="24"/>
          <w:szCs w:val="24"/>
        </w:rPr>
      </w:pPr>
      <w:r>
        <w:rPr>
          <w:rFonts w:hAnsi="宋体"/>
          <w:b/>
          <w:spacing w:val="-6"/>
          <w:sz w:val="24"/>
          <w:szCs w:val="24"/>
        </w:rPr>
        <w:t>（四）</w:t>
      </w:r>
      <w:r>
        <w:rPr>
          <w:rFonts w:hint="eastAsia" w:hAnsi="宋体"/>
          <w:b/>
          <w:spacing w:val="-6"/>
          <w:sz w:val="24"/>
          <w:szCs w:val="24"/>
        </w:rPr>
        <w:t xml:space="preserve"> </w:t>
      </w:r>
      <w:r>
        <w:rPr>
          <w:rFonts w:hAnsi="宋体"/>
          <w:b/>
          <w:spacing w:val="-6"/>
          <w:sz w:val="24"/>
          <w:szCs w:val="24"/>
        </w:rPr>
        <w:t>澄清问题的形式</w:t>
      </w:r>
    </w:p>
    <w:p>
      <w:pPr>
        <w:pStyle w:val="8"/>
        <w:spacing w:line="288" w:lineRule="auto"/>
        <w:ind w:firstLine="396" w:firstLineChars="200"/>
        <w:rPr>
          <w:rFonts w:hAnsi="宋体"/>
          <w:spacing w:val="-6"/>
          <w:sz w:val="21"/>
          <w:szCs w:val="21"/>
        </w:rPr>
      </w:pPr>
      <w:r>
        <w:rPr>
          <w:rFonts w:hint="eastAsia" w:hAnsi="宋体"/>
          <w:spacing w:val="-6"/>
          <w:sz w:val="21"/>
          <w:szCs w:val="21"/>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8"/>
        <w:spacing w:line="288" w:lineRule="auto"/>
        <w:ind w:firstLine="396" w:firstLineChars="200"/>
        <w:rPr>
          <w:rFonts w:hAnsi="宋体"/>
          <w:spacing w:val="-6"/>
          <w:sz w:val="21"/>
          <w:szCs w:val="21"/>
        </w:rPr>
      </w:pPr>
      <w:r>
        <w:rPr>
          <w:rFonts w:hint="eastAsia" w:hAnsi="宋体"/>
          <w:spacing w:val="-6"/>
          <w:sz w:val="21"/>
          <w:szCs w:val="21"/>
        </w:rPr>
        <w:t>磋商小组要求供应商澄清、说明或者更正响应文件应当以书面形式作出。供应商的澄清、说明或者更正应当由法定代表人或其授权代表签字或者加盖公章。</w:t>
      </w:r>
    </w:p>
    <w:p>
      <w:pPr>
        <w:pStyle w:val="8"/>
        <w:spacing w:line="288" w:lineRule="auto"/>
        <w:ind w:firstLine="0"/>
        <w:rPr>
          <w:rFonts w:hAnsi="宋体"/>
          <w:b/>
          <w:spacing w:val="-6"/>
          <w:sz w:val="24"/>
          <w:szCs w:val="24"/>
        </w:rPr>
      </w:pPr>
      <w:r>
        <w:rPr>
          <w:rFonts w:hAnsi="宋体"/>
          <w:b/>
          <w:spacing w:val="-6"/>
          <w:sz w:val="24"/>
          <w:szCs w:val="24"/>
        </w:rPr>
        <w:t>（</w:t>
      </w:r>
      <w:r>
        <w:rPr>
          <w:rFonts w:hint="eastAsia" w:hAnsi="宋体"/>
          <w:b/>
          <w:spacing w:val="-6"/>
          <w:sz w:val="24"/>
          <w:szCs w:val="24"/>
        </w:rPr>
        <w:t>五</w:t>
      </w:r>
      <w:r>
        <w:rPr>
          <w:rFonts w:hAnsi="宋体"/>
          <w:b/>
          <w:spacing w:val="-6"/>
          <w:sz w:val="24"/>
          <w:szCs w:val="24"/>
        </w:rPr>
        <w:t>）</w:t>
      </w:r>
      <w:r>
        <w:rPr>
          <w:rFonts w:hint="eastAsia" w:hAnsi="宋体"/>
          <w:b/>
          <w:spacing w:val="-6"/>
          <w:sz w:val="24"/>
          <w:szCs w:val="24"/>
        </w:rPr>
        <w:t xml:space="preserve"> 评审</w:t>
      </w:r>
      <w:r>
        <w:rPr>
          <w:rFonts w:hAnsi="宋体"/>
          <w:b/>
          <w:spacing w:val="-6"/>
          <w:sz w:val="24"/>
          <w:szCs w:val="24"/>
        </w:rPr>
        <w:t>原则和</w:t>
      </w:r>
      <w:r>
        <w:rPr>
          <w:rFonts w:hint="eastAsia" w:hAnsi="宋体"/>
          <w:b/>
          <w:spacing w:val="-6"/>
          <w:sz w:val="24"/>
          <w:szCs w:val="24"/>
        </w:rPr>
        <w:t>评审</w:t>
      </w:r>
      <w:r>
        <w:rPr>
          <w:rFonts w:hAnsi="宋体"/>
          <w:b/>
          <w:spacing w:val="-6"/>
          <w:sz w:val="24"/>
          <w:szCs w:val="24"/>
        </w:rPr>
        <w:t>办法</w:t>
      </w:r>
    </w:p>
    <w:p>
      <w:pPr>
        <w:spacing w:line="288" w:lineRule="auto"/>
        <w:ind w:firstLine="396" w:firstLineChars="200"/>
        <w:rPr>
          <w:rFonts w:ascii="宋体" w:hAnsi="宋体"/>
          <w:spacing w:val="-6"/>
          <w:sz w:val="21"/>
          <w:szCs w:val="21"/>
        </w:rPr>
      </w:pPr>
      <w:r>
        <w:rPr>
          <w:rFonts w:hint="eastAsia" w:ascii="宋体" w:hAnsi="宋体"/>
          <w:spacing w:val="-6"/>
          <w:sz w:val="21"/>
          <w:szCs w:val="21"/>
        </w:rPr>
        <w:t>1.评审专家应当遵守评审工作纪律，不得泄露评审情况和评审中获悉的商业秘密。磋商小组成员应当按照客观、公正、审慎的原则，</w:t>
      </w:r>
      <w:r>
        <w:rPr>
          <w:rFonts w:hint="eastAsia" w:hAnsi="宋体"/>
          <w:spacing w:val="-6"/>
          <w:sz w:val="21"/>
          <w:szCs w:val="21"/>
        </w:rPr>
        <w:t>根据</w:t>
      </w:r>
      <w:r>
        <w:rPr>
          <w:rFonts w:hint="eastAsia" w:ascii="宋体" w:hAnsi="宋体" w:cs="宋体"/>
          <w:kern w:val="0"/>
          <w:sz w:val="21"/>
          <w:szCs w:val="21"/>
        </w:rPr>
        <w:t>磋商文件规定的评审程序、评审方法和评审标准进行独立评审。</w:t>
      </w:r>
    </w:p>
    <w:p>
      <w:pPr>
        <w:spacing w:line="288" w:lineRule="auto"/>
        <w:ind w:firstLine="396" w:firstLineChars="200"/>
        <w:rPr>
          <w:rFonts w:ascii="宋体" w:hAnsi="宋体"/>
          <w:bCs/>
          <w:spacing w:val="-6"/>
          <w:sz w:val="21"/>
          <w:szCs w:val="21"/>
        </w:rPr>
      </w:pPr>
      <w:r>
        <w:rPr>
          <w:rFonts w:hint="eastAsia" w:ascii="宋体" w:hAnsi="宋体"/>
          <w:bCs/>
          <w:spacing w:val="-6"/>
          <w:sz w:val="21"/>
          <w:szCs w:val="21"/>
        </w:rPr>
        <w:t>2.</w:t>
      </w:r>
      <w:r>
        <w:rPr>
          <w:rFonts w:ascii="宋体" w:hAnsi="宋体"/>
          <w:bCs/>
          <w:spacing w:val="-6"/>
          <w:sz w:val="21"/>
          <w:szCs w:val="21"/>
        </w:rPr>
        <w:t>评审专家因回避、临时缺席或健康原因等特殊情况不能继续参加评审工作的，应按规定更换评审专家</w:t>
      </w:r>
      <w:r>
        <w:rPr>
          <w:rFonts w:hint="eastAsia" w:ascii="宋体" w:hAnsi="宋体"/>
          <w:bCs/>
          <w:spacing w:val="-6"/>
          <w:sz w:val="21"/>
          <w:szCs w:val="21"/>
        </w:rPr>
        <w:t>，</w:t>
      </w:r>
      <w:r>
        <w:rPr>
          <w:rFonts w:ascii="宋体" w:hAnsi="宋体"/>
          <w:bCs/>
          <w:spacing w:val="-6"/>
          <w:sz w:val="21"/>
          <w:szCs w:val="21"/>
        </w:rPr>
        <w:t>被更换的评审人员之前所作出的评审意见不再予以采纳，由更换后的评审人员重新进行评审。无法及时更换专家的，要立即停止评审工作、封存评审资料，并告知供应商择期重新评审的时间和地点。</w:t>
      </w:r>
    </w:p>
    <w:p>
      <w:pPr>
        <w:spacing w:line="288" w:lineRule="auto"/>
        <w:ind w:firstLine="396" w:firstLineChars="200"/>
        <w:rPr>
          <w:rFonts w:ascii="宋体" w:hAnsi="宋体"/>
          <w:bCs/>
          <w:spacing w:val="-6"/>
          <w:sz w:val="21"/>
          <w:szCs w:val="21"/>
        </w:rPr>
      </w:pPr>
      <w:r>
        <w:rPr>
          <w:rFonts w:hint="eastAsia" w:ascii="宋体" w:hAnsi="宋体"/>
          <w:bCs/>
          <w:spacing w:val="-6"/>
          <w:sz w:val="21"/>
          <w:szCs w:val="21"/>
        </w:rPr>
        <w:t>3.磋商文件内容违反国家有关强制性规定的，磋商小组应当停止评审并向采购人或者采购代理机构说明情况。</w:t>
      </w:r>
    </w:p>
    <w:p>
      <w:pPr>
        <w:spacing w:line="288" w:lineRule="auto"/>
        <w:ind w:firstLine="396" w:firstLineChars="200"/>
        <w:rPr>
          <w:rFonts w:ascii="宋体" w:hAnsi="宋体" w:cs="宋体"/>
          <w:kern w:val="0"/>
          <w:sz w:val="21"/>
          <w:szCs w:val="21"/>
        </w:rPr>
      </w:pPr>
      <w:r>
        <w:rPr>
          <w:rFonts w:hint="eastAsia" w:ascii="宋体" w:hAnsi="宋体"/>
          <w:bCs/>
          <w:spacing w:val="-6"/>
          <w:sz w:val="21"/>
          <w:szCs w:val="21"/>
        </w:rPr>
        <w:t>4.</w:t>
      </w:r>
      <w:r>
        <w:rPr>
          <w:rFonts w:hint="eastAsia" w:ascii="宋体" w:hAnsi="宋体" w:cs="宋体"/>
          <w:kern w:val="0"/>
          <w:sz w:val="21"/>
          <w:szCs w:val="21"/>
        </w:rPr>
        <w:t>采购人、采购代理机构不得向磋商小组中的评审专家作倾向性、误导性的解释或者说明。</w:t>
      </w:r>
    </w:p>
    <w:p>
      <w:pPr>
        <w:spacing w:line="288" w:lineRule="auto"/>
        <w:ind w:firstLine="396" w:firstLineChars="200"/>
        <w:rPr>
          <w:rFonts w:ascii="宋体" w:hAnsi="宋体"/>
          <w:bCs/>
          <w:spacing w:val="-6"/>
          <w:sz w:val="21"/>
          <w:szCs w:val="21"/>
        </w:rPr>
      </w:pPr>
      <w:r>
        <w:rPr>
          <w:rFonts w:hint="eastAsia" w:ascii="宋体" w:hAnsi="宋体"/>
          <w:bCs/>
          <w:spacing w:val="-6"/>
          <w:sz w:val="21"/>
          <w:szCs w:val="21"/>
        </w:rPr>
        <w:t>5.已提交响应文件的供应商，在提交最后磋商报价之前，可以根据磋商情况退出磋商。</w:t>
      </w:r>
    </w:p>
    <w:p>
      <w:pPr>
        <w:pStyle w:val="8"/>
        <w:spacing w:line="288" w:lineRule="auto"/>
        <w:ind w:firstLine="396" w:firstLineChars="200"/>
        <w:rPr>
          <w:rFonts w:hAnsi="宋体" w:cs="宋体"/>
          <w:kern w:val="0"/>
          <w:sz w:val="21"/>
          <w:szCs w:val="21"/>
        </w:rPr>
      </w:pPr>
      <w:r>
        <w:rPr>
          <w:rFonts w:hint="eastAsia" w:hAnsi="宋体"/>
          <w:bCs/>
          <w:spacing w:val="-6"/>
          <w:sz w:val="21"/>
          <w:szCs w:val="21"/>
        </w:rPr>
        <w:t>6.</w:t>
      </w:r>
      <w:r>
        <w:rPr>
          <w:rFonts w:hint="eastAsia" w:hAnsi="宋体" w:cs="宋体"/>
          <w:kern w:val="0"/>
          <w:sz w:val="21"/>
          <w:szCs w:val="21"/>
        </w:rPr>
        <w:t>磋商轮次不超过三轮,具体根据项目的情况由磋商小组决定。</w:t>
      </w:r>
    </w:p>
    <w:p>
      <w:pPr>
        <w:spacing w:line="288" w:lineRule="auto"/>
        <w:ind w:firstLine="396" w:firstLineChars="200"/>
        <w:rPr>
          <w:rFonts w:ascii="宋体" w:hAnsi="宋体"/>
          <w:bCs/>
          <w:spacing w:val="-6"/>
          <w:sz w:val="21"/>
          <w:szCs w:val="21"/>
        </w:rPr>
      </w:pPr>
      <w:r>
        <w:rPr>
          <w:rFonts w:hint="eastAsia" w:ascii="宋体" w:hAnsi="宋体"/>
          <w:bCs/>
          <w:spacing w:val="-6"/>
          <w:sz w:val="21"/>
          <w:szCs w:val="21"/>
        </w:rPr>
        <w:t>7.评审报告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spacing w:line="288" w:lineRule="auto"/>
        <w:ind w:firstLine="396" w:firstLineChars="200"/>
        <w:rPr>
          <w:rFonts w:ascii="宋体" w:hAnsi="宋体"/>
          <w:spacing w:val="-6"/>
          <w:sz w:val="21"/>
          <w:szCs w:val="21"/>
        </w:rPr>
      </w:pPr>
      <w:r>
        <w:rPr>
          <w:rFonts w:hint="eastAsia" w:ascii="宋体" w:hAnsi="宋体"/>
          <w:spacing w:val="-6"/>
          <w:sz w:val="21"/>
          <w:szCs w:val="21"/>
        </w:rPr>
        <w:t>8.评审办法。本项目评审办法是综合评分法，具体评审内容及评分标准等详见《第四章：评审办法及评分标准》。</w:t>
      </w:r>
    </w:p>
    <w:p>
      <w:pPr>
        <w:spacing w:line="288" w:lineRule="auto"/>
        <w:rPr>
          <w:rFonts w:ascii="宋体" w:hAnsi="宋体"/>
          <w:b/>
          <w:spacing w:val="-6"/>
          <w:sz w:val="24"/>
        </w:rPr>
      </w:pPr>
      <w:r>
        <w:rPr>
          <w:rFonts w:hint="eastAsia" w:ascii="宋体" w:hAnsi="宋体"/>
          <w:b/>
          <w:spacing w:val="-6"/>
          <w:sz w:val="24"/>
        </w:rPr>
        <w:t>（六） 成 交</w:t>
      </w:r>
    </w:p>
    <w:p>
      <w:pPr>
        <w:spacing w:line="288" w:lineRule="auto"/>
        <w:ind w:firstLine="396" w:firstLineChars="200"/>
        <w:rPr>
          <w:rFonts w:ascii="宋体" w:hAnsi="宋体"/>
          <w:spacing w:val="-6"/>
          <w:sz w:val="21"/>
          <w:szCs w:val="21"/>
        </w:rPr>
      </w:pPr>
      <w:r>
        <w:rPr>
          <w:rFonts w:hint="eastAsia" w:ascii="宋体" w:hAnsi="宋体"/>
          <w:spacing w:val="-6"/>
          <w:sz w:val="21"/>
          <w:szCs w:val="21"/>
        </w:rPr>
        <w:t>1.采购代理机构在评审结束后2个工作日内将评审报告送采购人确认。采购人在收到评审报告后</w:t>
      </w:r>
      <w:r>
        <w:rPr>
          <w:rFonts w:ascii="宋体" w:hAnsi="宋体"/>
          <w:spacing w:val="-6"/>
          <w:sz w:val="21"/>
          <w:szCs w:val="21"/>
        </w:rPr>
        <w:t>5</w:t>
      </w:r>
      <w:r>
        <w:rPr>
          <w:rFonts w:hint="eastAsia" w:ascii="宋体" w:hAnsi="宋体"/>
          <w:spacing w:val="-6"/>
          <w:sz w:val="21"/>
          <w:szCs w:val="21"/>
        </w:rPr>
        <w:t>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pacing w:line="288" w:lineRule="auto"/>
        <w:ind w:firstLine="396" w:firstLineChars="200"/>
        <w:rPr>
          <w:rFonts w:ascii="宋体" w:hAnsi="宋体"/>
          <w:spacing w:val="-6"/>
          <w:sz w:val="21"/>
          <w:szCs w:val="21"/>
        </w:rPr>
      </w:pPr>
      <w:r>
        <w:rPr>
          <w:rFonts w:hint="eastAsia" w:ascii="宋体" w:hAnsi="宋体"/>
          <w:spacing w:val="-6"/>
          <w:sz w:val="21"/>
          <w:szCs w:val="21"/>
        </w:rPr>
        <w:t>2.采购代理机构在成交供应商确定后2个工作日内在浙江政府采购网（http://www.zjzfcg.gov.cn)</w:t>
      </w:r>
      <w:r>
        <w:rPr>
          <w:rFonts w:hint="eastAsia" w:ascii="宋体" w:hAnsi="宋体"/>
          <w:sz w:val="21"/>
          <w:szCs w:val="21"/>
        </w:rPr>
        <w:t>等相关网站或媒体</w:t>
      </w:r>
      <w:r>
        <w:rPr>
          <w:rFonts w:hint="eastAsia" w:ascii="宋体" w:hAnsi="宋体"/>
          <w:spacing w:val="-6"/>
          <w:sz w:val="21"/>
          <w:szCs w:val="21"/>
        </w:rPr>
        <w:t>上公告成交结果，同时向成交供应商发出成交通知书，并将磋商文件随成交结果同时公告。</w:t>
      </w:r>
    </w:p>
    <w:p>
      <w:pPr>
        <w:spacing w:line="288" w:lineRule="auto"/>
        <w:rPr>
          <w:rFonts w:ascii="宋体" w:hAnsi="宋体"/>
          <w:spacing w:val="-6"/>
          <w:sz w:val="24"/>
        </w:rPr>
      </w:pPr>
      <w:r>
        <w:rPr>
          <w:rFonts w:hint="eastAsia" w:ascii="宋体" w:hAnsi="宋体"/>
          <w:b/>
          <w:bCs/>
          <w:spacing w:val="-6"/>
          <w:sz w:val="24"/>
        </w:rPr>
        <w:t>（七） 合同授予</w:t>
      </w:r>
    </w:p>
    <w:p>
      <w:pPr>
        <w:spacing w:line="288" w:lineRule="auto"/>
        <w:ind w:firstLine="396" w:firstLineChars="200"/>
        <w:rPr>
          <w:rFonts w:ascii="宋体" w:hAnsi="宋体"/>
          <w:spacing w:val="-6"/>
          <w:sz w:val="21"/>
          <w:szCs w:val="21"/>
        </w:rPr>
      </w:pPr>
      <w:r>
        <w:rPr>
          <w:rFonts w:hint="eastAsia" w:ascii="宋体" w:hAnsi="宋体"/>
          <w:spacing w:val="-6"/>
          <w:sz w:val="21"/>
          <w:szCs w:val="21"/>
        </w:rPr>
        <w:t>1</w:t>
      </w:r>
      <w:r>
        <w:rPr>
          <w:rFonts w:ascii="宋体" w:hAnsi="宋体"/>
          <w:spacing w:val="-6"/>
          <w:sz w:val="21"/>
          <w:szCs w:val="21"/>
        </w:rPr>
        <w:t>.</w:t>
      </w:r>
      <w:r>
        <w:rPr>
          <w:rFonts w:hint="eastAsia" w:ascii="宋体" w:hAnsi="宋体"/>
          <w:spacing w:val="-6"/>
          <w:sz w:val="21"/>
          <w:szCs w:val="21"/>
        </w:rPr>
        <w:t>采购人与成交供应商应当在成交通知书发出之日起30日内，按照采购文件确定的合同文本以及采购标的、规格型号、采购金额、采购数量、技术和服务要求等事项签订政府采购合同。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spacing w:line="288" w:lineRule="auto"/>
        <w:ind w:firstLine="396" w:firstLineChars="200"/>
        <w:rPr>
          <w:rFonts w:ascii="宋体" w:hAnsi="宋体"/>
          <w:spacing w:val="-6"/>
          <w:sz w:val="21"/>
          <w:szCs w:val="21"/>
        </w:rPr>
      </w:pPr>
      <w:r>
        <w:rPr>
          <w:rFonts w:hint="eastAsia" w:ascii="宋体" w:hAnsi="宋体"/>
          <w:spacing w:val="-6"/>
          <w:sz w:val="21"/>
          <w:szCs w:val="21"/>
        </w:rPr>
        <w:t>2.成交后无正当理由拒不与采购人签订政府采购合同，将被扣罚磋商保证金取消成交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pPr>
        <w:spacing w:line="288" w:lineRule="auto"/>
        <w:ind w:firstLine="425" w:firstLineChars="214"/>
        <w:jc w:val="center"/>
        <w:rPr>
          <w:rFonts w:ascii="宋体" w:hAnsi="宋体"/>
          <w:b/>
          <w:spacing w:val="-6"/>
          <w:sz w:val="32"/>
          <w:szCs w:val="32"/>
        </w:rPr>
      </w:pPr>
      <w:r>
        <w:rPr>
          <w:rFonts w:ascii="宋体" w:hAnsi="宋体"/>
          <w:b/>
          <w:bCs/>
          <w:spacing w:val="-6"/>
          <w:sz w:val="21"/>
          <w:szCs w:val="21"/>
        </w:rPr>
        <w:br w:type="page"/>
      </w:r>
      <w:r>
        <w:rPr>
          <w:rFonts w:hint="eastAsia" w:ascii="宋体" w:hAnsi="宋体"/>
          <w:b/>
          <w:spacing w:val="-6"/>
          <w:sz w:val="32"/>
          <w:szCs w:val="32"/>
        </w:rPr>
        <w:t>第四章  评审办法及评分标准</w:t>
      </w:r>
    </w:p>
    <w:p>
      <w:pPr>
        <w:spacing w:line="288" w:lineRule="auto"/>
        <w:rPr>
          <w:rFonts w:ascii="宋体" w:hAnsi="宋体"/>
          <w:b/>
          <w:spacing w:val="-6"/>
          <w:sz w:val="24"/>
        </w:rPr>
      </w:pPr>
      <w:r>
        <w:rPr>
          <w:rFonts w:hint="eastAsia" w:ascii="宋体" w:hAnsi="宋体"/>
          <w:b/>
          <w:spacing w:val="-6"/>
          <w:sz w:val="24"/>
        </w:rPr>
        <w:t>一、总则</w:t>
      </w:r>
    </w:p>
    <w:p>
      <w:pPr>
        <w:spacing w:line="288" w:lineRule="auto"/>
        <w:ind w:firstLine="396" w:firstLineChars="200"/>
        <w:rPr>
          <w:rFonts w:ascii="宋体" w:hAnsi="宋体"/>
          <w:bCs/>
          <w:spacing w:val="-6"/>
          <w:sz w:val="21"/>
          <w:szCs w:val="21"/>
        </w:rPr>
      </w:pPr>
      <w:r>
        <w:rPr>
          <w:rFonts w:hint="eastAsia" w:ascii="宋体" w:hAnsi="宋体"/>
          <w:spacing w:val="-6"/>
          <w:sz w:val="21"/>
          <w:szCs w:val="21"/>
        </w:rPr>
        <w:t>本次评审采用综合评分法，总分为100分。合格供应商的评审得分为各项目汇总得分，磋商小组应当根据综合评分情况，按照评审得分由高到低顺序推荐3名以上成交候选供应商，评审得分相同的，按照最后磋商报价由低到高的顺序推荐。评审得分且最后磋商报价相同的，按照技术指标优劣顺序推荐。</w:t>
      </w:r>
      <w:r>
        <w:rPr>
          <w:rFonts w:hint="eastAsia" w:ascii="宋体" w:hAnsi="宋体"/>
          <w:bCs/>
          <w:spacing w:val="-6"/>
          <w:sz w:val="21"/>
          <w:szCs w:val="21"/>
        </w:rPr>
        <w:t>评分过程中采用四舍五入法，并保留小数2位。</w:t>
      </w:r>
    </w:p>
    <w:p>
      <w:pPr>
        <w:spacing w:line="288" w:lineRule="auto"/>
        <w:ind w:firstLine="396" w:firstLineChars="200"/>
        <w:rPr>
          <w:rFonts w:ascii="宋体" w:hAnsi="宋体"/>
          <w:bCs/>
          <w:spacing w:val="-6"/>
          <w:sz w:val="21"/>
          <w:szCs w:val="21"/>
        </w:rPr>
      </w:pPr>
      <w:r>
        <w:rPr>
          <w:rFonts w:hint="eastAsia" w:ascii="宋体" w:hAnsi="宋体"/>
          <w:spacing w:val="-6"/>
          <w:sz w:val="21"/>
          <w:szCs w:val="21"/>
        </w:rPr>
        <w:t>供应商评审</w:t>
      </w:r>
      <w:r>
        <w:rPr>
          <w:rFonts w:hint="eastAsia" w:ascii="宋体" w:hAnsi="宋体"/>
          <w:bCs/>
          <w:spacing w:val="-6"/>
          <w:sz w:val="21"/>
          <w:szCs w:val="21"/>
        </w:rPr>
        <w:t>综合得分=商务分+技术分+价格分</w:t>
      </w:r>
    </w:p>
    <w:p>
      <w:pPr>
        <w:spacing w:line="288" w:lineRule="auto"/>
        <w:ind w:firstLine="396" w:firstLineChars="200"/>
        <w:rPr>
          <w:rFonts w:ascii="宋体" w:hAnsi="宋体"/>
          <w:spacing w:val="-6"/>
          <w:sz w:val="21"/>
          <w:szCs w:val="21"/>
        </w:rPr>
      </w:pPr>
      <w:r>
        <w:rPr>
          <w:rFonts w:hint="eastAsia" w:ascii="宋体" w:hAnsi="宋体"/>
          <w:bCs/>
          <w:spacing w:val="-6"/>
          <w:sz w:val="21"/>
          <w:szCs w:val="21"/>
        </w:rPr>
        <w:t>商务分、技术分按照磋商小组成员的独立评分结果的算术平均分计算，计算公式为：商务分、技术分=（磋商小组所有成员评分合计数）</w:t>
      </w:r>
      <w:r>
        <w:rPr>
          <w:rFonts w:ascii="宋体" w:hAnsi="宋体"/>
          <w:bCs/>
          <w:spacing w:val="-6"/>
          <w:sz w:val="21"/>
          <w:szCs w:val="21"/>
        </w:rPr>
        <w:t>/（</w:t>
      </w:r>
      <w:r>
        <w:rPr>
          <w:rFonts w:hint="eastAsia" w:ascii="宋体" w:hAnsi="宋体"/>
          <w:bCs/>
          <w:spacing w:val="-6"/>
          <w:sz w:val="21"/>
          <w:szCs w:val="21"/>
        </w:rPr>
        <w:t>磋商小组组成人员数）</w:t>
      </w:r>
    </w:p>
    <w:p>
      <w:pPr>
        <w:spacing w:line="288" w:lineRule="auto"/>
        <w:rPr>
          <w:rFonts w:ascii="宋体" w:hAnsi="宋体"/>
          <w:b/>
          <w:spacing w:val="-6"/>
          <w:sz w:val="24"/>
        </w:rPr>
      </w:pPr>
      <w:r>
        <w:rPr>
          <w:rFonts w:hint="eastAsia" w:ascii="宋体" w:hAnsi="宋体"/>
          <w:b/>
          <w:spacing w:val="-6"/>
          <w:sz w:val="24"/>
        </w:rPr>
        <w:t>二、评审内容及标准</w:t>
      </w:r>
    </w:p>
    <w:tbl>
      <w:tblPr>
        <w:tblStyle w:val="19"/>
        <w:tblW w:w="960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709"/>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89" w:type="dxa"/>
            <w:vAlign w:val="center"/>
          </w:tcPr>
          <w:p>
            <w:pPr>
              <w:jc w:val="center"/>
              <w:rPr>
                <w:rFonts w:ascii="宋体" w:hAnsi="宋体" w:cs="宋体"/>
                <w:b/>
                <w:spacing w:val="-6"/>
                <w:sz w:val="21"/>
                <w:szCs w:val="21"/>
              </w:rPr>
            </w:pPr>
            <w:r>
              <w:rPr>
                <w:rFonts w:hint="eastAsia" w:ascii="宋体" w:hAnsi="宋体" w:cs="宋体"/>
                <w:b/>
                <w:spacing w:val="-6"/>
                <w:sz w:val="21"/>
                <w:szCs w:val="21"/>
              </w:rPr>
              <w:t>评审因素</w:t>
            </w:r>
          </w:p>
        </w:tc>
        <w:tc>
          <w:tcPr>
            <w:tcW w:w="709" w:type="dxa"/>
            <w:vAlign w:val="center"/>
          </w:tcPr>
          <w:p>
            <w:pPr>
              <w:jc w:val="center"/>
              <w:rPr>
                <w:rFonts w:ascii="宋体" w:hAnsi="宋体" w:cs="宋体"/>
                <w:b/>
                <w:spacing w:val="-6"/>
                <w:sz w:val="21"/>
                <w:szCs w:val="21"/>
              </w:rPr>
            </w:pPr>
            <w:r>
              <w:rPr>
                <w:rFonts w:hint="eastAsia" w:ascii="宋体" w:hAnsi="宋体" w:cs="宋体"/>
                <w:b/>
                <w:spacing w:val="-6"/>
                <w:sz w:val="21"/>
                <w:szCs w:val="21"/>
              </w:rPr>
              <w:t>分值</w:t>
            </w:r>
          </w:p>
        </w:tc>
        <w:tc>
          <w:tcPr>
            <w:tcW w:w="6804" w:type="dxa"/>
            <w:vAlign w:val="center"/>
          </w:tcPr>
          <w:p>
            <w:pPr>
              <w:pStyle w:val="60"/>
              <w:spacing w:line="240" w:lineRule="auto"/>
              <w:rPr>
                <w:rFonts w:hint="default" w:ascii="宋体" w:hAnsi="宋体" w:eastAsia="宋体" w:cs="宋体"/>
                <w:b/>
                <w:spacing w:val="-6"/>
                <w:sz w:val="21"/>
                <w:szCs w:val="21"/>
              </w:rPr>
            </w:pPr>
            <w:r>
              <w:rPr>
                <w:rFonts w:ascii="宋体" w:hAnsi="宋体" w:eastAsia="宋体" w:cs="宋体"/>
                <w:b/>
                <w:spacing w:val="-6"/>
                <w:sz w:val="21"/>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602" w:type="dxa"/>
            <w:gridSpan w:val="3"/>
            <w:vAlign w:val="center"/>
          </w:tcPr>
          <w:p>
            <w:pPr>
              <w:pStyle w:val="60"/>
              <w:spacing w:line="240" w:lineRule="auto"/>
              <w:ind w:hanging="4"/>
              <w:jc w:val="left"/>
              <w:rPr>
                <w:rFonts w:hint="default" w:ascii="宋体" w:hAnsi="宋体" w:eastAsia="宋体" w:cs="宋体"/>
                <w:spacing w:val="-6"/>
                <w:sz w:val="21"/>
                <w:szCs w:val="21"/>
              </w:rPr>
            </w:pPr>
            <w:r>
              <w:rPr>
                <w:rFonts w:ascii="宋体" w:hAnsi="宋体" w:eastAsia="宋体" w:cs="宋体"/>
                <w:b/>
                <w:bCs/>
                <w:spacing w:val="-6"/>
                <w:kern w:val="2"/>
                <w:sz w:val="21"/>
                <w:szCs w:val="21"/>
              </w:rPr>
              <w:t>价格分（10分）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pacing w:val="-6"/>
                <w:sz w:val="21"/>
                <w:szCs w:val="21"/>
              </w:rPr>
            </w:pPr>
            <w:r>
              <w:rPr>
                <w:rFonts w:hint="eastAsia" w:ascii="宋体" w:hAnsi="宋体" w:cs="宋体"/>
                <w:spacing w:val="-6"/>
                <w:sz w:val="21"/>
                <w:szCs w:val="21"/>
              </w:rPr>
              <w:t>最后磋商报价</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pacing w:val="-6"/>
                <w:sz w:val="21"/>
                <w:szCs w:val="21"/>
              </w:rPr>
            </w:pPr>
            <w:r>
              <w:rPr>
                <w:rFonts w:hint="eastAsia" w:ascii="宋体" w:hAnsi="宋体" w:cs="宋体"/>
                <w:spacing w:val="-6"/>
                <w:sz w:val="21"/>
                <w:szCs w:val="21"/>
              </w:rPr>
              <w:t>10</w:t>
            </w:r>
          </w:p>
        </w:tc>
        <w:tc>
          <w:tcPr>
            <w:tcW w:w="680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pacing w:val="-6"/>
                <w:sz w:val="21"/>
                <w:szCs w:val="21"/>
              </w:rPr>
            </w:pPr>
            <w:r>
              <w:rPr>
                <w:rFonts w:hint="eastAsia" w:ascii="宋体" w:hAnsi="宋体" w:cs="宋体"/>
                <w:spacing w:val="-6"/>
                <w:sz w:val="21"/>
                <w:szCs w:val="21"/>
              </w:rPr>
              <w:t>价格分采用低价优先法计算，即：满足磋商文件要求且最低的最后磋商报价基准价。价格分按照下列公式计算：</w:t>
            </w:r>
          </w:p>
          <w:p>
            <w:pPr>
              <w:rPr>
                <w:rFonts w:ascii="宋体" w:hAnsi="宋体" w:cs="宋体"/>
                <w:spacing w:val="-6"/>
                <w:sz w:val="21"/>
                <w:szCs w:val="21"/>
              </w:rPr>
            </w:pPr>
            <w:r>
              <w:rPr>
                <w:rFonts w:hint="eastAsia" w:ascii="宋体" w:hAnsi="宋体" w:cs="宋体"/>
                <w:spacing w:val="-6"/>
                <w:sz w:val="21"/>
                <w:szCs w:val="21"/>
              </w:rPr>
              <w:t>磋商报价得分=（磋商基准价/最后磋商报价）×10%×100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602" w:type="dxa"/>
            <w:gridSpan w:val="3"/>
            <w:vAlign w:val="center"/>
          </w:tcPr>
          <w:p>
            <w:pPr>
              <w:pStyle w:val="60"/>
              <w:spacing w:line="240" w:lineRule="auto"/>
              <w:ind w:hanging="4"/>
              <w:jc w:val="left"/>
              <w:rPr>
                <w:rFonts w:hint="default" w:ascii="宋体" w:hAnsi="宋体" w:eastAsia="宋体" w:cs="宋体"/>
                <w:b/>
                <w:spacing w:val="-6"/>
                <w:sz w:val="21"/>
                <w:szCs w:val="21"/>
              </w:rPr>
            </w:pPr>
            <w:r>
              <w:rPr>
                <w:rFonts w:ascii="宋体" w:hAnsi="宋体" w:eastAsia="宋体" w:cs="宋体"/>
                <w:b/>
                <w:spacing w:val="-6"/>
                <w:sz w:val="21"/>
                <w:szCs w:val="21"/>
              </w:rPr>
              <w:t>商务分</w:t>
            </w:r>
            <w:r>
              <w:rPr>
                <w:rFonts w:ascii="宋体" w:hAnsi="宋体" w:eastAsia="宋体" w:cs="宋体"/>
                <w:b/>
                <w:bCs/>
                <w:spacing w:val="-6"/>
                <w:kern w:val="2"/>
                <w:sz w:val="21"/>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89" w:type="dxa"/>
            <w:vAlign w:val="center"/>
          </w:tcPr>
          <w:p>
            <w:pPr>
              <w:jc w:val="center"/>
              <w:rPr>
                <w:rFonts w:ascii="宋体" w:hAnsi="宋体" w:cs="宋体"/>
                <w:spacing w:val="-6"/>
                <w:sz w:val="21"/>
                <w:szCs w:val="21"/>
              </w:rPr>
            </w:pPr>
            <w:r>
              <w:rPr>
                <w:rFonts w:hint="eastAsia" w:ascii="宋体" w:hAnsi="宋体" w:cs="宋体"/>
                <w:spacing w:val="-6"/>
                <w:sz w:val="21"/>
                <w:szCs w:val="21"/>
              </w:rPr>
              <w:t>体系认证</w:t>
            </w:r>
          </w:p>
        </w:tc>
        <w:tc>
          <w:tcPr>
            <w:tcW w:w="709" w:type="dxa"/>
            <w:vAlign w:val="center"/>
          </w:tcPr>
          <w:p>
            <w:pPr>
              <w:jc w:val="center"/>
              <w:rPr>
                <w:rFonts w:ascii="宋体" w:hAnsi="宋体" w:cs="宋体"/>
                <w:spacing w:val="-6"/>
                <w:sz w:val="21"/>
                <w:szCs w:val="21"/>
              </w:rPr>
            </w:pPr>
            <w:r>
              <w:rPr>
                <w:rFonts w:hint="eastAsia" w:ascii="宋体" w:hAnsi="宋体" w:cs="宋体"/>
                <w:spacing w:val="-6"/>
                <w:sz w:val="21"/>
                <w:szCs w:val="21"/>
              </w:rPr>
              <w:t>3</w:t>
            </w:r>
          </w:p>
        </w:tc>
        <w:tc>
          <w:tcPr>
            <w:tcW w:w="6804" w:type="dxa"/>
            <w:vAlign w:val="center"/>
          </w:tcPr>
          <w:p>
            <w:pPr>
              <w:rPr>
                <w:rFonts w:ascii="宋体" w:hAnsi="宋体" w:cs="宋体"/>
                <w:spacing w:val="-6"/>
                <w:sz w:val="21"/>
                <w:szCs w:val="21"/>
              </w:rPr>
            </w:pPr>
            <w:r>
              <w:rPr>
                <w:rFonts w:hint="eastAsia" w:ascii="宋体" w:hAnsi="宋体" w:cs="宋体"/>
                <w:spacing w:val="-6"/>
                <w:sz w:val="21"/>
                <w:szCs w:val="21"/>
              </w:rPr>
              <w:t>供应商具有有效的质量管理体系认证证书的得3分。</w:t>
            </w:r>
          </w:p>
          <w:p>
            <w:pPr>
              <w:rPr>
                <w:rFonts w:ascii="宋体" w:hAnsi="宋体" w:cs="宋体"/>
                <w:spacing w:val="-6"/>
                <w:sz w:val="21"/>
                <w:szCs w:val="21"/>
              </w:rPr>
            </w:pPr>
            <w:r>
              <w:rPr>
                <w:rFonts w:hint="eastAsia" w:ascii="宋体" w:hAnsi="宋体" w:cs="宋体"/>
                <w:spacing w:val="-6"/>
                <w:sz w:val="21"/>
                <w:szCs w:val="21"/>
              </w:rPr>
              <w:t>（响应文件中提供证书复印件，不提供不得分，原件备查）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89" w:type="dxa"/>
            <w:vAlign w:val="center"/>
          </w:tcPr>
          <w:p>
            <w:pPr>
              <w:jc w:val="center"/>
              <w:rPr>
                <w:rFonts w:ascii="宋体" w:hAnsi="宋体" w:cs="宋体"/>
                <w:spacing w:val="-6"/>
                <w:sz w:val="21"/>
                <w:szCs w:val="21"/>
              </w:rPr>
            </w:pPr>
            <w:r>
              <w:rPr>
                <w:rFonts w:hint="eastAsia" w:ascii="宋体" w:hAnsi="宋体" w:cs="宋体"/>
                <w:spacing w:val="-6"/>
                <w:sz w:val="21"/>
                <w:szCs w:val="21"/>
              </w:rPr>
              <w:t>荣誉</w:t>
            </w:r>
          </w:p>
        </w:tc>
        <w:tc>
          <w:tcPr>
            <w:tcW w:w="709" w:type="dxa"/>
            <w:vAlign w:val="center"/>
          </w:tcPr>
          <w:p>
            <w:pPr>
              <w:jc w:val="center"/>
              <w:rPr>
                <w:rFonts w:ascii="宋体" w:hAnsi="宋体" w:cs="宋体"/>
                <w:spacing w:val="-6"/>
                <w:sz w:val="21"/>
                <w:szCs w:val="21"/>
              </w:rPr>
            </w:pPr>
            <w:r>
              <w:rPr>
                <w:rFonts w:hint="eastAsia" w:ascii="宋体" w:hAnsi="宋体" w:cs="宋体"/>
                <w:spacing w:val="-6"/>
                <w:sz w:val="21"/>
                <w:szCs w:val="21"/>
              </w:rPr>
              <w:t>5</w:t>
            </w:r>
          </w:p>
        </w:tc>
        <w:tc>
          <w:tcPr>
            <w:tcW w:w="6804" w:type="dxa"/>
            <w:vAlign w:val="center"/>
          </w:tcPr>
          <w:p>
            <w:pPr>
              <w:rPr>
                <w:rFonts w:ascii="宋体" w:hAnsi="宋体" w:cs="宋体"/>
                <w:spacing w:val="-6"/>
                <w:sz w:val="21"/>
                <w:szCs w:val="21"/>
              </w:rPr>
            </w:pPr>
            <w:r>
              <w:rPr>
                <w:rFonts w:hint="eastAsia" w:ascii="宋体" w:hAnsi="宋体" w:cs="宋体"/>
                <w:spacing w:val="-6"/>
                <w:sz w:val="21"/>
                <w:szCs w:val="21"/>
              </w:rPr>
              <w:t>供应商获得省部级及以上行政机关颁发的荣誉称号或表彰的，每项2分；</w:t>
            </w:r>
          </w:p>
          <w:p>
            <w:pPr>
              <w:rPr>
                <w:rFonts w:ascii="宋体" w:hAnsi="宋体" w:cs="宋体"/>
                <w:spacing w:val="-6"/>
                <w:sz w:val="21"/>
                <w:szCs w:val="21"/>
              </w:rPr>
            </w:pPr>
            <w:r>
              <w:rPr>
                <w:rFonts w:hint="eastAsia" w:ascii="宋体" w:hAnsi="宋体" w:cs="宋体"/>
                <w:spacing w:val="-6"/>
                <w:sz w:val="21"/>
                <w:szCs w:val="21"/>
              </w:rPr>
              <w:t>获得省级司法行政机关颁发的荣誉称号或表彰的，每项得1分；</w:t>
            </w:r>
          </w:p>
          <w:p>
            <w:pPr>
              <w:rPr>
                <w:rFonts w:ascii="宋体" w:hAnsi="宋体" w:cs="宋体"/>
                <w:spacing w:val="-6"/>
                <w:sz w:val="21"/>
                <w:szCs w:val="21"/>
              </w:rPr>
            </w:pPr>
            <w:r>
              <w:rPr>
                <w:rFonts w:hint="eastAsia" w:ascii="宋体" w:hAnsi="宋体" w:cs="宋体"/>
                <w:spacing w:val="-6"/>
                <w:sz w:val="21"/>
                <w:szCs w:val="21"/>
              </w:rPr>
              <w:t>累计最高得5分。</w:t>
            </w:r>
          </w:p>
          <w:p>
            <w:pPr>
              <w:rPr>
                <w:rFonts w:ascii="宋体" w:hAnsi="宋体" w:cs="宋体"/>
                <w:spacing w:val="-6"/>
                <w:sz w:val="21"/>
                <w:szCs w:val="21"/>
              </w:rPr>
            </w:pPr>
            <w:r>
              <w:rPr>
                <w:rFonts w:hint="eastAsia" w:ascii="宋体" w:hAnsi="宋体" w:cs="宋体"/>
                <w:spacing w:val="-6"/>
                <w:sz w:val="21"/>
                <w:szCs w:val="21"/>
              </w:rPr>
              <w:t>（响应文件中提供证书复印件，不提供不得分，原件备查）。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89" w:type="dxa"/>
            <w:vAlign w:val="center"/>
          </w:tcPr>
          <w:p>
            <w:pPr>
              <w:jc w:val="center"/>
              <w:rPr>
                <w:rFonts w:ascii="宋体" w:hAnsi="宋体" w:cs="宋体"/>
                <w:spacing w:val="-6"/>
                <w:sz w:val="21"/>
                <w:szCs w:val="21"/>
              </w:rPr>
            </w:pPr>
            <w:r>
              <w:rPr>
                <w:rFonts w:hint="eastAsia" w:ascii="宋体" w:hAnsi="宋体" w:cs="宋体"/>
                <w:spacing w:val="-6"/>
                <w:sz w:val="21"/>
                <w:szCs w:val="21"/>
              </w:rPr>
              <w:t>执业保险</w:t>
            </w:r>
          </w:p>
        </w:tc>
        <w:tc>
          <w:tcPr>
            <w:tcW w:w="709" w:type="dxa"/>
            <w:vAlign w:val="center"/>
          </w:tcPr>
          <w:p>
            <w:pPr>
              <w:jc w:val="center"/>
              <w:rPr>
                <w:rFonts w:ascii="宋体" w:hAnsi="宋体" w:cs="宋体"/>
                <w:spacing w:val="-6"/>
                <w:sz w:val="21"/>
                <w:szCs w:val="21"/>
              </w:rPr>
            </w:pPr>
            <w:r>
              <w:rPr>
                <w:rFonts w:hint="eastAsia" w:ascii="宋体" w:hAnsi="宋体" w:cs="宋体"/>
                <w:spacing w:val="-6"/>
                <w:sz w:val="21"/>
                <w:szCs w:val="21"/>
              </w:rPr>
              <w:t>2</w:t>
            </w:r>
          </w:p>
        </w:tc>
        <w:tc>
          <w:tcPr>
            <w:tcW w:w="6804" w:type="dxa"/>
            <w:vAlign w:val="center"/>
          </w:tcPr>
          <w:p>
            <w:pPr>
              <w:rPr>
                <w:rFonts w:ascii="宋体" w:hAnsi="宋体" w:cs="宋体"/>
                <w:spacing w:val="-6"/>
                <w:sz w:val="21"/>
                <w:szCs w:val="21"/>
              </w:rPr>
            </w:pPr>
            <w:r>
              <w:rPr>
                <w:rFonts w:hint="eastAsia" w:ascii="宋体" w:hAnsi="宋体" w:cs="宋体"/>
                <w:spacing w:val="-6"/>
                <w:sz w:val="21"/>
                <w:szCs w:val="21"/>
              </w:rPr>
              <w:t>供应商具有律师执业保险的（律协购买的）得1分。</w:t>
            </w:r>
          </w:p>
          <w:p>
            <w:pPr>
              <w:rPr>
                <w:rFonts w:ascii="宋体" w:hAnsi="宋体" w:cs="宋体"/>
                <w:spacing w:val="-6"/>
                <w:sz w:val="21"/>
                <w:szCs w:val="21"/>
              </w:rPr>
            </w:pPr>
            <w:r>
              <w:rPr>
                <w:rFonts w:hint="eastAsia" w:ascii="宋体" w:hAnsi="宋体" w:cs="宋体"/>
                <w:spacing w:val="-6"/>
                <w:sz w:val="21"/>
                <w:szCs w:val="21"/>
              </w:rPr>
              <w:t>供应商具有律师执业保险的（律协购买基础上律所另行购买的）得1分。</w:t>
            </w:r>
          </w:p>
          <w:p>
            <w:pPr>
              <w:rPr>
                <w:rFonts w:ascii="宋体" w:hAnsi="宋体" w:cs="宋体"/>
                <w:spacing w:val="-6"/>
                <w:sz w:val="21"/>
                <w:szCs w:val="21"/>
              </w:rPr>
            </w:pPr>
            <w:r>
              <w:rPr>
                <w:rFonts w:hint="eastAsia" w:ascii="宋体" w:hAnsi="宋体" w:cs="宋体"/>
                <w:spacing w:val="-6"/>
                <w:sz w:val="21"/>
                <w:szCs w:val="21"/>
              </w:rPr>
              <w:t>（响应文件中提供证明材料，不提供不得分，原件备查）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89" w:type="dxa"/>
            <w:vAlign w:val="center"/>
          </w:tcPr>
          <w:p>
            <w:pPr>
              <w:jc w:val="center"/>
              <w:rPr>
                <w:rFonts w:asciiTheme="minorEastAsia" w:hAnsiTheme="minorEastAsia" w:eastAsiaTheme="minorEastAsia"/>
                <w:spacing w:val="-6"/>
                <w:sz w:val="21"/>
                <w:szCs w:val="21"/>
              </w:rPr>
            </w:pPr>
            <w:r>
              <w:rPr>
                <w:rFonts w:hint="eastAsia" w:asciiTheme="minorEastAsia" w:hAnsiTheme="minorEastAsia" w:eastAsiaTheme="minorEastAsia"/>
                <w:spacing w:val="-6"/>
                <w:sz w:val="21"/>
                <w:szCs w:val="21"/>
              </w:rPr>
              <w:t>业绩</w:t>
            </w:r>
          </w:p>
        </w:tc>
        <w:tc>
          <w:tcPr>
            <w:tcW w:w="709" w:type="dxa"/>
            <w:vAlign w:val="center"/>
          </w:tcPr>
          <w:p>
            <w:pPr>
              <w:jc w:val="center"/>
              <w:rPr>
                <w:rFonts w:asciiTheme="minorEastAsia" w:hAnsiTheme="minorEastAsia" w:eastAsiaTheme="minorEastAsia"/>
                <w:spacing w:val="-6"/>
                <w:sz w:val="21"/>
                <w:szCs w:val="21"/>
              </w:rPr>
            </w:pPr>
            <w:r>
              <w:rPr>
                <w:rFonts w:hint="eastAsia" w:asciiTheme="minorEastAsia" w:hAnsiTheme="minorEastAsia" w:eastAsiaTheme="minorEastAsia"/>
                <w:spacing w:val="-6"/>
                <w:sz w:val="21"/>
                <w:szCs w:val="21"/>
              </w:rPr>
              <w:t>10</w:t>
            </w:r>
          </w:p>
        </w:tc>
        <w:tc>
          <w:tcPr>
            <w:tcW w:w="6804" w:type="dxa"/>
            <w:vAlign w:val="center"/>
          </w:tcPr>
          <w:p>
            <w:pPr>
              <w:pStyle w:val="8"/>
              <w:spacing w:line="240" w:lineRule="auto"/>
              <w:ind w:firstLine="0"/>
              <w:rPr>
                <w:rFonts w:asciiTheme="minorEastAsia" w:hAnsiTheme="minorEastAsia" w:eastAsiaTheme="minorEastAsia"/>
                <w:bCs/>
                <w:spacing w:val="-6"/>
                <w:sz w:val="21"/>
                <w:szCs w:val="21"/>
              </w:rPr>
            </w:pPr>
            <w:r>
              <w:rPr>
                <w:rFonts w:hint="eastAsia" w:asciiTheme="minorEastAsia" w:hAnsiTheme="minorEastAsia" w:eastAsiaTheme="minorEastAsia"/>
                <w:bCs/>
                <w:spacing w:val="-6"/>
                <w:sz w:val="21"/>
                <w:szCs w:val="21"/>
              </w:rPr>
              <w:t>供应商自2017年1月1日以来</w:t>
            </w:r>
            <w:r>
              <w:rPr>
                <w:rFonts w:hint="eastAsia" w:asciiTheme="minorEastAsia" w:hAnsiTheme="minorEastAsia" w:eastAsiaTheme="minorEastAsia"/>
                <w:spacing w:val="-6"/>
                <w:sz w:val="21"/>
                <w:szCs w:val="21"/>
              </w:rPr>
              <w:t>（以合同签订时间为准）</w:t>
            </w:r>
            <w:r>
              <w:rPr>
                <w:rFonts w:hint="eastAsia" w:hAnsi="宋体" w:cs="宋体"/>
                <w:kern w:val="0"/>
                <w:sz w:val="21"/>
                <w:szCs w:val="21"/>
              </w:rPr>
              <w:t>同类</w:t>
            </w:r>
            <w:r>
              <w:rPr>
                <w:rFonts w:hint="eastAsia" w:asciiTheme="minorEastAsia" w:hAnsiTheme="minorEastAsia" w:eastAsiaTheme="minorEastAsia"/>
                <w:bCs/>
                <w:spacing w:val="-6"/>
                <w:sz w:val="21"/>
                <w:szCs w:val="21"/>
              </w:rPr>
              <w:t>项目业绩：</w:t>
            </w:r>
          </w:p>
          <w:p>
            <w:pPr>
              <w:pStyle w:val="8"/>
              <w:spacing w:line="240" w:lineRule="auto"/>
              <w:ind w:firstLine="0"/>
              <w:rPr>
                <w:rFonts w:asciiTheme="minorEastAsia" w:hAnsiTheme="minorEastAsia" w:eastAsiaTheme="minorEastAsia"/>
                <w:spacing w:val="-6"/>
                <w:sz w:val="21"/>
                <w:szCs w:val="21"/>
              </w:rPr>
            </w:pPr>
            <w:r>
              <w:rPr>
                <w:rFonts w:hint="eastAsia" w:asciiTheme="minorEastAsia" w:hAnsiTheme="minorEastAsia" w:eastAsiaTheme="minorEastAsia"/>
                <w:bCs/>
                <w:spacing w:val="-6"/>
                <w:sz w:val="21"/>
                <w:szCs w:val="21"/>
              </w:rPr>
              <w:t>每提供1份合同得1分，最高得10分（以提供的合同复印件为准）。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602" w:type="dxa"/>
            <w:gridSpan w:val="3"/>
            <w:vAlign w:val="center"/>
          </w:tcPr>
          <w:p>
            <w:pPr>
              <w:pStyle w:val="8"/>
              <w:spacing w:line="240" w:lineRule="auto"/>
              <w:ind w:firstLine="0"/>
              <w:jc w:val="left"/>
              <w:rPr>
                <w:rFonts w:hAnsi="宋体" w:cs="宋体"/>
                <w:spacing w:val="-6"/>
                <w:sz w:val="21"/>
                <w:szCs w:val="21"/>
              </w:rPr>
            </w:pPr>
            <w:r>
              <w:rPr>
                <w:rFonts w:hint="eastAsia" w:hAnsi="宋体" w:cs="宋体"/>
                <w:b/>
                <w:spacing w:val="-6"/>
                <w:sz w:val="21"/>
                <w:szCs w:val="21"/>
              </w:rPr>
              <w:t>技术分</w:t>
            </w:r>
            <w:r>
              <w:rPr>
                <w:rFonts w:hint="eastAsia" w:hAnsi="宋体" w:cs="宋体"/>
                <w:b/>
                <w:bCs/>
                <w:spacing w:val="-6"/>
                <w:sz w:val="21"/>
                <w:szCs w:val="21"/>
              </w:rPr>
              <w:t>（70分）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20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pacing w:val="-6"/>
                <w:sz w:val="21"/>
                <w:szCs w:val="21"/>
              </w:rPr>
            </w:pPr>
            <w:r>
              <w:rPr>
                <w:rFonts w:hint="eastAsia" w:ascii="宋体" w:hAnsi="宋体" w:cs="宋体"/>
                <w:spacing w:val="-6"/>
                <w:sz w:val="21"/>
                <w:szCs w:val="21"/>
              </w:rPr>
              <w:t>响应程度</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pacing w:val="-6"/>
                <w:sz w:val="21"/>
                <w:szCs w:val="21"/>
              </w:rPr>
            </w:pPr>
            <w:r>
              <w:rPr>
                <w:rFonts w:hint="eastAsia" w:ascii="宋体" w:hAnsi="宋体" w:cs="宋体"/>
                <w:spacing w:val="-6"/>
                <w:sz w:val="21"/>
                <w:szCs w:val="21"/>
              </w:rPr>
              <w:t>10</w:t>
            </w:r>
          </w:p>
        </w:tc>
        <w:tc>
          <w:tcPr>
            <w:tcW w:w="680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pacing w:val="-6"/>
                <w:sz w:val="21"/>
                <w:szCs w:val="21"/>
              </w:rPr>
            </w:pPr>
            <w:r>
              <w:rPr>
                <w:rFonts w:hint="eastAsia" w:ascii="宋体" w:hAnsi="宋体" w:cs="宋体"/>
                <w:spacing w:val="-6"/>
                <w:sz w:val="21"/>
                <w:szCs w:val="21"/>
              </w:rPr>
              <w:t>不符合（负偏离）技术要求中标注“▲”条款（不可偏离）的响应无效；</w:t>
            </w:r>
          </w:p>
          <w:p>
            <w:pPr>
              <w:rPr>
                <w:rFonts w:ascii="宋体" w:hAnsi="宋体" w:cs="宋体"/>
                <w:spacing w:val="-6"/>
                <w:sz w:val="21"/>
                <w:szCs w:val="21"/>
              </w:rPr>
            </w:pPr>
            <w:r>
              <w:rPr>
                <w:rFonts w:hint="eastAsia" w:ascii="宋体" w:hAnsi="宋体" w:cs="宋体"/>
                <w:spacing w:val="-6"/>
                <w:sz w:val="21"/>
                <w:szCs w:val="21"/>
              </w:rPr>
              <w:t>全部满足磋商文件明确的功能、性能和技术指标要求，该项得满分；</w:t>
            </w:r>
          </w:p>
          <w:p>
            <w:pPr>
              <w:rPr>
                <w:rFonts w:ascii="宋体" w:hAnsi="宋体" w:cs="宋体"/>
                <w:spacing w:val="-6"/>
                <w:sz w:val="21"/>
                <w:szCs w:val="21"/>
              </w:rPr>
            </w:pPr>
            <w:r>
              <w:rPr>
                <w:rFonts w:hint="eastAsia" w:ascii="宋体" w:hAnsi="宋体" w:cs="宋体"/>
                <w:spacing w:val="-6"/>
                <w:sz w:val="21"/>
                <w:szCs w:val="21"/>
              </w:rPr>
              <w:t>允许偏离的功能、性能和技术指标低于采购需求（负偏离）的，每项扣2分；</w:t>
            </w:r>
          </w:p>
          <w:p>
            <w:pPr>
              <w:rPr>
                <w:rFonts w:ascii="宋体" w:hAnsi="宋体" w:cs="宋体"/>
                <w:spacing w:val="-6"/>
                <w:sz w:val="21"/>
                <w:szCs w:val="21"/>
              </w:rPr>
            </w:pPr>
            <w:r>
              <w:rPr>
                <w:rFonts w:hint="eastAsia" w:ascii="宋体" w:hAnsi="宋体" w:cs="宋体"/>
                <w:spacing w:val="-6"/>
                <w:sz w:val="21"/>
                <w:szCs w:val="21"/>
              </w:rPr>
              <w:t>允许偏离的技术条款低于技术要求（负偏离）达到5条及以上的响应无效。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20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pacing w:val="-6"/>
                <w:sz w:val="21"/>
                <w:szCs w:val="21"/>
              </w:rPr>
            </w:pPr>
            <w:r>
              <w:rPr>
                <w:rFonts w:hint="eastAsia" w:ascii="宋体" w:hAnsi="宋体" w:cs="宋体"/>
                <w:spacing w:val="-6"/>
                <w:sz w:val="21"/>
                <w:szCs w:val="21"/>
              </w:rPr>
              <w:t>内部管理制度</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pacing w:val="-6"/>
                <w:sz w:val="21"/>
                <w:szCs w:val="21"/>
              </w:rPr>
            </w:pPr>
            <w:r>
              <w:rPr>
                <w:rFonts w:hint="eastAsia" w:ascii="宋体" w:hAnsi="宋体" w:cs="宋体"/>
                <w:spacing w:val="-6"/>
                <w:sz w:val="21"/>
                <w:szCs w:val="21"/>
              </w:rPr>
              <w:t>8</w:t>
            </w:r>
          </w:p>
        </w:tc>
        <w:tc>
          <w:tcPr>
            <w:tcW w:w="680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pacing w:val="-6"/>
                <w:sz w:val="21"/>
                <w:szCs w:val="21"/>
              </w:rPr>
            </w:pPr>
            <w:r>
              <w:rPr>
                <w:rFonts w:hint="eastAsia" w:ascii="宋体" w:hAnsi="宋体" w:cs="宋体"/>
                <w:spacing w:val="-6"/>
                <w:sz w:val="21"/>
                <w:szCs w:val="21"/>
              </w:rPr>
              <w:t>管理制度健全。人员管理（考核制度）；分配机制和财务制度；案件讨论制度；服务质量和风险防控制度；客户回访联系制度；律师收费制度；律所利益冲突排除制度；律所决策制度；档案管理制度；投诉处理机制。均具备为满分，每缺少一项减1分，减完为止。</w:t>
            </w:r>
          </w:p>
          <w:p>
            <w:pPr>
              <w:rPr>
                <w:rFonts w:ascii="宋体" w:hAnsi="宋体" w:cs="宋体"/>
                <w:spacing w:val="-6"/>
                <w:sz w:val="21"/>
                <w:szCs w:val="21"/>
              </w:rPr>
            </w:pPr>
            <w:r>
              <w:rPr>
                <w:rFonts w:hint="eastAsia" w:ascii="宋体" w:hAnsi="宋体" w:cs="宋体"/>
                <w:spacing w:val="-6"/>
                <w:sz w:val="21"/>
                <w:szCs w:val="21"/>
              </w:rPr>
              <w:t>注：提供相关管理制度和有效执行情况复印件。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20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pacing w:val="-6"/>
                <w:sz w:val="21"/>
                <w:szCs w:val="21"/>
              </w:rPr>
            </w:pPr>
            <w:r>
              <w:rPr>
                <w:rFonts w:hint="eastAsia" w:ascii="宋体" w:hAnsi="宋体" w:cs="宋体"/>
                <w:spacing w:val="-6"/>
                <w:sz w:val="21"/>
                <w:szCs w:val="21"/>
              </w:rPr>
              <w:t>信息化服务</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pacing w:val="-6"/>
                <w:sz w:val="21"/>
                <w:szCs w:val="21"/>
              </w:rPr>
            </w:pPr>
            <w:r>
              <w:rPr>
                <w:rFonts w:hint="eastAsia" w:ascii="宋体" w:hAnsi="宋体" w:cs="宋体"/>
                <w:spacing w:val="-6"/>
                <w:sz w:val="21"/>
                <w:szCs w:val="21"/>
              </w:rPr>
              <w:t>2</w:t>
            </w:r>
          </w:p>
        </w:tc>
        <w:tc>
          <w:tcPr>
            <w:tcW w:w="6804" w:type="dxa"/>
            <w:tcBorders>
              <w:top w:val="single" w:color="auto" w:sz="4" w:space="0"/>
              <w:left w:val="single" w:color="auto" w:sz="4" w:space="0"/>
              <w:bottom w:val="single" w:color="auto" w:sz="4" w:space="0"/>
              <w:right w:val="single" w:color="auto" w:sz="4" w:space="0"/>
            </w:tcBorders>
            <w:vAlign w:val="center"/>
          </w:tcPr>
          <w:p>
            <w:pPr>
              <w:tabs>
                <w:tab w:val="left" w:pos="312"/>
              </w:tabs>
              <w:rPr>
                <w:rFonts w:ascii="宋体" w:hAnsi="宋体" w:cs="宋体"/>
                <w:spacing w:val="-6"/>
                <w:sz w:val="21"/>
                <w:szCs w:val="21"/>
              </w:rPr>
            </w:pPr>
            <w:r>
              <w:rPr>
                <w:rFonts w:hint="eastAsia" w:ascii="宋体" w:hAnsi="宋体" w:cs="宋体"/>
                <w:spacing w:val="-6"/>
                <w:sz w:val="21"/>
                <w:szCs w:val="21"/>
              </w:rPr>
              <w:t>供应商拥有独立域名网站的，网站有律所宣传和执业律师个人介绍的，得1分；</w:t>
            </w:r>
          </w:p>
          <w:p>
            <w:pPr>
              <w:tabs>
                <w:tab w:val="left" w:pos="312"/>
              </w:tabs>
              <w:rPr>
                <w:rFonts w:ascii="宋体" w:hAnsi="宋体" w:cs="宋体"/>
                <w:spacing w:val="-6"/>
                <w:sz w:val="21"/>
                <w:szCs w:val="21"/>
              </w:rPr>
            </w:pPr>
            <w:r>
              <w:rPr>
                <w:rFonts w:hint="eastAsia" w:ascii="宋体" w:hAnsi="宋体" w:cs="宋体"/>
                <w:spacing w:val="-6"/>
                <w:sz w:val="21"/>
                <w:szCs w:val="21"/>
              </w:rPr>
              <w:t>运用信息化管理系统进行日常管理的，得1分。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2089" w:type="dxa"/>
            <w:vMerge w:val="restart"/>
            <w:tcBorders>
              <w:top w:val="single" w:color="auto" w:sz="4" w:space="0"/>
              <w:left w:val="single" w:color="auto" w:sz="4" w:space="0"/>
              <w:right w:val="single" w:color="auto" w:sz="4" w:space="0"/>
            </w:tcBorders>
            <w:vAlign w:val="center"/>
          </w:tcPr>
          <w:p>
            <w:pPr>
              <w:jc w:val="center"/>
              <w:rPr>
                <w:rFonts w:ascii="宋体" w:hAnsi="宋体" w:cs="宋体"/>
                <w:spacing w:val="-6"/>
                <w:sz w:val="21"/>
                <w:szCs w:val="21"/>
              </w:rPr>
            </w:pPr>
            <w:r>
              <w:rPr>
                <w:rFonts w:hint="eastAsia" w:ascii="宋体" w:hAnsi="宋体" w:cs="宋体"/>
                <w:spacing w:val="-6"/>
                <w:sz w:val="21"/>
                <w:szCs w:val="21"/>
              </w:rPr>
              <w:t>服务方案</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pacing w:val="-6"/>
                <w:sz w:val="21"/>
                <w:szCs w:val="21"/>
              </w:rPr>
            </w:pPr>
            <w:r>
              <w:rPr>
                <w:rFonts w:hint="eastAsia" w:ascii="宋体" w:hAnsi="宋体" w:cs="宋体"/>
                <w:spacing w:val="-6"/>
                <w:sz w:val="21"/>
                <w:szCs w:val="21"/>
              </w:rPr>
              <w:t>2</w:t>
            </w:r>
          </w:p>
        </w:tc>
        <w:tc>
          <w:tcPr>
            <w:tcW w:w="680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pacing w:val="-6"/>
                <w:sz w:val="21"/>
                <w:szCs w:val="21"/>
              </w:rPr>
            </w:pPr>
            <w:r>
              <w:rPr>
                <w:rFonts w:hint="eastAsia" w:ascii="宋体" w:hAnsi="宋体" w:cs="宋体"/>
                <w:spacing w:val="-6"/>
                <w:sz w:val="21"/>
                <w:szCs w:val="21"/>
              </w:rPr>
              <w:t>供应商对本项目的理解及重点、难点分析。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2089" w:type="dxa"/>
            <w:vMerge w:val="continue"/>
            <w:tcBorders>
              <w:left w:val="single" w:color="auto" w:sz="4" w:space="0"/>
              <w:bottom w:val="single" w:color="auto" w:sz="4" w:space="0"/>
              <w:right w:val="single" w:color="auto" w:sz="4" w:space="0"/>
            </w:tcBorders>
            <w:vAlign w:val="center"/>
          </w:tcPr>
          <w:p>
            <w:pPr>
              <w:jc w:val="center"/>
              <w:rPr>
                <w:rFonts w:ascii="宋体" w:hAnsi="宋体" w:cs="宋体"/>
                <w:spacing w:val="-6"/>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pacing w:val="-6"/>
                <w:sz w:val="21"/>
                <w:szCs w:val="21"/>
              </w:rPr>
            </w:pPr>
            <w:r>
              <w:rPr>
                <w:rFonts w:hint="eastAsia" w:ascii="宋体" w:hAnsi="宋体" w:cs="宋体"/>
                <w:spacing w:val="-6"/>
                <w:sz w:val="21"/>
                <w:szCs w:val="21"/>
              </w:rPr>
              <w:t>2</w:t>
            </w:r>
          </w:p>
        </w:tc>
        <w:tc>
          <w:tcPr>
            <w:tcW w:w="680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pacing w:val="-6"/>
                <w:sz w:val="21"/>
                <w:szCs w:val="21"/>
              </w:rPr>
            </w:pPr>
            <w:r>
              <w:rPr>
                <w:rFonts w:hint="eastAsia" w:ascii="宋体" w:hAnsi="宋体" w:cs="宋体"/>
                <w:spacing w:val="-6"/>
                <w:sz w:val="21"/>
                <w:szCs w:val="21"/>
              </w:rPr>
              <w:t>供应商对本项目的具体工作内容、流程及安排方案的合理性、完整性、可行性。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9" w:hRule="atLeast"/>
        </w:trPr>
        <w:tc>
          <w:tcPr>
            <w:tcW w:w="2089" w:type="dxa"/>
            <w:vMerge w:val="restart"/>
            <w:tcBorders>
              <w:top w:val="single" w:color="auto" w:sz="4" w:space="0"/>
              <w:left w:val="single" w:color="auto" w:sz="4" w:space="0"/>
              <w:right w:val="single" w:color="auto" w:sz="4" w:space="0"/>
            </w:tcBorders>
            <w:vAlign w:val="center"/>
          </w:tcPr>
          <w:p>
            <w:pPr>
              <w:jc w:val="center"/>
              <w:rPr>
                <w:rFonts w:ascii="宋体" w:hAnsi="宋体" w:cs="宋体"/>
                <w:spacing w:val="-6"/>
                <w:sz w:val="21"/>
                <w:szCs w:val="21"/>
              </w:rPr>
            </w:pPr>
            <w:r>
              <w:rPr>
                <w:rFonts w:hint="eastAsia" w:ascii="宋体" w:hAnsi="宋体" w:cs="宋体"/>
                <w:spacing w:val="-6"/>
                <w:sz w:val="21"/>
                <w:szCs w:val="21"/>
              </w:rPr>
              <w:t>项目实施方案</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pacing w:val="-6"/>
                <w:sz w:val="21"/>
                <w:szCs w:val="21"/>
              </w:rPr>
            </w:pPr>
            <w:r>
              <w:rPr>
                <w:rFonts w:hint="eastAsia" w:ascii="宋体" w:hAnsi="宋体" w:cs="宋体"/>
                <w:spacing w:val="-6"/>
                <w:sz w:val="21"/>
                <w:szCs w:val="21"/>
              </w:rPr>
              <w:t>2</w:t>
            </w:r>
          </w:p>
        </w:tc>
        <w:tc>
          <w:tcPr>
            <w:tcW w:w="680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pacing w:val="-6"/>
                <w:sz w:val="21"/>
                <w:szCs w:val="21"/>
              </w:rPr>
            </w:pPr>
            <w:r>
              <w:rPr>
                <w:rFonts w:hint="eastAsia" w:ascii="宋体" w:hAnsi="宋体" w:cs="宋体"/>
                <w:spacing w:val="-6"/>
                <w:sz w:val="21"/>
                <w:szCs w:val="21"/>
              </w:rPr>
              <w:t>供应商工作程序和步骤、管理和协调方法、服务保障思路、关键步骤和要点是否条理清晰、详细完整等。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2089" w:type="dxa"/>
            <w:vMerge w:val="continue"/>
            <w:tcBorders>
              <w:left w:val="single" w:color="auto" w:sz="4" w:space="0"/>
              <w:right w:val="single" w:color="auto" w:sz="4" w:space="0"/>
            </w:tcBorders>
            <w:vAlign w:val="center"/>
          </w:tcPr>
          <w:p>
            <w:pPr>
              <w:jc w:val="center"/>
              <w:rPr>
                <w:rFonts w:ascii="宋体" w:hAnsi="宋体" w:cs="宋体"/>
                <w:spacing w:val="-6"/>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pacing w:val="-6"/>
                <w:sz w:val="21"/>
                <w:szCs w:val="21"/>
              </w:rPr>
            </w:pPr>
            <w:r>
              <w:rPr>
                <w:rFonts w:hint="eastAsia" w:ascii="宋体" w:hAnsi="宋体" w:cs="宋体"/>
                <w:spacing w:val="-6"/>
                <w:sz w:val="21"/>
                <w:szCs w:val="21"/>
              </w:rPr>
              <w:t>5</w:t>
            </w:r>
          </w:p>
        </w:tc>
        <w:tc>
          <w:tcPr>
            <w:tcW w:w="680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pacing w:val="-6"/>
                <w:sz w:val="21"/>
                <w:szCs w:val="21"/>
              </w:rPr>
            </w:pPr>
            <w:r>
              <w:rPr>
                <w:rFonts w:hint="eastAsia" w:ascii="宋体" w:hAnsi="宋体" w:cs="宋体"/>
                <w:spacing w:val="-6"/>
                <w:sz w:val="21"/>
                <w:szCs w:val="21"/>
              </w:rPr>
              <w:t>供应商提供的加强服务保障的相关措施及增值（特色）服务。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2089" w:type="dxa"/>
            <w:vMerge w:val="continue"/>
            <w:tcBorders>
              <w:left w:val="single" w:color="auto" w:sz="4" w:space="0"/>
              <w:bottom w:val="single" w:color="auto" w:sz="4" w:space="0"/>
              <w:right w:val="single" w:color="auto" w:sz="4" w:space="0"/>
            </w:tcBorders>
            <w:vAlign w:val="center"/>
          </w:tcPr>
          <w:p>
            <w:pPr>
              <w:jc w:val="center"/>
              <w:rPr>
                <w:rFonts w:ascii="宋体" w:hAnsi="宋体" w:cs="宋体"/>
                <w:spacing w:val="-6"/>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pacing w:val="-6"/>
                <w:sz w:val="21"/>
                <w:szCs w:val="21"/>
              </w:rPr>
            </w:pPr>
            <w:r>
              <w:rPr>
                <w:rFonts w:hint="eastAsia" w:ascii="宋体" w:hAnsi="宋体" w:cs="宋体"/>
                <w:spacing w:val="-6"/>
                <w:sz w:val="21"/>
                <w:szCs w:val="21"/>
              </w:rPr>
              <w:t>2</w:t>
            </w:r>
          </w:p>
        </w:tc>
        <w:tc>
          <w:tcPr>
            <w:tcW w:w="680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pacing w:val="-6"/>
                <w:sz w:val="21"/>
                <w:szCs w:val="21"/>
              </w:rPr>
            </w:pPr>
            <w:r>
              <w:rPr>
                <w:rFonts w:hint="eastAsia" w:ascii="宋体" w:hAnsi="宋体" w:cs="宋体"/>
                <w:spacing w:val="-6"/>
                <w:sz w:val="21"/>
                <w:szCs w:val="21"/>
              </w:rPr>
              <w:t>供应商针对本项目的应急预案是否到位。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2089" w:type="dxa"/>
            <w:vMerge w:val="restart"/>
            <w:tcBorders>
              <w:top w:val="single" w:color="auto" w:sz="4" w:space="0"/>
              <w:left w:val="single" w:color="auto" w:sz="4" w:space="0"/>
              <w:right w:val="single" w:color="auto" w:sz="4" w:space="0"/>
            </w:tcBorders>
            <w:vAlign w:val="center"/>
          </w:tcPr>
          <w:p>
            <w:pPr>
              <w:jc w:val="center"/>
              <w:rPr>
                <w:rFonts w:ascii="宋体" w:hAnsi="宋体" w:cs="宋体"/>
                <w:spacing w:val="-6"/>
                <w:sz w:val="21"/>
                <w:szCs w:val="21"/>
              </w:rPr>
            </w:pPr>
            <w:r>
              <w:rPr>
                <w:rFonts w:hint="eastAsia" w:ascii="宋体" w:hAnsi="宋体" w:cs="宋体"/>
                <w:spacing w:val="-6"/>
                <w:sz w:val="21"/>
                <w:szCs w:val="21"/>
              </w:rPr>
              <w:t>项目服务团队</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pacing w:val="-6"/>
                <w:sz w:val="21"/>
                <w:szCs w:val="21"/>
              </w:rPr>
            </w:pPr>
            <w:r>
              <w:rPr>
                <w:rFonts w:hint="eastAsia" w:ascii="宋体" w:hAnsi="宋体" w:cs="宋体"/>
                <w:spacing w:val="-6"/>
                <w:sz w:val="21"/>
                <w:szCs w:val="21"/>
              </w:rPr>
              <w:t>10</w:t>
            </w:r>
          </w:p>
        </w:tc>
        <w:tc>
          <w:tcPr>
            <w:tcW w:w="680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pacing w:val="-6"/>
                <w:sz w:val="21"/>
                <w:szCs w:val="21"/>
              </w:rPr>
            </w:pPr>
            <w:r>
              <w:rPr>
                <w:rFonts w:ascii="宋体" w:hAnsi="宋体" w:cs="宋体"/>
                <w:spacing w:val="-6"/>
                <w:sz w:val="21"/>
                <w:szCs w:val="21"/>
              </w:rPr>
              <w:t>项目负责人</w:t>
            </w:r>
            <w:r>
              <w:rPr>
                <w:rFonts w:hint="eastAsia" w:ascii="宋体" w:hAnsi="宋体" w:cs="宋体"/>
                <w:spacing w:val="-6"/>
                <w:sz w:val="21"/>
                <w:szCs w:val="21"/>
              </w:rPr>
              <w:t>：（提供社保证明）</w:t>
            </w:r>
          </w:p>
          <w:p>
            <w:pPr>
              <w:rPr>
                <w:rFonts w:ascii="宋体" w:hAnsi="宋体" w:cs="宋体"/>
                <w:spacing w:val="-6"/>
                <w:sz w:val="21"/>
                <w:szCs w:val="21"/>
              </w:rPr>
            </w:pPr>
            <w:r>
              <w:rPr>
                <w:rFonts w:ascii="宋体" w:hAnsi="宋体" w:cs="宋体"/>
                <w:spacing w:val="-6"/>
                <w:sz w:val="21"/>
                <w:szCs w:val="21"/>
              </w:rPr>
              <w:t>职称</w:t>
            </w:r>
            <w:r>
              <w:rPr>
                <w:rFonts w:hint="eastAsia" w:ascii="宋体" w:hAnsi="宋体" w:cs="宋体"/>
                <w:spacing w:val="-6"/>
                <w:sz w:val="21"/>
                <w:szCs w:val="21"/>
              </w:rPr>
              <w:t>：</w:t>
            </w:r>
            <w:r>
              <w:rPr>
                <w:rFonts w:hint="eastAsia" w:ascii="宋体" w:hAnsi="宋体" w:cs="宋体"/>
                <w:sz w:val="21"/>
                <w:szCs w:val="21"/>
              </w:rPr>
              <w:t>一级律师的得4分，二级律师的得2分，三级律师的得1分，低于三级的不得分。</w:t>
            </w:r>
          </w:p>
          <w:p>
            <w:pPr>
              <w:rPr>
                <w:rFonts w:ascii="宋体" w:hAnsi="宋体" w:cs="宋体"/>
                <w:spacing w:val="-6"/>
                <w:sz w:val="21"/>
                <w:szCs w:val="21"/>
              </w:rPr>
            </w:pPr>
            <w:r>
              <w:rPr>
                <w:rFonts w:hint="eastAsia" w:ascii="宋体" w:hAnsi="宋体" w:cs="宋体"/>
                <w:spacing w:val="-6"/>
                <w:sz w:val="21"/>
                <w:szCs w:val="21"/>
              </w:rPr>
              <w:t>工作年限：20年及以上的得3分，15-20（含）年的得2分，10-15（含）年的得1分，10年以下的不得分。</w:t>
            </w:r>
          </w:p>
          <w:p>
            <w:pPr>
              <w:rPr>
                <w:rFonts w:ascii="宋体" w:hAnsi="宋体" w:cs="宋体"/>
                <w:spacing w:val="-6"/>
                <w:sz w:val="21"/>
                <w:szCs w:val="21"/>
              </w:rPr>
            </w:pPr>
            <w:r>
              <w:rPr>
                <w:rFonts w:hint="eastAsia" w:ascii="宋体" w:hAnsi="宋体" w:cs="宋体"/>
                <w:spacing w:val="-6"/>
                <w:sz w:val="21"/>
                <w:szCs w:val="21"/>
              </w:rPr>
              <w:t>工作经验：具有</w:t>
            </w:r>
            <w:r>
              <w:rPr>
                <w:rFonts w:hint="eastAsia" w:asciiTheme="minorEastAsia" w:hAnsiTheme="minorEastAsia" w:eastAsiaTheme="minorEastAsia"/>
                <w:bCs/>
                <w:spacing w:val="-6"/>
                <w:sz w:val="21"/>
                <w:szCs w:val="21"/>
              </w:rPr>
              <w:t>2017年1月1日以来</w:t>
            </w:r>
            <w:r>
              <w:rPr>
                <w:rFonts w:hint="eastAsia" w:hAnsi="宋体" w:cs="宋体"/>
                <w:kern w:val="0"/>
                <w:sz w:val="21"/>
                <w:szCs w:val="21"/>
              </w:rPr>
              <w:t>同类</w:t>
            </w:r>
            <w:r>
              <w:rPr>
                <w:rFonts w:hint="eastAsia" w:asciiTheme="minorEastAsia" w:hAnsiTheme="minorEastAsia" w:eastAsiaTheme="minorEastAsia"/>
                <w:bCs/>
                <w:spacing w:val="-6"/>
                <w:sz w:val="21"/>
                <w:szCs w:val="21"/>
              </w:rPr>
              <w:t>项目业绩（作为负责人）的每个得1分，最高得3分。（提供证明材料）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2089" w:type="dxa"/>
            <w:vMerge w:val="continue"/>
            <w:tcBorders>
              <w:top w:val="single" w:color="auto" w:sz="4" w:space="0"/>
              <w:left w:val="single" w:color="auto" w:sz="4" w:space="0"/>
              <w:right w:val="single" w:color="auto" w:sz="4" w:space="0"/>
            </w:tcBorders>
            <w:vAlign w:val="center"/>
          </w:tcPr>
          <w:p>
            <w:pPr>
              <w:jc w:val="center"/>
              <w:rPr>
                <w:rFonts w:ascii="宋体" w:hAnsi="宋体" w:cs="宋体"/>
                <w:spacing w:val="-6"/>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pacing w:val="-6"/>
                <w:sz w:val="21"/>
                <w:szCs w:val="21"/>
              </w:rPr>
            </w:pPr>
            <w:r>
              <w:rPr>
                <w:rFonts w:hint="eastAsia" w:ascii="宋体" w:hAnsi="宋体" w:cs="宋体"/>
                <w:spacing w:val="-6"/>
                <w:sz w:val="21"/>
                <w:szCs w:val="21"/>
              </w:rPr>
              <w:t>8</w:t>
            </w:r>
          </w:p>
        </w:tc>
        <w:tc>
          <w:tcPr>
            <w:tcW w:w="680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21"/>
                <w:szCs w:val="21"/>
              </w:rPr>
            </w:pPr>
            <w:r>
              <w:rPr>
                <w:rFonts w:hint="eastAsia" w:ascii="宋体" w:hAnsi="宋体" w:cs="宋体"/>
                <w:kern w:val="0"/>
                <w:sz w:val="21"/>
                <w:szCs w:val="21"/>
              </w:rPr>
              <w:t>驻场人员：</w:t>
            </w:r>
            <w:r>
              <w:rPr>
                <w:rFonts w:hint="eastAsia" w:ascii="宋体" w:hAnsi="宋体" w:cs="宋体"/>
                <w:spacing w:val="-6"/>
                <w:sz w:val="21"/>
                <w:szCs w:val="21"/>
              </w:rPr>
              <w:t>（提供社保证明）</w:t>
            </w:r>
          </w:p>
          <w:p>
            <w:pPr>
              <w:rPr>
                <w:rFonts w:ascii="宋体" w:hAnsi="宋体" w:cs="宋体"/>
                <w:spacing w:val="-6"/>
                <w:sz w:val="21"/>
                <w:szCs w:val="21"/>
              </w:rPr>
            </w:pPr>
            <w:r>
              <w:rPr>
                <w:rFonts w:ascii="宋体" w:hAnsi="宋体" w:cs="宋体"/>
                <w:spacing w:val="-6"/>
                <w:sz w:val="21"/>
                <w:szCs w:val="21"/>
              </w:rPr>
              <w:t>职称</w:t>
            </w:r>
            <w:r>
              <w:rPr>
                <w:rFonts w:hint="eastAsia" w:ascii="宋体" w:hAnsi="宋体" w:cs="宋体"/>
                <w:spacing w:val="-6"/>
                <w:sz w:val="21"/>
                <w:szCs w:val="21"/>
              </w:rPr>
              <w:t>：</w:t>
            </w:r>
            <w:r>
              <w:rPr>
                <w:rFonts w:hint="eastAsia" w:ascii="宋体" w:hAnsi="宋体" w:cs="宋体"/>
                <w:sz w:val="21"/>
                <w:szCs w:val="21"/>
              </w:rPr>
              <w:t>三级及以上律师的得3分，低于三级的不得分。</w:t>
            </w:r>
          </w:p>
          <w:p>
            <w:pPr>
              <w:rPr>
                <w:rFonts w:ascii="宋体" w:hAnsi="宋体" w:cs="宋体"/>
                <w:spacing w:val="-6"/>
                <w:sz w:val="21"/>
                <w:szCs w:val="21"/>
              </w:rPr>
            </w:pPr>
            <w:r>
              <w:rPr>
                <w:rFonts w:hint="eastAsia" w:ascii="宋体" w:hAnsi="宋体" w:cs="宋体"/>
                <w:spacing w:val="-6"/>
                <w:sz w:val="21"/>
                <w:szCs w:val="21"/>
              </w:rPr>
              <w:t>工作年限：5年及以上的得3分， 5年以下的不得分。</w:t>
            </w:r>
          </w:p>
          <w:p>
            <w:pPr>
              <w:rPr>
                <w:rFonts w:ascii="宋体" w:hAnsi="宋体" w:cs="宋体"/>
                <w:kern w:val="0"/>
                <w:sz w:val="21"/>
                <w:szCs w:val="21"/>
              </w:rPr>
            </w:pPr>
            <w:r>
              <w:rPr>
                <w:rFonts w:hint="eastAsia" w:ascii="宋体" w:hAnsi="宋体" w:cs="宋体"/>
                <w:spacing w:val="-6"/>
                <w:sz w:val="21"/>
                <w:szCs w:val="21"/>
              </w:rPr>
              <w:t>工作经验：具有</w:t>
            </w:r>
            <w:r>
              <w:rPr>
                <w:rFonts w:hint="eastAsia" w:asciiTheme="minorEastAsia" w:hAnsiTheme="minorEastAsia" w:eastAsiaTheme="minorEastAsia"/>
                <w:bCs/>
                <w:spacing w:val="-6"/>
                <w:sz w:val="21"/>
                <w:szCs w:val="21"/>
              </w:rPr>
              <w:t>2017年1月1日以来</w:t>
            </w:r>
            <w:r>
              <w:rPr>
                <w:rFonts w:hint="eastAsia" w:hAnsi="宋体" w:cs="宋体"/>
                <w:kern w:val="0"/>
                <w:sz w:val="21"/>
                <w:szCs w:val="21"/>
              </w:rPr>
              <w:t>同类</w:t>
            </w:r>
            <w:r>
              <w:rPr>
                <w:rFonts w:hint="eastAsia" w:asciiTheme="minorEastAsia" w:hAnsiTheme="minorEastAsia" w:eastAsiaTheme="minorEastAsia"/>
                <w:bCs/>
                <w:spacing w:val="-6"/>
                <w:sz w:val="21"/>
                <w:szCs w:val="21"/>
              </w:rPr>
              <w:t>项目业绩（驻场或负责人）的每个得1分，最高得2分。（提供证明材料）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2089" w:type="dxa"/>
            <w:vMerge w:val="continue"/>
            <w:tcBorders>
              <w:top w:val="single" w:color="auto" w:sz="4" w:space="0"/>
              <w:left w:val="single" w:color="auto" w:sz="4" w:space="0"/>
              <w:right w:val="single" w:color="auto" w:sz="4" w:space="0"/>
            </w:tcBorders>
            <w:vAlign w:val="center"/>
          </w:tcPr>
          <w:p>
            <w:pPr>
              <w:jc w:val="center"/>
              <w:rPr>
                <w:rFonts w:ascii="宋体" w:hAnsi="宋体" w:cs="宋体"/>
                <w:spacing w:val="-6"/>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pacing w:val="-6"/>
                <w:sz w:val="21"/>
                <w:szCs w:val="21"/>
              </w:rPr>
            </w:pPr>
            <w:r>
              <w:rPr>
                <w:rFonts w:hint="eastAsia" w:ascii="宋体" w:hAnsi="宋体" w:cs="宋体"/>
                <w:spacing w:val="-6"/>
                <w:sz w:val="21"/>
                <w:szCs w:val="21"/>
              </w:rPr>
              <w:t>7</w:t>
            </w:r>
          </w:p>
        </w:tc>
        <w:tc>
          <w:tcPr>
            <w:tcW w:w="680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21"/>
                <w:szCs w:val="21"/>
              </w:rPr>
            </w:pPr>
            <w:r>
              <w:rPr>
                <w:rFonts w:hint="eastAsia" w:ascii="宋体" w:hAnsi="宋体" w:cs="宋体"/>
                <w:kern w:val="0"/>
                <w:sz w:val="21"/>
                <w:szCs w:val="21"/>
              </w:rPr>
              <w:t>服务团队：</w:t>
            </w:r>
            <w:r>
              <w:rPr>
                <w:rFonts w:hint="eastAsia" w:ascii="宋体" w:hAnsi="宋体" w:cs="宋体"/>
                <w:spacing w:val="-6"/>
                <w:sz w:val="21"/>
                <w:szCs w:val="21"/>
              </w:rPr>
              <w:t>（提供社保证明）</w:t>
            </w:r>
          </w:p>
          <w:p>
            <w:pPr>
              <w:rPr>
                <w:rFonts w:ascii="宋体" w:hAnsi="宋体" w:cs="宋体"/>
                <w:kern w:val="0"/>
                <w:sz w:val="21"/>
                <w:szCs w:val="21"/>
              </w:rPr>
            </w:pPr>
            <w:r>
              <w:rPr>
                <w:rFonts w:hint="eastAsia" w:ascii="宋体" w:hAnsi="宋体" w:cs="宋体"/>
                <w:kern w:val="0"/>
                <w:sz w:val="21"/>
                <w:szCs w:val="21"/>
              </w:rPr>
              <w:t>人数：每增加1人加1分，最高加2分；</w:t>
            </w:r>
          </w:p>
          <w:p>
            <w:pPr>
              <w:rPr>
                <w:rFonts w:ascii="宋体" w:hAnsi="宋体" w:cs="宋体"/>
                <w:kern w:val="0"/>
                <w:sz w:val="21"/>
                <w:szCs w:val="21"/>
              </w:rPr>
            </w:pPr>
            <w:r>
              <w:rPr>
                <w:rFonts w:hint="eastAsia" w:ascii="宋体" w:hAnsi="宋体" w:cs="宋体"/>
                <w:kern w:val="0"/>
                <w:sz w:val="21"/>
                <w:szCs w:val="21"/>
              </w:rPr>
              <w:t>职称：每投入1名（除项目负责人和驻场人员）三级及以上律师加1分，最高加5分；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2089" w:type="dxa"/>
            <w:vMerge w:val="continue"/>
            <w:tcBorders>
              <w:top w:val="single" w:color="auto" w:sz="4" w:space="0"/>
              <w:left w:val="single" w:color="auto" w:sz="4" w:space="0"/>
              <w:right w:val="single" w:color="auto" w:sz="4" w:space="0"/>
            </w:tcBorders>
            <w:vAlign w:val="center"/>
          </w:tcPr>
          <w:p>
            <w:pPr>
              <w:jc w:val="center"/>
              <w:rPr>
                <w:rFonts w:ascii="宋体" w:hAnsi="宋体" w:cs="宋体"/>
                <w:spacing w:val="-6"/>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pacing w:val="-6"/>
                <w:sz w:val="21"/>
                <w:szCs w:val="21"/>
              </w:rPr>
            </w:pPr>
            <w:r>
              <w:rPr>
                <w:rFonts w:hint="eastAsia" w:ascii="宋体" w:hAnsi="宋体" w:cs="宋体"/>
                <w:spacing w:val="-6"/>
                <w:sz w:val="21"/>
                <w:szCs w:val="21"/>
              </w:rPr>
              <w:t>3</w:t>
            </w:r>
          </w:p>
        </w:tc>
        <w:tc>
          <w:tcPr>
            <w:tcW w:w="680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21"/>
                <w:szCs w:val="21"/>
              </w:rPr>
            </w:pPr>
            <w:r>
              <w:rPr>
                <w:rFonts w:hint="eastAsia" w:ascii="宋体" w:hAnsi="宋体" w:cs="宋体"/>
                <w:kern w:val="0"/>
                <w:sz w:val="21"/>
                <w:szCs w:val="21"/>
              </w:rPr>
              <w:t>拟投入本项目服务团队人员结构、工作安排、团队组织、服务方案的合理性和科学性。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20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pacing w:val="-6"/>
                <w:sz w:val="21"/>
                <w:szCs w:val="21"/>
              </w:rPr>
            </w:pPr>
            <w:r>
              <w:rPr>
                <w:rFonts w:ascii="宋体" w:hAnsi="宋体" w:cs="宋体"/>
                <w:spacing w:val="-6"/>
                <w:sz w:val="21"/>
                <w:szCs w:val="21"/>
              </w:rPr>
              <w:t>现场服务能力</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pacing w:val="-6"/>
                <w:sz w:val="21"/>
                <w:szCs w:val="21"/>
              </w:rPr>
            </w:pPr>
            <w:r>
              <w:rPr>
                <w:rFonts w:hint="eastAsia" w:ascii="宋体" w:hAnsi="宋体" w:cs="宋体"/>
                <w:spacing w:val="-6"/>
                <w:sz w:val="21"/>
                <w:szCs w:val="21"/>
              </w:rPr>
              <w:t>3</w:t>
            </w:r>
          </w:p>
        </w:tc>
        <w:tc>
          <w:tcPr>
            <w:tcW w:w="680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pacing w:val="-6"/>
                <w:sz w:val="21"/>
                <w:szCs w:val="21"/>
              </w:rPr>
            </w:pPr>
            <w:r>
              <w:rPr>
                <w:rFonts w:ascii="宋体" w:hAnsi="宋体" w:cs="宋体"/>
                <w:spacing w:val="-6"/>
                <w:sz w:val="21"/>
                <w:szCs w:val="21"/>
              </w:rPr>
              <w:t>供应商在杭州市地区具有执业机构或承诺成交后设立的</w:t>
            </w:r>
            <w:r>
              <w:rPr>
                <w:rFonts w:hint="eastAsia" w:ascii="宋体" w:hAnsi="宋体" w:cs="宋体"/>
                <w:spacing w:val="-6"/>
                <w:sz w:val="21"/>
                <w:szCs w:val="21"/>
              </w:rPr>
              <w:t>得3分。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20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pacing w:val="-6"/>
                <w:sz w:val="21"/>
                <w:szCs w:val="21"/>
              </w:rPr>
            </w:pPr>
            <w:r>
              <w:rPr>
                <w:rFonts w:ascii="宋体" w:hAnsi="宋体" w:cs="宋体"/>
                <w:spacing w:val="-6"/>
                <w:sz w:val="21"/>
                <w:szCs w:val="21"/>
              </w:rPr>
              <w:t>响应能力</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pacing w:val="-6"/>
                <w:sz w:val="21"/>
                <w:szCs w:val="21"/>
              </w:rPr>
            </w:pPr>
            <w:r>
              <w:rPr>
                <w:rFonts w:hint="eastAsia" w:ascii="宋体" w:hAnsi="宋体" w:cs="宋体"/>
                <w:spacing w:val="-6"/>
                <w:sz w:val="21"/>
                <w:szCs w:val="21"/>
              </w:rPr>
              <w:t>2</w:t>
            </w:r>
          </w:p>
        </w:tc>
        <w:tc>
          <w:tcPr>
            <w:tcW w:w="680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pacing w:val="-6"/>
                <w:sz w:val="21"/>
                <w:szCs w:val="21"/>
              </w:rPr>
            </w:pPr>
            <w:r>
              <w:rPr>
                <w:rFonts w:ascii="宋体" w:hAnsi="宋体" w:cs="宋体"/>
                <w:spacing w:val="-6"/>
                <w:sz w:val="21"/>
                <w:szCs w:val="21"/>
              </w:rPr>
              <w:t>供应商接到采购人通知后</w:t>
            </w:r>
            <w:r>
              <w:rPr>
                <w:rFonts w:hint="eastAsia" w:ascii="宋体" w:hAnsi="宋体" w:cs="宋体"/>
                <w:spacing w:val="-6"/>
                <w:sz w:val="21"/>
                <w:szCs w:val="21"/>
              </w:rPr>
              <w:t>1个小时内到达现场的得2分，2小时内</w:t>
            </w:r>
            <w:r>
              <w:rPr>
                <w:rFonts w:ascii="宋体" w:hAnsi="宋体" w:cs="宋体"/>
                <w:spacing w:val="-6"/>
                <w:sz w:val="21"/>
                <w:szCs w:val="21"/>
              </w:rPr>
              <w:t>到达现场的得</w:t>
            </w:r>
            <w:r>
              <w:rPr>
                <w:rFonts w:hint="eastAsia" w:ascii="宋体" w:hAnsi="宋体" w:cs="宋体"/>
                <w:spacing w:val="-6"/>
                <w:sz w:val="21"/>
                <w:szCs w:val="21"/>
              </w:rPr>
              <w:t>1分，超过2小时不得分。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20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pacing w:val="-6"/>
                <w:sz w:val="21"/>
                <w:szCs w:val="21"/>
              </w:rPr>
            </w:pPr>
            <w:r>
              <w:rPr>
                <w:rFonts w:hint="eastAsia" w:ascii="宋体" w:hAnsi="宋体" w:cs="宋体"/>
                <w:spacing w:val="-6"/>
                <w:sz w:val="21"/>
                <w:szCs w:val="21"/>
              </w:rPr>
              <w:t>保密措施</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pacing w:val="-6"/>
                <w:sz w:val="21"/>
                <w:szCs w:val="21"/>
              </w:rPr>
            </w:pPr>
            <w:r>
              <w:rPr>
                <w:rFonts w:hint="eastAsia" w:ascii="宋体" w:hAnsi="宋体" w:cs="宋体"/>
                <w:spacing w:val="-6"/>
                <w:sz w:val="21"/>
                <w:szCs w:val="21"/>
              </w:rPr>
              <w:t>2</w:t>
            </w:r>
          </w:p>
        </w:tc>
        <w:tc>
          <w:tcPr>
            <w:tcW w:w="680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pacing w:val="-6"/>
                <w:sz w:val="21"/>
                <w:szCs w:val="21"/>
              </w:rPr>
            </w:pPr>
            <w:r>
              <w:rPr>
                <w:rFonts w:hint="eastAsia" w:ascii="宋体" w:hAnsi="宋体" w:cs="宋体"/>
                <w:spacing w:val="-6"/>
                <w:sz w:val="21"/>
                <w:szCs w:val="21"/>
              </w:rPr>
              <w:t>在服务期间，涉及采购人涉密信息、资料的保密措施，提供相关保密制度及证明材料。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20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pacing w:val="-6"/>
                <w:sz w:val="21"/>
                <w:szCs w:val="21"/>
              </w:rPr>
            </w:pPr>
            <w:r>
              <w:rPr>
                <w:rFonts w:hint="eastAsia" w:ascii="宋体" w:hAnsi="宋体" w:cs="宋体"/>
                <w:spacing w:val="-6"/>
                <w:sz w:val="21"/>
                <w:szCs w:val="21"/>
              </w:rPr>
              <w:t>响应文件制作</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pacing w:val="-6"/>
                <w:sz w:val="21"/>
                <w:szCs w:val="21"/>
              </w:rPr>
            </w:pPr>
            <w:r>
              <w:rPr>
                <w:rFonts w:hint="eastAsia" w:ascii="宋体" w:hAnsi="宋体" w:cs="宋体"/>
                <w:spacing w:val="-6"/>
                <w:sz w:val="21"/>
                <w:szCs w:val="21"/>
              </w:rPr>
              <w:t>2</w:t>
            </w:r>
          </w:p>
        </w:tc>
        <w:tc>
          <w:tcPr>
            <w:tcW w:w="680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pacing w:val="-6"/>
                <w:sz w:val="21"/>
                <w:szCs w:val="21"/>
              </w:rPr>
            </w:pPr>
            <w:r>
              <w:rPr>
                <w:rFonts w:hint="eastAsia" w:ascii="宋体" w:hAnsi="宋体" w:cs="宋体"/>
                <w:spacing w:val="-6"/>
                <w:sz w:val="21"/>
                <w:szCs w:val="21"/>
              </w:rPr>
              <w:t>响应文件装订、目录编制、提供相关资料是否完善，材料、表格详细完整，是否有错漏或次序混乱。</w:t>
            </w:r>
          </w:p>
        </w:tc>
      </w:tr>
    </w:tbl>
    <w:p>
      <w:pPr>
        <w:spacing w:line="360" w:lineRule="auto"/>
        <w:rPr>
          <w:rFonts w:ascii="等线" w:hAnsi="等线" w:eastAsia="等线"/>
          <w:b/>
          <w:sz w:val="21"/>
          <w:szCs w:val="21"/>
        </w:rPr>
      </w:pPr>
    </w:p>
    <w:p>
      <w:pPr>
        <w:spacing w:line="360" w:lineRule="auto"/>
        <w:rPr>
          <w:rFonts w:ascii="宋体" w:hAnsi="宋体"/>
          <w:b/>
          <w:sz w:val="21"/>
          <w:szCs w:val="21"/>
        </w:rPr>
      </w:pPr>
      <w:r>
        <w:rPr>
          <w:rFonts w:hint="eastAsia" w:ascii="宋体" w:hAnsi="宋体"/>
          <w:b/>
          <w:sz w:val="21"/>
          <w:szCs w:val="21"/>
        </w:rPr>
        <w:t>说明</w:t>
      </w:r>
      <w:r>
        <w:rPr>
          <w:rFonts w:ascii="宋体" w:hAnsi="宋体"/>
          <w:b/>
          <w:sz w:val="21"/>
          <w:szCs w:val="21"/>
        </w:rPr>
        <w:t>：</w:t>
      </w:r>
    </w:p>
    <w:p>
      <w:pPr>
        <w:spacing w:line="360" w:lineRule="auto"/>
        <w:rPr>
          <w:rFonts w:ascii="宋体" w:hAnsi="宋体"/>
          <w:b/>
          <w:sz w:val="21"/>
          <w:szCs w:val="21"/>
        </w:rPr>
      </w:pPr>
      <w:r>
        <w:rPr>
          <w:rFonts w:hint="eastAsia" w:ascii="宋体" w:hAnsi="宋体"/>
          <w:b/>
          <w:sz w:val="21"/>
          <w:szCs w:val="21"/>
        </w:rPr>
        <w:t>1</w:t>
      </w:r>
      <w:r>
        <w:rPr>
          <w:rFonts w:ascii="宋体" w:hAnsi="宋体"/>
          <w:b/>
          <w:sz w:val="21"/>
          <w:szCs w:val="21"/>
        </w:rPr>
        <w:t>.</w:t>
      </w:r>
      <w:r>
        <w:rPr>
          <w:rFonts w:hint="eastAsia" w:ascii="宋体" w:hAnsi="宋体"/>
          <w:b/>
          <w:sz w:val="21"/>
          <w:szCs w:val="21"/>
        </w:rPr>
        <w:t>根据《政府采购促进中小企业发展暂行办法》（财库[2011]181号）的规定，供应商如为小型或微型企业并提交相关证明材料且响应产品为小型或微型企业制造的，</w:t>
      </w:r>
      <w:r>
        <w:rPr>
          <w:rFonts w:ascii="宋体" w:hAnsi="宋体"/>
          <w:b/>
          <w:sz w:val="21"/>
          <w:szCs w:val="21"/>
        </w:rPr>
        <w:t>其小型或微型企业</w:t>
      </w:r>
      <w:r>
        <w:rPr>
          <w:rFonts w:hint="eastAsia" w:ascii="宋体" w:hAnsi="宋体"/>
          <w:b/>
          <w:sz w:val="21"/>
          <w:szCs w:val="21"/>
        </w:rPr>
        <w:t>部分</w:t>
      </w:r>
      <w:r>
        <w:rPr>
          <w:rFonts w:ascii="宋体" w:hAnsi="宋体"/>
          <w:b/>
          <w:sz w:val="21"/>
          <w:szCs w:val="21"/>
        </w:rPr>
        <w:t>的最后磋商报价</w:t>
      </w:r>
      <w:r>
        <w:rPr>
          <w:rFonts w:hint="eastAsia" w:ascii="宋体" w:hAnsi="宋体"/>
          <w:b/>
          <w:sz w:val="21"/>
          <w:szCs w:val="21"/>
        </w:rPr>
        <w:t>扣除6%后参与评审；</w:t>
      </w:r>
    </w:p>
    <w:p>
      <w:pPr>
        <w:spacing w:line="360" w:lineRule="auto"/>
        <w:rPr>
          <w:rFonts w:ascii="宋体" w:hAnsi="宋体"/>
          <w:b/>
          <w:sz w:val="21"/>
          <w:szCs w:val="21"/>
        </w:rPr>
      </w:pPr>
      <w:r>
        <w:rPr>
          <w:rFonts w:hint="eastAsia" w:ascii="宋体" w:hAnsi="宋体"/>
          <w:b/>
          <w:sz w:val="21"/>
          <w:szCs w:val="21"/>
        </w:rPr>
        <w:t>2</w:t>
      </w:r>
      <w:r>
        <w:rPr>
          <w:rFonts w:ascii="宋体" w:hAnsi="宋体"/>
          <w:b/>
          <w:sz w:val="21"/>
          <w:szCs w:val="21"/>
        </w:rPr>
        <w:t>.</w:t>
      </w:r>
      <w:r>
        <w:rPr>
          <w:rFonts w:hint="eastAsia" w:ascii="宋体" w:hAnsi="宋体"/>
          <w:b/>
          <w:sz w:val="21"/>
          <w:szCs w:val="21"/>
        </w:rPr>
        <w:t>根据《</w:t>
      </w:r>
      <w:r>
        <w:rPr>
          <w:rFonts w:ascii="宋体" w:hAnsi="宋体"/>
          <w:b/>
          <w:sz w:val="21"/>
          <w:szCs w:val="21"/>
        </w:rPr>
        <w:t>关于政府采购支持监狱企业发展有关问题的通知</w:t>
      </w:r>
      <w:r>
        <w:rPr>
          <w:rFonts w:hint="eastAsia" w:ascii="宋体" w:hAnsi="宋体"/>
          <w:b/>
          <w:sz w:val="21"/>
          <w:szCs w:val="21"/>
        </w:rPr>
        <w:t>》（</w:t>
      </w:r>
      <w:r>
        <w:rPr>
          <w:rFonts w:ascii="宋体" w:hAnsi="宋体"/>
          <w:b/>
          <w:sz w:val="21"/>
          <w:szCs w:val="21"/>
        </w:rPr>
        <w:t>财库[2014]68号</w:t>
      </w:r>
      <w:r>
        <w:rPr>
          <w:rFonts w:hint="eastAsia" w:ascii="宋体" w:hAnsi="宋体"/>
          <w:b/>
          <w:sz w:val="21"/>
          <w:szCs w:val="21"/>
        </w:rPr>
        <w:t>）的规定，供应商如为监狱企业</w:t>
      </w:r>
      <w:r>
        <w:rPr>
          <w:rFonts w:hint="eastAsia" w:ascii="宋体" w:hAnsi="宋体"/>
          <w:b/>
          <w:bCs/>
          <w:spacing w:val="-6"/>
          <w:sz w:val="21"/>
          <w:szCs w:val="21"/>
        </w:rPr>
        <w:t>并提交相关证明材料的视同</w:t>
      </w:r>
      <w:r>
        <w:rPr>
          <w:rFonts w:ascii="宋体" w:hAnsi="宋体"/>
          <w:b/>
          <w:bCs/>
          <w:spacing w:val="-6"/>
          <w:sz w:val="21"/>
          <w:szCs w:val="21"/>
        </w:rPr>
        <w:t>小型或微型企业</w:t>
      </w:r>
      <w:r>
        <w:rPr>
          <w:rFonts w:hint="eastAsia" w:ascii="宋体" w:hAnsi="宋体"/>
          <w:b/>
          <w:sz w:val="21"/>
          <w:szCs w:val="21"/>
        </w:rPr>
        <w:t>；</w:t>
      </w:r>
    </w:p>
    <w:p>
      <w:pPr>
        <w:spacing w:line="360" w:lineRule="auto"/>
        <w:rPr>
          <w:rFonts w:ascii="宋体" w:hAnsi="宋体"/>
          <w:b/>
          <w:sz w:val="21"/>
          <w:szCs w:val="21"/>
        </w:rPr>
      </w:pPr>
      <w:r>
        <w:rPr>
          <w:rFonts w:hint="eastAsia" w:ascii="宋体" w:hAnsi="宋体"/>
          <w:b/>
          <w:sz w:val="21"/>
          <w:szCs w:val="21"/>
        </w:rPr>
        <w:t>3</w:t>
      </w:r>
      <w:r>
        <w:rPr>
          <w:rFonts w:ascii="宋体" w:hAnsi="宋体"/>
          <w:b/>
          <w:sz w:val="21"/>
          <w:szCs w:val="21"/>
        </w:rPr>
        <w:t>.</w:t>
      </w:r>
      <w:r>
        <w:rPr>
          <w:rFonts w:hint="eastAsia" w:ascii="宋体" w:hAnsi="宋体"/>
          <w:b/>
          <w:sz w:val="21"/>
          <w:szCs w:val="21"/>
        </w:rPr>
        <w:t>根据</w:t>
      </w:r>
      <w:r>
        <w:rPr>
          <w:rFonts w:ascii="宋体" w:hAnsi="宋体"/>
          <w:b/>
          <w:sz w:val="21"/>
          <w:szCs w:val="21"/>
        </w:rPr>
        <w:t>《关于促进残疾人就业政府采购政策的通知</w:t>
      </w:r>
      <w:r>
        <w:rPr>
          <w:rFonts w:hint="eastAsia" w:ascii="宋体" w:hAnsi="宋体"/>
          <w:b/>
          <w:sz w:val="21"/>
          <w:szCs w:val="21"/>
        </w:rPr>
        <w:t>》</w:t>
      </w:r>
      <w:r>
        <w:rPr>
          <w:rFonts w:ascii="宋体" w:hAnsi="宋体"/>
          <w:b/>
          <w:sz w:val="21"/>
          <w:szCs w:val="21"/>
        </w:rPr>
        <w:t>（</w:t>
      </w:r>
      <w:bookmarkStart w:id="3" w:name="sendNo"/>
      <w:r>
        <w:rPr>
          <w:rFonts w:ascii="宋体" w:hAnsi="宋体"/>
          <w:b/>
          <w:sz w:val="21"/>
          <w:szCs w:val="21"/>
        </w:rPr>
        <w:t>财库</w:t>
      </w:r>
      <w:bookmarkEnd w:id="3"/>
      <w:r>
        <w:rPr>
          <w:rFonts w:hint="eastAsia" w:ascii="宋体" w:hAnsi="宋体"/>
          <w:b/>
          <w:sz w:val="21"/>
          <w:szCs w:val="21"/>
        </w:rPr>
        <w:t>[</w:t>
      </w:r>
      <w:r>
        <w:rPr>
          <w:rFonts w:ascii="宋体" w:hAnsi="宋体"/>
          <w:b/>
          <w:sz w:val="21"/>
          <w:szCs w:val="21"/>
        </w:rPr>
        <w:t>2017]141号）</w:t>
      </w:r>
      <w:r>
        <w:rPr>
          <w:rFonts w:hint="eastAsia" w:ascii="宋体" w:hAnsi="宋体"/>
          <w:b/>
          <w:sz w:val="21"/>
          <w:szCs w:val="21"/>
        </w:rPr>
        <w:t>的</w:t>
      </w:r>
      <w:r>
        <w:rPr>
          <w:rFonts w:ascii="宋体" w:hAnsi="宋体"/>
          <w:b/>
          <w:sz w:val="21"/>
          <w:szCs w:val="21"/>
        </w:rPr>
        <w:t>规定，</w:t>
      </w:r>
      <w:r>
        <w:rPr>
          <w:rFonts w:hint="eastAsia" w:ascii="宋体" w:hAnsi="宋体"/>
          <w:b/>
          <w:sz w:val="21"/>
          <w:szCs w:val="21"/>
        </w:rPr>
        <w:t>供应商</w:t>
      </w:r>
      <w:r>
        <w:rPr>
          <w:rFonts w:ascii="宋体" w:hAnsi="宋体"/>
          <w:b/>
          <w:sz w:val="21"/>
          <w:szCs w:val="21"/>
        </w:rPr>
        <w:t>如为</w:t>
      </w:r>
      <w:r>
        <w:rPr>
          <w:rFonts w:hint="eastAsia" w:ascii="宋体" w:hAnsi="宋体"/>
          <w:b/>
          <w:sz w:val="21"/>
          <w:szCs w:val="21"/>
        </w:rPr>
        <w:t>残疾人福利性单位</w:t>
      </w:r>
      <w:r>
        <w:rPr>
          <w:rFonts w:hint="eastAsia" w:ascii="宋体" w:hAnsi="宋体"/>
          <w:b/>
          <w:bCs/>
          <w:spacing w:val="-6"/>
          <w:sz w:val="21"/>
          <w:szCs w:val="21"/>
        </w:rPr>
        <w:t>并提交《残疾人福利性单位声明函》的视同</w:t>
      </w:r>
      <w:r>
        <w:rPr>
          <w:rFonts w:ascii="宋体" w:hAnsi="宋体"/>
          <w:b/>
          <w:bCs/>
          <w:spacing w:val="-6"/>
          <w:sz w:val="21"/>
          <w:szCs w:val="21"/>
        </w:rPr>
        <w:t>小型或微型企业</w:t>
      </w:r>
      <w:r>
        <w:rPr>
          <w:rFonts w:hint="eastAsia" w:ascii="宋体" w:hAnsi="宋体"/>
          <w:b/>
          <w:sz w:val="21"/>
          <w:szCs w:val="21"/>
        </w:rPr>
        <w:t>；</w:t>
      </w:r>
    </w:p>
    <w:p>
      <w:pPr>
        <w:spacing w:line="360" w:lineRule="auto"/>
        <w:rPr>
          <w:rFonts w:ascii="宋体" w:hAnsi="宋体"/>
          <w:b/>
          <w:sz w:val="21"/>
          <w:szCs w:val="21"/>
        </w:rPr>
      </w:pPr>
      <w:r>
        <w:rPr>
          <w:rFonts w:hint="eastAsia" w:ascii="宋体" w:hAnsi="宋体"/>
          <w:b/>
          <w:sz w:val="21"/>
          <w:szCs w:val="21"/>
        </w:rPr>
        <w:t>4</w:t>
      </w:r>
      <w:r>
        <w:rPr>
          <w:rFonts w:ascii="宋体" w:hAnsi="宋体"/>
          <w:b/>
          <w:sz w:val="21"/>
          <w:szCs w:val="21"/>
        </w:rPr>
        <w:t>.残疾人福利性单位属于小型、微型企业的，不重复享受政策。</w:t>
      </w:r>
    </w:p>
    <w:p>
      <w:pPr>
        <w:spacing w:line="288" w:lineRule="auto"/>
        <w:jc w:val="center"/>
        <w:rPr>
          <w:rFonts w:ascii="宋体" w:hAnsi="宋体"/>
          <w:b/>
          <w:bCs/>
          <w:spacing w:val="-6"/>
          <w:sz w:val="32"/>
          <w:szCs w:val="32"/>
        </w:rPr>
      </w:pPr>
      <w:r>
        <w:rPr>
          <w:rFonts w:ascii="宋体" w:hAnsi="宋体"/>
          <w:b/>
          <w:bCs/>
          <w:spacing w:val="-6"/>
          <w:sz w:val="21"/>
          <w:szCs w:val="21"/>
        </w:rPr>
        <w:br w:type="page"/>
      </w:r>
      <w:r>
        <w:rPr>
          <w:rFonts w:hint="eastAsia" w:ascii="宋体" w:hAnsi="宋体"/>
          <w:b/>
          <w:bCs/>
          <w:spacing w:val="-6"/>
          <w:sz w:val="32"/>
          <w:szCs w:val="32"/>
        </w:rPr>
        <w:t>第五章  合同主要条款</w:t>
      </w:r>
    </w:p>
    <w:p>
      <w:pPr>
        <w:pStyle w:val="10"/>
        <w:snapToGrid w:val="0"/>
        <w:spacing w:beforeLines="0" w:afterLines="0" w:line="288" w:lineRule="auto"/>
        <w:jc w:val="center"/>
        <w:rPr>
          <w:rFonts w:hAnsi="宋体"/>
          <w:b/>
          <w:spacing w:val="-6"/>
        </w:rPr>
      </w:pPr>
      <w:r>
        <w:rPr>
          <w:rFonts w:hint="eastAsia" w:hAnsi="宋体"/>
          <w:b/>
          <w:spacing w:val="-6"/>
        </w:rPr>
        <w:t>浙江省福利彩票发行中心2019-2021年常年法律顾问项目</w:t>
      </w:r>
      <w:r>
        <w:rPr>
          <w:rFonts w:hAnsi="宋体"/>
          <w:b/>
          <w:spacing w:val="-6"/>
        </w:rPr>
        <w:t>合同</w:t>
      </w:r>
    </w:p>
    <w:p>
      <w:pPr>
        <w:spacing w:line="288" w:lineRule="auto"/>
        <w:ind w:left="5841" w:hanging="5841" w:hangingChars="2950"/>
        <w:rPr>
          <w:rFonts w:ascii="宋体" w:hAnsi="宋体" w:cs="宋体"/>
          <w:spacing w:val="-6"/>
          <w:sz w:val="21"/>
          <w:szCs w:val="21"/>
        </w:rPr>
      </w:pPr>
      <w:r>
        <w:rPr>
          <w:rFonts w:hint="eastAsia" w:ascii="宋体" w:hAnsi="宋体" w:cs="宋体"/>
          <w:spacing w:val="-6"/>
          <w:sz w:val="21"/>
          <w:szCs w:val="21"/>
        </w:rPr>
        <w:t>项目名称：2019-2021年常年法律顾问</w:t>
      </w:r>
    </w:p>
    <w:p>
      <w:pPr>
        <w:spacing w:line="288" w:lineRule="auto"/>
        <w:ind w:left="5841" w:hanging="5841" w:hangingChars="2950"/>
        <w:rPr>
          <w:rFonts w:ascii="宋体" w:hAnsi="宋体"/>
          <w:spacing w:val="-6"/>
          <w:sz w:val="21"/>
          <w:szCs w:val="21"/>
        </w:rPr>
      </w:pPr>
      <w:r>
        <w:rPr>
          <w:rFonts w:hint="eastAsia" w:ascii="宋体" w:hAnsi="宋体" w:cs="宋体"/>
          <w:spacing w:val="-6"/>
          <w:sz w:val="21"/>
          <w:szCs w:val="21"/>
        </w:rPr>
        <w:t>项目编号：</w:t>
      </w:r>
      <w:r>
        <w:rPr>
          <w:rFonts w:hint="eastAsia" w:ascii="宋体" w:hAnsi="宋体" w:cs="宋体"/>
          <w:bCs/>
          <w:spacing w:val="-6"/>
          <w:sz w:val="21"/>
          <w:szCs w:val="21"/>
        </w:rPr>
        <w:t>QSZB-Z(F)-E19044(CS)</w:t>
      </w:r>
    </w:p>
    <w:p>
      <w:pPr>
        <w:spacing w:line="288" w:lineRule="auto"/>
        <w:ind w:left="5841" w:hanging="5841" w:hangingChars="2950"/>
        <w:rPr>
          <w:rFonts w:ascii="宋体" w:hAnsi="宋体"/>
          <w:spacing w:val="-6"/>
          <w:sz w:val="21"/>
          <w:szCs w:val="21"/>
        </w:rPr>
      </w:pPr>
      <w:r>
        <w:rPr>
          <w:rFonts w:hint="eastAsia" w:ascii="宋体" w:hAnsi="宋体" w:cs="宋体"/>
          <w:spacing w:val="-6"/>
          <w:sz w:val="21"/>
          <w:szCs w:val="21"/>
        </w:rPr>
        <w:t>采购计划书编号：浙财采确</w:t>
      </w:r>
      <w:r>
        <w:rPr>
          <w:rFonts w:hint="eastAsia" w:ascii="宋体" w:hAnsi="宋体"/>
          <w:sz w:val="21"/>
          <w:szCs w:val="21"/>
        </w:rPr>
        <w:t>[2019]11403号、</w:t>
      </w:r>
      <w:r>
        <w:rPr>
          <w:rFonts w:hint="eastAsia" w:ascii="宋体" w:hAnsi="宋体" w:cs="宋体"/>
          <w:spacing w:val="-6"/>
          <w:sz w:val="21"/>
          <w:szCs w:val="21"/>
        </w:rPr>
        <w:t>浙财采确</w:t>
      </w:r>
      <w:r>
        <w:rPr>
          <w:rFonts w:hint="eastAsia" w:ascii="宋体" w:hAnsi="宋体"/>
          <w:sz w:val="21"/>
          <w:szCs w:val="21"/>
        </w:rPr>
        <w:t>临[2019]13011号</w:t>
      </w:r>
    </w:p>
    <w:p>
      <w:pPr>
        <w:ind w:firstLine="424" w:firstLineChars="201"/>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聘请人（甲方）：</w:t>
      </w:r>
      <w:r>
        <w:rPr>
          <w:rFonts w:asciiTheme="minorEastAsia" w:hAnsiTheme="minorEastAsia" w:eastAsiaTheme="minorEastAsia"/>
          <w:b/>
          <w:bCs/>
          <w:sz w:val="21"/>
          <w:szCs w:val="21"/>
        </w:rPr>
        <w:t xml:space="preserve"> </w:t>
      </w:r>
    </w:p>
    <w:p>
      <w:pPr>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地  址：  </w:t>
      </w:r>
    </w:p>
    <w:p>
      <w:pPr>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邮  编：                  电话：                     传  真： </w:t>
      </w:r>
    </w:p>
    <w:p>
      <w:pPr>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联系人：                  电子邮件：</w:t>
      </w:r>
    </w:p>
    <w:p>
      <w:pPr>
        <w:ind w:firstLine="422" w:firstLineChars="201"/>
        <w:rPr>
          <w:rFonts w:asciiTheme="minorEastAsia" w:hAnsiTheme="minorEastAsia" w:eastAsiaTheme="minorEastAsia"/>
          <w:sz w:val="21"/>
          <w:szCs w:val="21"/>
        </w:rPr>
      </w:pPr>
    </w:p>
    <w:p>
      <w:pPr>
        <w:ind w:firstLine="424" w:firstLineChars="201"/>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 xml:space="preserve">受聘执业机构（乙方）： </w:t>
      </w:r>
    </w:p>
    <w:p>
      <w:pPr>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地  址：  </w:t>
      </w:r>
    </w:p>
    <w:p>
      <w:pPr>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邮  编：                  电话：                     传  真： </w:t>
      </w:r>
    </w:p>
    <w:p>
      <w:pPr>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联系人：                  电子邮件：</w:t>
      </w:r>
    </w:p>
    <w:p>
      <w:pPr>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开户银行及帐号： </w:t>
      </w:r>
    </w:p>
    <w:p>
      <w:pPr>
        <w:spacing w:line="288" w:lineRule="auto"/>
        <w:rPr>
          <w:rFonts w:ascii="宋体" w:hAnsi="宋体" w:cs="宋体"/>
          <w:spacing w:val="-6"/>
          <w:sz w:val="21"/>
          <w:szCs w:val="21"/>
        </w:rPr>
      </w:pPr>
      <w:r>
        <w:rPr>
          <w:rFonts w:hint="eastAsia" w:ascii="宋体" w:hAnsi="宋体" w:cs="宋体"/>
          <w:spacing w:val="-6"/>
          <w:sz w:val="21"/>
          <w:szCs w:val="21"/>
        </w:rPr>
        <w:t>采购代理机构（鉴证方）：浙江求是招标代理有限公司</w:t>
      </w:r>
      <w:bookmarkStart w:id="4" w:name="B07_项目编号"/>
    </w:p>
    <w:bookmarkEnd w:id="4"/>
    <w:p>
      <w:pPr>
        <w:ind w:firstLine="422" w:firstLineChars="201"/>
        <w:rPr>
          <w:rFonts w:asciiTheme="minorEastAsia" w:hAnsiTheme="minorEastAsia" w:eastAsiaTheme="minorEastAsia"/>
          <w:sz w:val="21"/>
          <w:szCs w:val="21"/>
        </w:rPr>
      </w:pPr>
    </w:p>
    <w:p>
      <w:pPr>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甲、乙双方依据《中华人民共和国律师法》和其它相关法律、法规，就聘请常年法律顾问提供法律服务事项达成一致，于2019年</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月</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日订立本合同。</w:t>
      </w:r>
    </w:p>
    <w:p>
      <w:pPr>
        <w:ind w:firstLine="424" w:firstLineChars="201"/>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 xml:space="preserve"> 1、法律服务范围</w:t>
      </w:r>
    </w:p>
    <w:p>
      <w:pPr>
        <w:spacing w:line="288" w:lineRule="auto"/>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采购人聘请律师事务所为常年法律顾问，供应商需指派5名及以上律师组建法律顾问团队，其中1人为项目负责人，指定1人为驻场律师。常年法律顾问在下列14个方面为采购人提供经常性法律帮助：</w:t>
      </w:r>
    </w:p>
    <w:p>
      <w:pPr>
        <w:spacing w:line="288" w:lineRule="auto"/>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&lt;1&gt;就法律问题提供咨询意见或进行指导；参与规范性文件的起草、审议和修改工作；维护采购人的合法权益；</w:t>
      </w:r>
    </w:p>
    <w:p>
      <w:pPr>
        <w:spacing w:line="288" w:lineRule="auto"/>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&lt;2&gt;审查重大决策和行政规范性文件的合法性、可行性，并根据需要出具相关法律意见；</w:t>
      </w:r>
    </w:p>
    <w:p>
      <w:pPr>
        <w:spacing w:line="288" w:lineRule="auto"/>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&lt;3&gt;应邀参与重大事项的决策或重要合同的谈判；列席采购人召集的有关法律事务会议并提供相关法律意见，并根据实际需要提供全程法律服务；</w:t>
      </w:r>
    </w:p>
    <w:p>
      <w:pPr>
        <w:spacing w:line="288" w:lineRule="auto"/>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&lt;4&gt;应邀参与重大疑难信访案件处理；</w:t>
      </w:r>
    </w:p>
    <w:p>
      <w:pPr>
        <w:spacing w:line="288" w:lineRule="auto"/>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&lt;5&gt;协助参与各类合同、合作项目的合法性、公平性、规范性法律审查、建档、备案等具体事务，并提供有关合同（协议）等规范格式法律文本的样本；</w:t>
      </w:r>
    </w:p>
    <w:p>
      <w:pPr>
        <w:spacing w:line="288" w:lineRule="auto"/>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&lt;6&gt;协助参与对外合作、内部运行法律风险防范制度建设，并有针对性地提出意见建议；</w:t>
      </w:r>
    </w:p>
    <w:p>
      <w:pPr>
        <w:spacing w:line="288" w:lineRule="auto"/>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&lt;7&gt;规范采购人常用法律文书和执法程序，及时提供最新的法律信息，帮助采取预先应对措施；</w:t>
      </w:r>
    </w:p>
    <w:p>
      <w:pPr>
        <w:spacing w:line="288" w:lineRule="auto"/>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&lt;8&gt;对列入预算的政府采购项目及招投标文件出具法律意见；</w:t>
      </w:r>
    </w:p>
    <w:p>
      <w:pPr>
        <w:spacing w:line="288" w:lineRule="auto"/>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&lt;9&gt;安排骨干律师定期提供现场法律服务，处理紧急法律事务，服务时间原则上每周2天（9:00-16:00），根据实际情况可进行相应调整；</w:t>
      </w:r>
    </w:p>
    <w:p>
      <w:pPr>
        <w:spacing w:line="288" w:lineRule="auto"/>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&lt;10&gt;协助开展每年两次的法律培训活动；</w:t>
      </w:r>
    </w:p>
    <w:p>
      <w:pPr>
        <w:spacing w:line="288" w:lineRule="auto"/>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&lt;11&gt;协助每年对2个市福彩中心开展法律体检，对日常管理中涉及到的法律事项以及各事项之间的联系进行全方位体检，出具体检报告，指出潜在的法律风险，并提出排除法律风险的方案；</w:t>
      </w:r>
    </w:p>
    <w:p>
      <w:pPr>
        <w:spacing w:line="288" w:lineRule="auto"/>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&lt;12&gt;应采购人要求，就采购人已经面临或者可能发生的纠纷，进行法律论证，提出解决方案，出具律师函，发表律师意见，参与非诉讼谈判、协调、调解；</w:t>
      </w:r>
    </w:p>
    <w:p>
      <w:pPr>
        <w:spacing w:line="288" w:lineRule="auto"/>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&lt;13&gt;优先受理诉讼、仲裁、调解活动及其他民事代理或刑事辩护性质的案件法律服务，并按收费标准给予适当优惠；</w:t>
      </w:r>
    </w:p>
    <w:p>
      <w:pPr>
        <w:spacing w:line="288" w:lineRule="auto"/>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&lt;14&gt;采购人交办的其他法律事务。</w:t>
      </w:r>
    </w:p>
    <w:p>
      <w:pPr>
        <w:ind w:firstLine="424" w:firstLineChars="201"/>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 xml:space="preserve"> 2、承办律师及助理</w:t>
      </w:r>
    </w:p>
    <w:p>
      <w:pPr>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&lt;1&gt; 乙方接受甲方的聘请要求，指派</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律师担任甲方的常年法律顾问（以下简称“律师”）,并制定驻场律师为</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w:t>
      </w:r>
    </w:p>
    <w:p>
      <w:pPr>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&lt;2&gt; 甲方同意乙方及其所指派的律师在认为必要时可将部分法律服务工作交由乙方的其他律师及助理人员协助完成。</w:t>
      </w:r>
    </w:p>
    <w:p>
      <w:pPr>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&lt;3&gt; 本合同履行过程中，若律师因合理原因（包括但不限于正常调动、离职、时间冲突、回避、身体状况等）无法继续或暂时不能提供服务时，律师应及时告知甲方并由合同双方协商另行指派其他合适的律师接替；甲方不同意其他律师接替的，视为甲方解除合同，本合同终止履行。</w:t>
      </w:r>
    </w:p>
    <w:p>
      <w:pPr>
        <w:ind w:firstLine="424" w:firstLineChars="201"/>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3、聘请年限</w:t>
      </w:r>
    </w:p>
    <w:p>
      <w:pPr>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双方商定乙方为甲方提供常年法律顾问服务的期限为两年，自2019年</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月</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日起至 2021年</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月</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日止。</w:t>
      </w:r>
    </w:p>
    <w:p>
      <w:pPr>
        <w:ind w:firstLine="424" w:firstLineChars="201"/>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4、常年法律顾问费及履约保证金</w:t>
      </w:r>
    </w:p>
    <w:p>
      <w:pPr>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&lt;1&gt; 常年法律顾问费每年为人民币</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元（大写：</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），本合同期限内法律顾问费总计人民币</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元（大写：</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w:t>
      </w:r>
    </w:p>
    <w:p>
      <w:pPr>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&lt;2&gt;本合同内法律顾问费分两次支付，甲方应于合同签订后，于2019年11月30日前向乙方支付一次法律顾问费总额的50%，即人民币</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元（大写：</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）；于2020年11月30日前向乙方支付一次法律顾问费总额的50%，即人民币</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元（大写：</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w:t>
      </w:r>
    </w:p>
    <w:p>
      <w:pPr>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&lt;3&gt;乙方应在本合同签订之日起</w:t>
      </w:r>
      <w:r>
        <w:rPr>
          <w:rFonts w:asciiTheme="minorEastAsia" w:hAnsiTheme="minorEastAsia" w:eastAsiaTheme="minorEastAsia"/>
          <w:sz w:val="21"/>
          <w:szCs w:val="21"/>
        </w:rPr>
        <w:t>5</w:t>
      </w:r>
      <w:r>
        <w:rPr>
          <w:rFonts w:hint="eastAsia" w:asciiTheme="minorEastAsia" w:hAnsiTheme="minorEastAsia" w:eastAsiaTheme="minorEastAsia"/>
          <w:sz w:val="21"/>
          <w:szCs w:val="21"/>
        </w:rPr>
        <w:t>天内向甲方指定</w:t>
      </w:r>
      <w:r>
        <w:rPr>
          <w:rFonts w:asciiTheme="minorEastAsia" w:hAnsiTheme="minorEastAsia" w:eastAsiaTheme="minorEastAsia"/>
          <w:sz w:val="21"/>
          <w:szCs w:val="21"/>
        </w:rPr>
        <w:t>的账户</w:t>
      </w:r>
      <w:r>
        <w:rPr>
          <w:rFonts w:hint="eastAsia" w:asciiTheme="minorEastAsia" w:hAnsiTheme="minorEastAsia" w:eastAsiaTheme="minorEastAsia"/>
          <w:sz w:val="21"/>
          <w:szCs w:val="21"/>
        </w:rPr>
        <w:t>缴纳合同总价10</w:t>
      </w:r>
      <w:r>
        <w:rPr>
          <w:rFonts w:asciiTheme="minorEastAsia" w:hAnsiTheme="minorEastAsia" w:eastAsiaTheme="minorEastAsia"/>
          <w:sz w:val="21"/>
          <w:szCs w:val="21"/>
        </w:rPr>
        <w:t>%</w:t>
      </w:r>
      <w:r>
        <w:rPr>
          <w:rFonts w:hint="eastAsia" w:asciiTheme="minorEastAsia" w:hAnsiTheme="minorEastAsia" w:eastAsiaTheme="minorEastAsia"/>
          <w:sz w:val="21"/>
          <w:szCs w:val="21"/>
        </w:rPr>
        <w:t>的履约保证金，即人民币</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元（大写：</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）。履约保证金在本合同期满后，确认乙方不存在违约行为后一周内无息返还至乙方指定账户。</w:t>
      </w:r>
    </w:p>
    <w:p>
      <w:pPr>
        <w:ind w:firstLine="424" w:firstLineChars="201"/>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5、其它费用</w:t>
      </w:r>
    </w:p>
    <w:p>
      <w:pPr>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双方商定下列与常年法律顾问服务有关的费用开支由甲方负担，且未包含在本合同第4条的法律顾问费中：</w:t>
      </w:r>
    </w:p>
    <w:p>
      <w:pPr>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&lt;1&gt; 直接费用（包括但不限于异地交通、住宿、通讯、电信、文印等）；</w:t>
      </w:r>
    </w:p>
    <w:p>
      <w:pPr>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&lt;2&gt; 间接费用（包括但不限于委托审计、鉴定费、公证费、查档费，其它用于收集资料的费用）；</w:t>
      </w:r>
    </w:p>
    <w:p>
      <w:pPr>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&lt;3&gt; 上列费用由乙方律师向甲方按实报销。</w:t>
      </w:r>
    </w:p>
    <w:p>
      <w:pPr>
        <w:ind w:firstLine="424" w:firstLineChars="201"/>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6、发票</w:t>
      </w:r>
    </w:p>
    <w:p>
      <w:pPr>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乙方向甲方出具正式税务发票，甲方收到发票后，向乙方支付每笔常年法律顾问费。</w:t>
      </w:r>
    </w:p>
    <w:p>
      <w:pPr>
        <w:ind w:firstLine="424" w:firstLineChars="201"/>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7、乙方及律师的义务</w:t>
      </w:r>
    </w:p>
    <w:p>
      <w:pPr>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&lt;1&gt; 律师必须遵守职业道德和执业纪律；</w:t>
      </w:r>
    </w:p>
    <w:p>
      <w:pPr>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&lt;2&gt; 律师应当勤勉尽职，依法在本合同约定范围内维护甲方的最大利益；</w:t>
      </w:r>
    </w:p>
    <w:p>
      <w:pPr>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&lt;3&gt; 律师应当及时向甲方发表顾问意见；</w:t>
      </w:r>
    </w:p>
    <w:p>
      <w:pPr>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&lt;4&gt; 律师无权超越甲方授权行事。如果确有需要，应当由甲方另行给予明确的授权；</w:t>
      </w:r>
    </w:p>
    <w:p>
      <w:pPr>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&lt;5&gt; 乙方或律师变更联系信息的，应当及时通知甲方；</w:t>
      </w:r>
    </w:p>
    <w:p>
      <w:pPr>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&lt;6&gt; 乙方和律师对甲方负有保密义务。</w:t>
      </w:r>
    </w:p>
    <w:p>
      <w:pPr>
        <w:ind w:firstLine="424" w:firstLineChars="201"/>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8、甲方的义务</w:t>
      </w:r>
    </w:p>
    <w:p>
      <w:pPr>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&lt;1&gt; 与乙方和律师诚信合作，为乙方律师开展工作提供方便，向乙方和律师如实提供与需进行法律顾问服务的事务有关的情况和资料；</w:t>
      </w:r>
    </w:p>
    <w:p>
      <w:pPr>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&lt;2&gt; 如有关的情况和事实发生变化，应及时告知乙方或律师；</w:t>
      </w:r>
    </w:p>
    <w:p>
      <w:pPr>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&lt;3&gt; 如变更联系信息，应当及时通知乙方和律师；</w:t>
      </w:r>
    </w:p>
    <w:p>
      <w:pPr>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&lt;4&gt; 按照约定支付常年法律顾问费和其它费用；</w:t>
      </w:r>
    </w:p>
    <w:p>
      <w:pPr>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&lt;5&gt; 向乙方和律师提出的要求不应与法律以及律师职业道德和执业纪律的规定相冲突。</w:t>
      </w:r>
    </w:p>
    <w:p>
      <w:pPr>
        <w:ind w:firstLine="424" w:firstLineChars="201"/>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9、保密</w:t>
      </w:r>
    </w:p>
    <w:p>
      <w:pPr>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&lt;1&gt;乙方和律师对于甲方的未经公开的文件和作出的决定以及商业秘密或个人隐私，应当保守秘密，在未征得甲方同意的情况下，不得向第三方泄露。</w:t>
      </w:r>
    </w:p>
    <w:p>
      <w:pPr>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&lt;2&gt;甲方有特殊保密要求的，应当另行签订保密协议，以保密协议的约定为准。</w:t>
      </w:r>
    </w:p>
    <w:p>
      <w:pPr>
        <w:ind w:firstLine="424" w:firstLineChars="201"/>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10、利益冲突</w:t>
      </w:r>
    </w:p>
    <w:p>
      <w:pPr>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乙方和律师应将已经或正在或可能存在的为与甲方有利益冲突的当事人提供法律服务的情况如实告知甲方。在发生利益冲突的情况下，甲方有权且应当选择继续签订</w:t>
      </w:r>
      <w:r>
        <w:rPr>
          <w:rFonts w:hint="eastAsia" w:cs="宋体" w:asciiTheme="minorEastAsia" w:hAnsiTheme="minorEastAsia" w:eastAsiaTheme="minorEastAsia"/>
          <w:sz w:val="21"/>
          <w:szCs w:val="21"/>
        </w:rPr>
        <w:t>/</w:t>
      </w:r>
      <w:r>
        <w:rPr>
          <w:rFonts w:hint="eastAsia" w:asciiTheme="minorEastAsia" w:hAnsiTheme="minorEastAsia" w:eastAsiaTheme="minorEastAsia"/>
          <w:sz w:val="21"/>
          <w:szCs w:val="21"/>
        </w:rPr>
        <w:t>履行合同或改变委托权限或解除合同；乙方有权且应当作出回避的安排。</w:t>
      </w:r>
    </w:p>
    <w:p>
      <w:pPr>
        <w:ind w:firstLine="424" w:firstLineChars="201"/>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11、其他法律事务</w:t>
      </w:r>
    </w:p>
    <w:p>
      <w:pPr>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乙方和律师均无权利和义务代理甲方处理本合同约定的常年法律顾问服务范围以外的其它法律事务。甲方如确需乙方和律师提供有关其他法律事务服务的，应当与乙方另行签订法律服务委托合同。</w:t>
      </w:r>
    </w:p>
    <w:p>
      <w:pPr>
        <w:ind w:firstLine="424" w:firstLineChars="201"/>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12、合同的解除、终止履行</w:t>
      </w:r>
    </w:p>
    <w:p>
      <w:pPr>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&lt;1&gt;经书面通知，甲方有权随时以任何理由解除本合同，该解除通知在乙方收到之日生效。一旦收到解除通知，乙方和律师立即停止提供常年法律顾问服务。</w:t>
      </w:r>
    </w:p>
    <w:p>
      <w:pPr>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&lt;2&gt;如果甲方未按照本协议约定支付常年法律顾问费和其它费用且延期超过三十日的，乙方有权解除本合同，但应书面通知甲方。</w:t>
      </w:r>
    </w:p>
    <w:p>
      <w:pPr>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&lt;3&gt;若甲方要求达到的目标有违律师职业道德和执业纪律的规定，则乙方有权随时终止向甲方提供法律服务，但应书面通知甲方。</w:t>
      </w:r>
    </w:p>
    <w:p>
      <w:pPr>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&lt;4&gt;本合同因上列第（1）、（2）项情形而解除时，乙方已收取的法律顾问费不予退还，甲方欠付的应予以补足约定数；因上列第（3）项情形而解除时，乙方按实际尚未服务的时间所占的比例退还法律顾问费。</w:t>
      </w:r>
    </w:p>
    <w:p>
      <w:pPr>
        <w:ind w:firstLine="424" w:firstLineChars="201"/>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13、免责</w:t>
      </w:r>
    </w:p>
    <w:p>
      <w:pPr>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本合同履行期间，如遇不可抗力，致使本合同无法实际/继续履行，双方应按有关法律规定处理。</w:t>
      </w:r>
    </w:p>
    <w:p>
      <w:pPr>
        <w:ind w:firstLine="424" w:firstLineChars="201"/>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14、合同的可分性</w:t>
      </w:r>
    </w:p>
    <w:p>
      <w:pPr>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本合同中的任何条款如因任何原因导致部分无效，本合同的其他条款仍保持原有效力的，应当予以履行。</w:t>
      </w:r>
    </w:p>
    <w:p>
      <w:pPr>
        <w:ind w:firstLine="424" w:firstLineChars="201"/>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15、通知</w:t>
      </w:r>
    </w:p>
    <w:p>
      <w:pPr>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与本合同履行有关的通知应当以书面方式提交对方，送达方式可为邮寄、挂号邮寄、专人送达、传真、电子邮件等。各方均可分别视需要选择合适的送达方式。</w:t>
      </w:r>
    </w:p>
    <w:p>
      <w:pPr>
        <w:ind w:firstLine="424" w:firstLineChars="201"/>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16、争议的解决</w:t>
      </w:r>
    </w:p>
    <w:p>
      <w:pPr>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&lt;1&gt; 双方之间发生争议的，应当进行协商，如果协商不成，甲方应先向乙方主管司法行政部门投诉，由主管司法行政部门进行调解。</w:t>
      </w:r>
    </w:p>
    <w:p>
      <w:pPr>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&lt;2&gt; 双方同意，就本合同签定、履行而发生的任何争议，在无法通过协商和调解方式解决的情况下，任何一方均可向原告所在地人民法院提起诉讼。</w:t>
      </w:r>
    </w:p>
    <w:p>
      <w:pPr>
        <w:ind w:firstLine="424" w:firstLineChars="201"/>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17、其他约定</w:t>
      </w:r>
    </w:p>
    <w:p>
      <w:pPr>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除上述条款约定外，乙方和甲方就如下内容达成一致的约定：</w:t>
      </w:r>
    </w:p>
    <w:p>
      <w:pPr>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lt;1&gt;本合同的签署和生效并不禁止乙方指派本合同中的承办律师以外的其他律师接受以甲方为利益冲突方的诉讼或仲裁案件的法律服务委托，除非甲方已经先行委托乙方代理上述案件。如本合同签署前，乙方已经接受甲方的利益冲突方的委托代理上述案件，则乙方不再指派包括本合同中的承办律师在内的其他律师接受甲方委托代理上述案件。</w:t>
      </w:r>
    </w:p>
    <w:p>
      <w:pPr>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&lt;2&gt;在本合同履行期内，如果甲方与乙方已经签约客户发生纠纷的，则甲方可以委托由乙方出面协调；协调不成的，甲方可以另行聘请第三方代为参与诉讼或仲裁。</w:t>
      </w:r>
    </w:p>
    <w:p>
      <w:pPr>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&lt;3&gt;第一条约定的服务范围均以甲方实际需要为准，甲方有需求时应当主动通知乙方，否则不能以乙方未全面提供第一条约定的服务为由要求减免或退还费用。</w:t>
      </w:r>
    </w:p>
    <w:p>
      <w:pPr>
        <w:ind w:firstLine="424" w:firstLineChars="201"/>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18、生效条件</w:t>
      </w:r>
    </w:p>
    <w:p>
      <w:pPr>
        <w:ind w:firstLine="422" w:firstLineChars="201"/>
        <w:rPr>
          <w:rFonts w:asciiTheme="minorEastAsia" w:hAnsiTheme="minorEastAsia" w:eastAsiaTheme="minorEastAsia"/>
          <w:sz w:val="21"/>
          <w:szCs w:val="21"/>
        </w:rPr>
      </w:pPr>
      <w:r>
        <w:rPr>
          <w:rFonts w:hint="eastAsia" w:asciiTheme="minorEastAsia" w:hAnsiTheme="minorEastAsia" w:eastAsiaTheme="minorEastAsia"/>
          <w:sz w:val="21"/>
          <w:szCs w:val="21"/>
        </w:rPr>
        <w:t>本合同在双方签署后生效，在此之前，乙方没有义务向甲方提供法律服务，但律师在签订合同前已提供的预备性法律服务包括在本合同内。</w:t>
      </w:r>
    </w:p>
    <w:p>
      <w:pPr>
        <w:ind w:firstLine="424" w:firstLineChars="201"/>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19、本合同空格部分填写的文字与印刷文字具有同等效力。</w:t>
      </w:r>
    </w:p>
    <w:p>
      <w:pPr>
        <w:ind w:right="31" w:rightChars="11" w:firstLine="424" w:firstLineChars="201"/>
        <w:rPr>
          <w:rFonts w:asciiTheme="minorEastAsia" w:hAnsiTheme="minorEastAsia" w:eastAsiaTheme="minorEastAsia"/>
          <w:spacing w:val="-6"/>
          <w:sz w:val="21"/>
          <w:szCs w:val="21"/>
        </w:rPr>
      </w:pPr>
      <w:r>
        <w:rPr>
          <w:rFonts w:hint="eastAsia" w:asciiTheme="minorEastAsia" w:hAnsiTheme="minorEastAsia" w:eastAsiaTheme="minorEastAsia"/>
          <w:b/>
          <w:bCs/>
          <w:sz w:val="21"/>
          <w:szCs w:val="21"/>
        </w:rPr>
        <w:t>20、本合同一式五份，双方各执两份，鉴证方执一份，效力相同。</w:t>
      </w:r>
    </w:p>
    <w:p>
      <w:pPr>
        <w:widowControl/>
        <w:spacing w:line="288" w:lineRule="auto"/>
        <w:jc w:val="left"/>
        <w:rPr>
          <w:rFonts w:ascii="宋体" w:hAnsi="宋体"/>
          <w:sz w:val="21"/>
          <w:szCs w:val="21"/>
        </w:rPr>
      </w:pPr>
    </w:p>
    <w:p>
      <w:pPr>
        <w:widowControl/>
        <w:spacing w:line="288" w:lineRule="auto"/>
        <w:jc w:val="left"/>
        <w:rPr>
          <w:rFonts w:ascii="宋体" w:hAnsi="宋体"/>
          <w:sz w:val="21"/>
          <w:szCs w:val="21"/>
        </w:rPr>
      </w:pPr>
      <w:r>
        <w:rPr>
          <w:rFonts w:hint="eastAsia" w:ascii="宋体" w:hAnsi="宋体"/>
          <w:sz w:val="21"/>
          <w:szCs w:val="21"/>
        </w:rPr>
        <w:t xml:space="preserve">聘请人（盖章）： </w:t>
      </w:r>
    </w:p>
    <w:p>
      <w:pPr>
        <w:widowControl/>
        <w:spacing w:line="288" w:lineRule="auto"/>
        <w:jc w:val="left"/>
        <w:rPr>
          <w:rFonts w:ascii="宋体" w:hAnsi="宋体"/>
          <w:sz w:val="21"/>
          <w:szCs w:val="21"/>
        </w:rPr>
      </w:pPr>
      <w:r>
        <w:rPr>
          <w:rFonts w:hint="eastAsia" w:ascii="宋体" w:hAnsi="宋体"/>
          <w:sz w:val="21"/>
          <w:szCs w:val="21"/>
        </w:rPr>
        <w:t xml:space="preserve">代表（签字）： </w:t>
      </w:r>
    </w:p>
    <w:p>
      <w:pPr>
        <w:widowControl/>
        <w:spacing w:line="288" w:lineRule="auto"/>
        <w:jc w:val="left"/>
        <w:rPr>
          <w:rFonts w:ascii="宋体" w:hAnsi="宋体"/>
          <w:sz w:val="21"/>
          <w:szCs w:val="21"/>
        </w:rPr>
      </w:pPr>
    </w:p>
    <w:p>
      <w:pPr>
        <w:widowControl/>
        <w:spacing w:line="288" w:lineRule="auto"/>
        <w:jc w:val="left"/>
        <w:rPr>
          <w:rFonts w:ascii="宋体" w:hAnsi="宋体"/>
          <w:sz w:val="21"/>
          <w:szCs w:val="21"/>
        </w:rPr>
      </w:pPr>
    </w:p>
    <w:p>
      <w:pPr>
        <w:widowControl/>
        <w:spacing w:line="288" w:lineRule="auto"/>
        <w:jc w:val="left"/>
        <w:rPr>
          <w:rFonts w:ascii="宋体" w:hAnsi="宋体"/>
          <w:sz w:val="21"/>
          <w:szCs w:val="21"/>
        </w:rPr>
      </w:pPr>
      <w:r>
        <w:rPr>
          <w:rFonts w:hint="eastAsia" w:ascii="宋体" w:hAnsi="宋体"/>
          <w:sz w:val="21"/>
          <w:szCs w:val="21"/>
        </w:rPr>
        <w:t>受聘执业机构人（盖章）：</w:t>
      </w:r>
    </w:p>
    <w:p>
      <w:pPr>
        <w:widowControl/>
        <w:spacing w:line="288" w:lineRule="auto"/>
        <w:jc w:val="left"/>
        <w:rPr>
          <w:rFonts w:ascii="宋体" w:hAnsi="宋体"/>
          <w:sz w:val="21"/>
          <w:szCs w:val="21"/>
        </w:rPr>
      </w:pPr>
      <w:r>
        <w:rPr>
          <w:rFonts w:hint="eastAsia" w:ascii="宋体" w:hAnsi="宋体"/>
          <w:sz w:val="21"/>
          <w:szCs w:val="21"/>
        </w:rPr>
        <w:t>代表（签字）：</w:t>
      </w:r>
    </w:p>
    <w:p>
      <w:pPr>
        <w:widowControl/>
        <w:spacing w:line="288" w:lineRule="auto"/>
        <w:jc w:val="left"/>
        <w:rPr>
          <w:rFonts w:ascii="宋体" w:hAnsi="宋体"/>
          <w:sz w:val="21"/>
          <w:szCs w:val="21"/>
        </w:rPr>
      </w:pPr>
    </w:p>
    <w:p>
      <w:pPr>
        <w:widowControl/>
        <w:spacing w:line="288" w:lineRule="auto"/>
        <w:jc w:val="left"/>
        <w:rPr>
          <w:rFonts w:ascii="宋体" w:hAnsi="宋体"/>
          <w:sz w:val="21"/>
          <w:szCs w:val="21"/>
        </w:rPr>
      </w:pPr>
    </w:p>
    <w:p>
      <w:pPr>
        <w:widowControl/>
        <w:spacing w:line="288" w:lineRule="auto"/>
        <w:jc w:val="left"/>
        <w:rPr>
          <w:rFonts w:ascii="宋体" w:hAnsi="宋体"/>
          <w:sz w:val="21"/>
          <w:szCs w:val="21"/>
        </w:rPr>
      </w:pPr>
      <w:r>
        <w:rPr>
          <w:rFonts w:hint="eastAsia" w:ascii="宋体" w:hAnsi="宋体"/>
          <w:sz w:val="21"/>
          <w:szCs w:val="21"/>
        </w:rPr>
        <w:t>鉴证方（盖章）：</w:t>
      </w:r>
    </w:p>
    <w:p>
      <w:pPr>
        <w:widowControl/>
        <w:spacing w:line="288" w:lineRule="auto"/>
        <w:jc w:val="left"/>
        <w:rPr>
          <w:rFonts w:ascii="宋体" w:hAnsi="宋体"/>
          <w:sz w:val="21"/>
          <w:szCs w:val="21"/>
        </w:rPr>
      </w:pPr>
      <w:r>
        <w:rPr>
          <w:rFonts w:hint="eastAsia" w:ascii="宋体" w:hAnsi="宋体"/>
          <w:sz w:val="21"/>
          <w:szCs w:val="21"/>
        </w:rPr>
        <w:t>代表（签字）：</w:t>
      </w:r>
    </w:p>
    <w:p>
      <w:pPr>
        <w:pStyle w:val="10"/>
        <w:tabs>
          <w:tab w:val="left" w:pos="2472"/>
        </w:tabs>
        <w:spacing w:beforeLines="0" w:afterLines="0" w:line="288" w:lineRule="auto"/>
        <w:jc w:val="center"/>
        <w:rPr>
          <w:rFonts w:hAnsi="宋体"/>
          <w:b/>
          <w:spacing w:val="-6"/>
          <w:sz w:val="32"/>
          <w:szCs w:val="32"/>
        </w:rPr>
      </w:pPr>
      <w:r>
        <w:rPr>
          <w:rFonts w:hAnsi="宋体"/>
          <w:b/>
          <w:spacing w:val="-6"/>
          <w:sz w:val="32"/>
          <w:szCs w:val="32"/>
        </w:rPr>
        <w:br w:type="page"/>
      </w:r>
      <w:r>
        <w:rPr>
          <w:rFonts w:hAnsi="宋体"/>
          <w:b/>
          <w:spacing w:val="-6"/>
          <w:sz w:val="32"/>
          <w:szCs w:val="32"/>
        </w:rPr>
        <w:t>第六章　</w:t>
      </w:r>
      <w:r>
        <w:rPr>
          <w:rFonts w:hint="eastAsia" w:hAnsi="宋体"/>
          <w:b/>
          <w:spacing w:val="-6"/>
          <w:sz w:val="32"/>
          <w:szCs w:val="32"/>
        </w:rPr>
        <w:t xml:space="preserve"> </w:t>
      </w:r>
      <w:r>
        <w:rPr>
          <w:rFonts w:hAnsi="宋体"/>
          <w:b/>
          <w:spacing w:val="-6"/>
          <w:sz w:val="32"/>
          <w:szCs w:val="32"/>
        </w:rPr>
        <w:t>响应文件格式</w:t>
      </w:r>
    </w:p>
    <w:p>
      <w:pPr>
        <w:spacing w:line="360" w:lineRule="auto"/>
        <w:rPr>
          <w:rFonts w:ascii="宋体" w:hAnsi="宋体"/>
          <w:b/>
          <w:bCs/>
          <w:spacing w:val="-6"/>
          <w:sz w:val="24"/>
        </w:rPr>
      </w:pPr>
    </w:p>
    <w:p>
      <w:pPr>
        <w:pStyle w:val="10"/>
        <w:spacing w:beforeLines="0" w:afterLines="0" w:line="360" w:lineRule="auto"/>
        <w:ind w:firstLine="398" w:firstLineChars="200"/>
        <w:rPr>
          <w:rFonts w:hAnsi="宋体"/>
          <w:b/>
          <w:bCs/>
          <w:spacing w:val="-6"/>
          <w:sz w:val="21"/>
          <w:szCs w:val="21"/>
        </w:rPr>
      </w:pPr>
      <w:r>
        <w:rPr>
          <w:rFonts w:hint="eastAsia" w:hAnsi="宋体"/>
          <w:b/>
          <w:bCs/>
          <w:spacing w:val="-6"/>
          <w:sz w:val="21"/>
          <w:szCs w:val="21"/>
        </w:rPr>
        <w:t>响应文件的编制应按照本项目：“第三章  供应商须知”</w:t>
      </w:r>
      <w:r>
        <w:rPr>
          <w:rFonts w:hAnsi="宋体"/>
          <w:b/>
          <w:spacing w:val="-6"/>
          <w:sz w:val="21"/>
          <w:szCs w:val="21"/>
        </w:rPr>
        <w:t>三</w:t>
      </w:r>
      <w:r>
        <w:rPr>
          <w:rFonts w:hint="eastAsia" w:hAnsi="宋体"/>
          <w:b/>
          <w:spacing w:val="-6"/>
          <w:sz w:val="21"/>
          <w:szCs w:val="21"/>
        </w:rPr>
        <w:t>、</w:t>
      </w:r>
      <w:r>
        <w:rPr>
          <w:rFonts w:hAnsi="宋体"/>
          <w:b/>
          <w:spacing w:val="-6"/>
          <w:sz w:val="21"/>
          <w:szCs w:val="21"/>
        </w:rPr>
        <w:t>响应文件的编制</w:t>
      </w:r>
      <w:r>
        <w:rPr>
          <w:rFonts w:hint="eastAsia" w:hAnsi="宋体"/>
          <w:b/>
          <w:spacing w:val="-6"/>
          <w:sz w:val="21"/>
          <w:szCs w:val="21"/>
        </w:rPr>
        <w:t>的要求编制。</w:t>
      </w:r>
    </w:p>
    <w:p>
      <w:pPr>
        <w:spacing w:line="360" w:lineRule="auto"/>
        <w:rPr>
          <w:rFonts w:ascii="宋体" w:hAnsi="宋体"/>
          <w:b/>
          <w:bCs/>
          <w:spacing w:val="-6"/>
          <w:sz w:val="24"/>
        </w:rPr>
      </w:pPr>
    </w:p>
    <w:p>
      <w:pPr>
        <w:spacing w:line="360" w:lineRule="auto"/>
        <w:rPr>
          <w:rFonts w:ascii="宋体" w:hAnsi="宋体"/>
          <w:b/>
          <w:bCs/>
          <w:spacing w:val="-6"/>
          <w:sz w:val="24"/>
        </w:rPr>
      </w:pPr>
    </w:p>
    <w:p>
      <w:pPr>
        <w:spacing w:line="360" w:lineRule="auto"/>
        <w:rPr>
          <w:rFonts w:ascii="宋体" w:hAnsi="宋体"/>
          <w:b/>
          <w:bCs/>
          <w:spacing w:val="-6"/>
          <w:sz w:val="24"/>
        </w:rPr>
      </w:pPr>
    </w:p>
    <w:p>
      <w:pPr>
        <w:spacing w:line="360" w:lineRule="auto"/>
        <w:jc w:val="center"/>
        <w:rPr>
          <w:rFonts w:ascii="宋体" w:hAnsi="宋体"/>
          <w:b/>
          <w:bCs/>
          <w:spacing w:val="-6"/>
          <w:sz w:val="24"/>
        </w:rPr>
      </w:pPr>
      <w:r>
        <w:rPr>
          <w:rFonts w:hint="eastAsia" w:ascii="宋体" w:hAnsi="宋体"/>
          <w:b/>
          <w:bCs/>
          <w:spacing w:val="-6"/>
          <w:sz w:val="24"/>
        </w:rPr>
        <w:t>外层包装（封签）</w:t>
      </w:r>
    </w:p>
    <w:p>
      <w:pPr>
        <w:spacing w:line="360" w:lineRule="auto"/>
        <w:rPr>
          <w:rFonts w:ascii="宋体" w:hAnsi="宋体"/>
          <w:spacing w:val="-6"/>
          <w:sz w:val="24"/>
        </w:rPr>
      </w:pPr>
    </w:p>
    <w:p>
      <w:pPr>
        <w:spacing w:line="360" w:lineRule="auto"/>
        <w:jc w:val="center"/>
        <w:rPr>
          <w:rFonts w:ascii="宋体" w:hAnsi="宋体"/>
          <w:bCs/>
          <w:spacing w:val="-6"/>
          <w:sz w:val="24"/>
        </w:rPr>
      </w:pPr>
      <w:r>
        <w:rPr>
          <w:rFonts w:hint="eastAsia" w:ascii="宋体" w:hAnsi="宋体"/>
          <w:bCs/>
          <w:spacing w:val="-6"/>
          <w:sz w:val="24"/>
          <w:u w:val="single"/>
        </w:rPr>
        <w:t xml:space="preserve">                    </w:t>
      </w:r>
      <w:r>
        <w:rPr>
          <w:rFonts w:hint="eastAsia" w:ascii="宋体" w:hAnsi="宋体"/>
          <w:bCs/>
          <w:spacing w:val="-6"/>
          <w:sz w:val="24"/>
        </w:rPr>
        <w:t>（供应商名称）</w:t>
      </w:r>
    </w:p>
    <w:p>
      <w:pPr>
        <w:spacing w:line="360" w:lineRule="auto"/>
        <w:jc w:val="center"/>
        <w:rPr>
          <w:rFonts w:ascii="宋体" w:hAnsi="宋体"/>
          <w:b/>
          <w:bCs/>
          <w:spacing w:val="-6"/>
          <w:sz w:val="24"/>
        </w:rPr>
      </w:pPr>
      <w:r>
        <w:rPr>
          <w:rFonts w:hint="eastAsia" w:ascii="宋体" w:hAnsi="宋体"/>
          <w:b/>
          <w:bCs/>
          <w:spacing w:val="-6"/>
          <w:sz w:val="24"/>
        </w:rPr>
        <w:t>响 应 文 件</w:t>
      </w:r>
    </w:p>
    <w:p>
      <w:pPr>
        <w:spacing w:line="360" w:lineRule="auto"/>
        <w:rPr>
          <w:rFonts w:ascii="宋体" w:hAnsi="宋体"/>
          <w:bCs/>
          <w:spacing w:val="-6"/>
          <w:sz w:val="24"/>
        </w:rPr>
      </w:pPr>
    </w:p>
    <w:p>
      <w:pPr>
        <w:spacing w:line="360" w:lineRule="auto"/>
        <w:rPr>
          <w:rFonts w:ascii="宋体" w:hAnsi="宋体"/>
          <w:bCs/>
          <w:spacing w:val="-6"/>
          <w:sz w:val="24"/>
        </w:rPr>
      </w:pPr>
      <w:r>
        <w:rPr>
          <w:rFonts w:hint="eastAsia" w:ascii="宋体" w:hAnsi="宋体"/>
          <w:bCs/>
          <w:spacing w:val="-6"/>
          <w:sz w:val="24"/>
        </w:rPr>
        <w:t>采购人：浙江省福利彩票发行中心</w:t>
      </w:r>
    </w:p>
    <w:p>
      <w:pPr>
        <w:spacing w:line="360" w:lineRule="auto"/>
        <w:rPr>
          <w:rFonts w:ascii="宋体" w:hAnsi="宋体"/>
          <w:bCs/>
          <w:spacing w:val="-6"/>
          <w:sz w:val="24"/>
        </w:rPr>
      </w:pPr>
      <w:r>
        <w:rPr>
          <w:rFonts w:hint="eastAsia" w:ascii="宋体" w:hAnsi="宋体"/>
          <w:bCs/>
          <w:spacing w:val="-6"/>
          <w:sz w:val="24"/>
        </w:rPr>
        <w:t>项目名称：2019-2021年常年法律顾问</w:t>
      </w:r>
    </w:p>
    <w:p>
      <w:pPr>
        <w:spacing w:line="360" w:lineRule="auto"/>
        <w:rPr>
          <w:rFonts w:ascii="宋体" w:hAnsi="宋体"/>
          <w:bCs/>
          <w:spacing w:val="-6"/>
          <w:sz w:val="24"/>
        </w:rPr>
      </w:pPr>
      <w:r>
        <w:rPr>
          <w:rFonts w:hint="eastAsia" w:ascii="宋体" w:hAnsi="宋体"/>
          <w:bCs/>
          <w:spacing w:val="-6"/>
          <w:sz w:val="24"/>
        </w:rPr>
        <w:t>项目编号：QSZB-Z(F)-E19044(CS)</w:t>
      </w:r>
    </w:p>
    <w:p>
      <w:pPr>
        <w:spacing w:line="360" w:lineRule="auto"/>
        <w:rPr>
          <w:rFonts w:ascii="宋体" w:hAnsi="宋体"/>
          <w:bCs/>
          <w:spacing w:val="-6"/>
          <w:sz w:val="24"/>
        </w:rPr>
      </w:pPr>
      <w:r>
        <w:rPr>
          <w:rFonts w:hint="eastAsia" w:ascii="宋体" w:hAnsi="宋体"/>
          <w:bCs/>
          <w:spacing w:val="-6"/>
          <w:sz w:val="24"/>
        </w:rPr>
        <w:t>供应商名称（盖章）：</w:t>
      </w:r>
    </w:p>
    <w:p>
      <w:pPr>
        <w:spacing w:line="360" w:lineRule="auto"/>
        <w:rPr>
          <w:rFonts w:ascii="宋体" w:hAnsi="宋体"/>
          <w:bCs/>
          <w:spacing w:val="-6"/>
          <w:sz w:val="24"/>
        </w:rPr>
      </w:pPr>
      <w:r>
        <w:rPr>
          <w:rFonts w:hint="eastAsia" w:ascii="宋体" w:hAnsi="宋体"/>
          <w:bCs/>
          <w:spacing w:val="-6"/>
          <w:sz w:val="24"/>
        </w:rPr>
        <w:t>供应商地址：</w:t>
      </w:r>
    </w:p>
    <w:p>
      <w:pPr>
        <w:spacing w:line="360" w:lineRule="auto"/>
        <w:rPr>
          <w:rFonts w:ascii="宋体" w:hAnsi="宋体"/>
          <w:bCs/>
          <w:spacing w:val="-6"/>
          <w:sz w:val="24"/>
        </w:rPr>
      </w:pPr>
      <w:r>
        <w:rPr>
          <w:rFonts w:hint="eastAsia" w:ascii="宋体" w:hAnsi="宋体"/>
          <w:bCs/>
          <w:spacing w:val="-6"/>
          <w:sz w:val="24"/>
        </w:rPr>
        <w:t xml:space="preserve">在  </w:t>
      </w:r>
      <w:r>
        <w:rPr>
          <w:rFonts w:ascii="宋体" w:hAnsi="宋体"/>
          <w:bCs/>
          <w:spacing w:val="-6"/>
          <w:sz w:val="24"/>
        </w:rPr>
        <w:t xml:space="preserve">  </w:t>
      </w:r>
      <w:r>
        <w:rPr>
          <w:rFonts w:hint="eastAsia" w:ascii="宋体" w:hAnsi="宋体"/>
          <w:bCs/>
          <w:spacing w:val="-6"/>
          <w:sz w:val="24"/>
        </w:rPr>
        <w:t>年  月  日  时  分之前不得启封</w:t>
      </w:r>
    </w:p>
    <w:p>
      <w:pPr>
        <w:spacing w:line="360" w:lineRule="auto"/>
        <w:rPr>
          <w:rFonts w:ascii="宋体" w:hAnsi="宋体"/>
          <w:bCs/>
          <w:spacing w:val="-6"/>
          <w:sz w:val="24"/>
        </w:rPr>
      </w:pPr>
    </w:p>
    <w:p>
      <w:pPr>
        <w:spacing w:line="360" w:lineRule="auto"/>
        <w:rPr>
          <w:rFonts w:ascii="宋体" w:hAnsi="宋体"/>
          <w:bCs/>
          <w:spacing w:val="-6"/>
          <w:sz w:val="24"/>
        </w:rPr>
      </w:pPr>
      <w:r>
        <w:rPr>
          <w:rFonts w:hint="eastAsia" w:ascii="宋体" w:hAnsi="宋体"/>
          <w:spacing w:val="-6"/>
          <w:sz w:val="24"/>
        </w:rPr>
        <w:t>供应商授权代表签字：</w:t>
      </w:r>
    </w:p>
    <w:p>
      <w:pPr>
        <w:spacing w:line="360" w:lineRule="auto"/>
        <w:rPr>
          <w:rFonts w:ascii="宋体" w:hAnsi="宋体"/>
          <w:bCs/>
          <w:spacing w:val="-6"/>
          <w:sz w:val="24"/>
        </w:rPr>
      </w:pPr>
      <w:r>
        <w:rPr>
          <w:rFonts w:hint="eastAsia" w:ascii="宋体" w:hAnsi="宋体"/>
          <w:bCs/>
          <w:spacing w:val="-6"/>
          <w:sz w:val="24"/>
        </w:rPr>
        <w:t xml:space="preserve">日期：  </w:t>
      </w:r>
      <w:r>
        <w:rPr>
          <w:rFonts w:ascii="宋体" w:hAnsi="宋体"/>
          <w:bCs/>
          <w:spacing w:val="-6"/>
          <w:sz w:val="24"/>
        </w:rPr>
        <w:t xml:space="preserve">  </w:t>
      </w:r>
      <w:r>
        <w:rPr>
          <w:rFonts w:hint="eastAsia" w:ascii="宋体" w:hAnsi="宋体"/>
          <w:bCs/>
          <w:spacing w:val="-6"/>
          <w:sz w:val="24"/>
        </w:rPr>
        <w:t>年  月  日</w:t>
      </w:r>
    </w:p>
    <w:p>
      <w:pPr>
        <w:spacing w:line="360" w:lineRule="auto"/>
        <w:rPr>
          <w:rFonts w:ascii="宋体" w:hAnsi="宋体"/>
          <w:spacing w:val="-6"/>
          <w:sz w:val="24"/>
        </w:rPr>
      </w:pPr>
      <w:r>
        <w:rPr>
          <w:rFonts w:ascii="宋体" w:hAnsi="宋体"/>
          <w:bCs/>
          <w:spacing w:val="-6"/>
          <w:sz w:val="24"/>
        </w:rPr>
        <w:br w:type="page"/>
      </w:r>
      <w:r>
        <w:rPr>
          <w:rFonts w:hint="eastAsia" w:ascii="宋体" w:hAnsi="宋体"/>
          <w:spacing w:val="-6"/>
          <w:sz w:val="24"/>
        </w:rPr>
        <w:t>封面</w:t>
      </w:r>
    </w:p>
    <w:p>
      <w:pPr>
        <w:spacing w:line="360" w:lineRule="auto"/>
        <w:jc w:val="right"/>
        <w:rPr>
          <w:rFonts w:ascii="宋体" w:hAnsi="宋体"/>
          <w:spacing w:val="-6"/>
          <w:sz w:val="24"/>
        </w:rPr>
      </w:pPr>
      <w:r>
        <w:rPr>
          <w:rFonts w:hint="eastAsia" w:ascii="宋体" w:hAnsi="宋体"/>
          <w:b/>
          <w:bCs/>
          <w:spacing w:val="-6"/>
          <w:sz w:val="24"/>
        </w:rPr>
        <w:t>正本或副本</w:t>
      </w:r>
    </w:p>
    <w:p>
      <w:pPr>
        <w:spacing w:line="360" w:lineRule="auto"/>
        <w:rPr>
          <w:rFonts w:ascii="宋体" w:hAnsi="宋体"/>
          <w:spacing w:val="-6"/>
          <w:sz w:val="24"/>
        </w:rPr>
      </w:pPr>
    </w:p>
    <w:p>
      <w:pPr>
        <w:spacing w:line="360" w:lineRule="auto"/>
        <w:jc w:val="center"/>
        <w:rPr>
          <w:rFonts w:ascii="宋体" w:hAnsi="宋体"/>
          <w:bCs/>
          <w:spacing w:val="-6"/>
          <w:sz w:val="24"/>
        </w:rPr>
      </w:pPr>
      <w:r>
        <w:rPr>
          <w:rFonts w:hint="eastAsia" w:ascii="宋体" w:hAnsi="宋体"/>
          <w:bCs/>
          <w:spacing w:val="-6"/>
          <w:sz w:val="24"/>
          <w:u w:val="single"/>
        </w:rPr>
        <w:t xml:space="preserve">                    </w:t>
      </w:r>
      <w:r>
        <w:rPr>
          <w:rFonts w:hint="eastAsia" w:ascii="宋体" w:hAnsi="宋体"/>
          <w:bCs/>
          <w:spacing w:val="-6"/>
          <w:sz w:val="24"/>
        </w:rPr>
        <w:t>（供应商名称）</w:t>
      </w:r>
    </w:p>
    <w:p>
      <w:pPr>
        <w:spacing w:line="360" w:lineRule="auto"/>
        <w:jc w:val="center"/>
        <w:rPr>
          <w:rFonts w:ascii="宋体" w:hAnsi="宋体"/>
          <w:b/>
          <w:bCs/>
          <w:spacing w:val="-6"/>
          <w:sz w:val="24"/>
        </w:rPr>
      </w:pPr>
      <w:r>
        <w:rPr>
          <w:rFonts w:hint="eastAsia" w:ascii="宋体" w:hAnsi="宋体"/>
          <w:b/>
          <w:bCs/>
          <w:spacing w:val="-6"/>
          <w:sz w:val="24"/>
        </w:rPr>
        <w:t>响 应 文 件</w:t>
      </w:r>
    </w:p>
    <w:p>
      <w:pPr>
        <w:spacing w:line="360" w:lineRule="auto"/>
        <w:rPr>
          <w:rFonts w:ascii="宋体" w:hAnsi="宋体"/>
          <w:bCs/>
          <w:spacing w:val="-6"/>
          <w:sz w:val="24"/>
        </w:rPr>
      </w:pPr>
    </w:p>
    <w:p>
      <w:pPr>
        <w:spacing w:line="360" w:lineRule="auto"/>
        <w:rPr>
          <w:rFonts w:ascii="宋体" w:hAnsi="宋体"/>
          <w:bCs/>
          <w:spacing w:val="-6"/>
          <w:sz w:val="24"/>
        </w:rPr>
      </w:pPr>
      <w:r>
        <w:rPr>
          <w:rFonts w:hint="eastAsia" w:ascii="宋体" w:hAnsi="宋体"/>
          <w:bCs/>
          <w:spacing w:val="-6"/>
          <w:sz w:val="24"/>
        </w:rPr>
        <w:t>采购人：浙江省福利彩票发行中心</w:t>
      </w:r>
    </w:p>
    <w:p>
      <w:pPr>
        <w:spacing w:line="360" w:lineRule="auto"/>
        <w:rPr>
          <w:rFonts w:ascii="宋体" w:hAnsi="宋体"/>
          <w:bCs/>
          <w:spacing w:val="-6"/>
          <w:sz w:val="24"/>
        </w:rPr>
      </w:pPr>
      <w:r>
        <w:rPr>
          <w:rFonts w:hint="eastAsia" w:ascii="宋体" w:hAnsi="宋体"/>
          <w:bCs/>
          <w:spacing w:val="-6"/>
          <w:sz w:val="24"/>
        </w:rPr>
        <w:t>项目名称：2019-2021年常年法律顾问</w:t>
      </w:r>
    </w:p>
    <w:p>
      <w:pPr>
        <w:spacing w:line="360" w:lineRule="auto"/>
        <w:rPr>
          <w:rFonts w:ascii="宋体" w:hAnsi="宋体"/>
          <w:bCs/>
          <w:spacing w:val="-6"/>
          <w:sz w:val="24"/>
        </w:rPr>
      </w:pPr>
      <w:r>
        <w:rPr>
          <w:rFonts w:hint="eastAsia" w:ascii="宋体" w:hAnsi="宋体"/>
          <w:bCs/>
          <w:spacing w:val="-6"/>
          <w:sz w:val="24"/>
        </w:rPr>
        <w:t>项目编号：QSZB-Z(F)-E19044(CS)</w:t>
      </w:r>
    </w:p>
    <w:p>
      <w:pPr>
        <w:spacing w:line="360" w:lineRule="auto"/>
        <w:rPr>
          <w:rFonts w:ascii="宋体" w:hAnsi="宋体"/>
          <w:bCs/>
          <w:spacing w:val="-6"/>
          <w:sz w:val="24"/>
        </w:rPr>
      </w:pPr>
      <w:r>
        <w:rPr>
          <w:rFonts w:hint="eastAsia" w:ascii="宋体" w:hAnsi="宋体"/>
          <w:bCs/>
          <w:spacing w:val="-6"/>
          <w:sz w:val="24"/>
        </w:rPr>
        <w:t>供应商名称（盖章）：</w:t>
      </w:r>
    </w:p>
    <w:p>
      <w:pPr>
        <w:spacing w:line="360" w:lineRule="auto"/>
        <w:rPr>
          <w:rFonts w:ascii="宋体" w:hAnsi="宋体"/>
          <w:bCs/>
          <w:spacing w:val="-6"/>
          <w:sz w:val="24"/>
        </w:rPr>
      </w:pPr>
      <w:r>
        <w:rPr>
          <w:rFonts w:hint="eastAsia" w:ascii="宋体" w:hAnsi="宋体"/>
          <w:bCs/>
          <w:spacing w:val="-6"/>
          <w:sz w:val="24"/>
        </w:rPr>
        <w:t>供应商地址：</w:t>
      </w:r>
    </w:p>
    <w:p>
      <w:pPr>
        <w:spacing w:line="360" w:lineRule="auto"/>
        <w:rPr>
          <w:rFonts w:ascii="宋体" w:hAnsi="宋体"/>
          <w:bCs/>
          <w:spacing w:val="-6"/>
          <w:sz w:val="24"/>
        </w:rPr>
      </w:pPr>
    </w:p>
    <w:p>
      <w:pPr>
        <w:spacing w:line="360" w:lineRule="auto"/>
        <w:rPr>
          <w:rFonts w:ascii="宋体" w:hAnsi="宋体"/>
          <w:bCs/>
          <w:spacing w:val="-6"/>
          <w:sz w:val="24"/>
        </w:rPr>
      </w:pPr>
      <w:r>
        <w:rPr>
          <w:rFonts w:hint="eastAsia" w:ascii="宋体" w:hAnsi="宋体"/>
          <w:bCs/>
          <w:spacing w:val="-6"/>
          <w:sz w:val="24"/>
        </w:rPr>
        <w:t>供应商授权代表签字：</w:t>
      </w:r>
    </w:p>
    <w:p>
      <w:pPr>
        <w:spacing w:line="360" w:lineRule="auto"/>
        <w:rPr>
          <w:rFonts w:ascii="宋体" w:hAnsi="宋体"/>
          <w:bCs/>
          <w:spacing w:val="-6"/>
          <w:sz w:val="24"/>
        </w:rPr>
      </w:pPr>
      <w:r>
        <w:rPr>
          <w:rFonts w:hint="eastAsia" w:ascii="宋体" w:hAnsi="宋体"/>
          <w:bCs/>
          <w:spacing w:val="-6"/>
          <w:sz w:val="24"/>
        </w:rPr>
        <w:t xml:space="preserve">日期： </w:t>
      </w:r>
      <w:r>
        <w:rPr>
          <w:rFonts w:ascii="宋体" w:hAnsi="宋体"/>
          <w:bCs/>
          <w:spacing w:val="-6"/>
          <w:sz w:val="24"/>
        </w:rPr>
        <w:t xml:space="preserve">  </w:t>
      </w:r>
      <w:r>
        <w:rPr>
          <w:rFonts w:hint="eastAsia" w:ascii="宋体" w:hAnsi="宋体"/>
          <w:bCs/>
          <w:spacing w:val="-6"/>
          <w:sz w:val="24"/>
        </w:rPr>
        <w:t xml:space="preserve"> 年  月  日</w:t>
      </w:r>
    </w:p>
    <w:p>
      <w:pPr>
        <w:spacing w:line="360" w:lineRule="auto"/>
        <w:jc w:val="center"/>
        <w:rPr>
          <w:rFonts w:ascii="宋体" w:hAnsi="宋体"/>
          <w:bCs/>
          <w:spacing w:val="-6"/>
          <w:sz w:val="32"/>
          <w:szCs w:val="32"/>
        </w:rPr>
      </w:pPr>
      <w:r>
        <w:rPr>
          <w:rFonts w:ascii="宋体" w:hAnsi="宋体"/>
          <w:bCs/>
          <w:spacing w:val="-6"/>
          <w:sz w:val="24"/>
        </w:rPr>
        <w:br w:type="page"/>
      </w:r>
      <w:r>
        <w:rPr>
          <w:rFonts w:hint="eastAsia" w:ascii="宋体" w:hAnsi="宋体"/>
          <w:bCs/>
          <w:spacing w:val="-6"/>
          <w:sz w:val="32"/>
          <w:szCs w:val="32"/>
        </w:rPr>
        <w:t>评分索引表</w:t>
      </w:r>
    </w:p>
    <w:tbl>
      <w:tblPr>
        <w:tblStyle w:val="19"/>
        <w:tblW w:w="10212" w:type="dxa"/>
        <w:jc w:val="center"/>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2091"/>
        <w:gridCol w:w="709"/>
        <w:gridCol w:w="3830"/>
        <w:gridCol w:w="967"/>
        <w:gridCol w:w="1053"/>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1" w:type="dxa"/>
            <w:vAlign w:val="center"/>
          </w:tcPr>
          <w:p>
            <w:pPr>
              <w:spacing w:line="288" w:lineRule="auto"/>
              <w:jc w:val="center"/>
              <w:rPr>
                <w:rFonts w:ascii="宋体" w:hAnsi="宋体"/>
                <w:b/>
                <w:spacing w:val="-6"/>
                <w:sz w:val="21"/>
                <w:szCs w:val="21"/>
              </w:rPr>
            </w:pPr>
            <w:r>
              <w:rPr>
                <w:rFonts w:hint="eastAsia" w:ascii="宋体" w:hAnsi="宋体"/>
                <w:b/>
                <w:spacing w:val="-6"/>
                <w:sz w:val="21"/>
                <w:szCs w:val="21"/>
              </w:rPr>
              <w:t>序号</w:t>
            </w:r>
          </w:p>
        </w:tc>
        <w:tc>
          <w:tcPr>
            <w:tcW w:w="2091" w:type="dxa"/>
            <w:vAlign w:val="center"/>
          </w:tcPr>
          <w:p>
            <w:pPr>
              <w:spacing w:line="288" w:lineRule="auto"/>
              <w:jc w:val="center"/>
              <w:rPr>
                <w:rFonts w:ascii="宋体" w:hAnsi="宋体"/>
                <w:b/>
                <w:spacing w:val="-6"/>
                <w:sz w:val="21"/>
                <w:szCs w:val="21"/>
              </w:rPr>
            </w:pPr>
            <w:r>
              <w:rPr>
                <w:rFonts w:hint="eastAsia" w:ascii="宋体" w:hAnsi="宋体"/>
                <w:b/>
                <w:spacing w:val="-6"/>
                <w:sz w:val="21"/>
                <w:szCs w:val="21"/>
              </w:rPr>
              <w:t>评审因素</w:t>
            </w:r>
          </w:p>
        </w:tc>
        <w:tc>
          <w:tcPr>
            <w:tcW w:w="709" w:type="dxa"/>
            <w:vAlign w:val="center"/>
          </w:tcPr>
          <w:p>
            <w:pPr>
              <w:spacing w:line="288" w:lineRule="auto"/>
              <w:jc w:val="center"/>
              <w:rPr>
                <w:rFonts w:ascii="宋体" w:hAnsi="宋体"/>
                <w:b/>
                <w:spacing w:val="-6"/>
                <w:sz w:val="21"/>
                <w:szCs w:val="21"/>
              </w:rPr>
            </w:pPr>
            <w:r>
              <w:rPr>
                <w:rFonts w:hint="eastAsia" w:ascii="宋体" w:hAnsi="宋体"/>
                <w:b/>
                <w:spacing w:val="-6"/>
                <w:sz w:val="21"/>
                <w:szCs w:val="21"/>
              </w:rPr>
              <w:t>分值</w:t>
            </w:r>
          </w:p>
        </w:tc>
        <w:tc>
          <w:tcPr>
            <w:tcW w:w="3830" w:type="dxa"/>
            <w:vAlign w:val="center"/>
          </w:tcPr>
          <w:p>
            <w:pPr>
              <w:pStyle w:val="60"/>
              <w:spacing w:line="288" w:lineRule="auto"/>
              <w:ind w:left="398" w:hanging="398"/>
              <w:rPr>
                <w:rFonts w:hint="default" w:ascii="宋体" w:hAnsi="宋体" w:eastAsia="宋体"/>
                <w:b/>
                <w:spacing w:val="-6"/>
                <w:sz w:val="21"/>
                <w:szCs w:val="21"/>
              </w:rPr>
            </w:pPr>
            <w:r>
              <w:rPr>
                <w:rFonts w:ascii="宋体" w:hAnsi="宋体" w:eastAsia="宋体"/>
                <w:b/>
                <w:spacing w:val="-6"/>
                <w:sz w:val="21"/>
                <w:szCs w:val="21"/>
              </w:rPr>
              <w:t>评分细则</w:t>
            </w:r>
          </w:p>
        </w:tc>
        <w:tc>
          <w:tcPr>
            <w:tcW w:w="967" w:type="dxa"/>
            <w:vAlign w:val="center"/>
          </w:tcPr>
          <w:p>
            <w:pPr>
              <w:pStyle w:val="60"/>
              <w:spacing w:line="288" w:lineRule="auto"/>
              <w:ind w:left="398" w:hanging="398"/>
              <w:rPr>
                <w:rFonts w:hint="default" w:ascii="宋体" w:hAnsi="宋体" w:eastAsia="宋体"/>
                <w:b/>
                <w:spacing w:val="-6"/>
                <w:sz w:val="21"/>
                <w:szCs w:val="21"/>
              </w:rPr>
            </w:pPr>
            <w:r>
              <w:rPr>
                <w:rFonts w:ascii="宋体" w:hAnsi="宋体" w:eastAsia="宋体"/>
                <w:b/>
                <w:spacing w:val="-6"/>
                <w:sz w:val="21"/>
                <w:szCs w:val="21"/>
              </w:rPr>
              <w:t>自评分</w:t>
            </w:r>
          </w:p>
        </w:tc>
        <w:tc>
          <w:tcPr>
            <w:tcW w:w="1053" w:type="dxa"/>
            <w:vAlign w:val="center"/>
          </w:tcPr>
          <w:p>
            <w:pPr>
              <w:pStyle w:val="60"/>
              <w:spacing w:line="288" w:lineRule="auto"/>
              <w:ind w:left="398" w:hanging="398"/>
              <w:rPr>
                <w:rFonts w:hint="default" w:ascii="宋体" w:hAnsi="宋体" w:eastAsia="宋体"/>
                <w:b/>
                <w:spacing w:val="-6"/>
                <w:sz w:val="21"/>
                <w:szCs w:val="21"/>
              </w:rPr>
            </w:pPr>
            <w:r>
              <w:rPr>
                <w:rFonts w:ascii="宋体" w:hAnsi="宋体" w:eastAsia="宋体"/>
                <w:b/>
                <w:spacing w:val="-6"/>
                <w:sz w:val="21"/>
                <w:szCs w:val="21"/>
              </w:rPr>
              <w:t>自评依据</w:t>
            </w:r>
          </w:p>
        </w:tc>
        <w:tc>
          <w:tcPr>
            <w:tcW w:w="881" w:type="dxa"/>
            <w:vAlign w:val="center"/>
          </w:tcPr>
          <w:p>
            <w:pPr>
              <w:pStyle w:val="60"/>
              <w:spacing w:line="288" w:lineRule="auto"/>
              <w:ind w:left="398" w:hanging="398"/>
              <w:rPr>
                <w:rFonts w:hint="default" w:ascii="宋体" w:hAnsi="宋体" w:eastAsia="宋体"/>
                <w:b/>
                <w:spacing w:val="-6"/>
                <w:sz w:val="21"/>
                <w:szCs w:val="21"/>
              </w:rPr>
            </w:pPr>
            <w:r>
              <w:rPr>
                <w:rFonts w:ascii="宋体" w:hAnsi="宋体" w:eastAsia="宋体"/>
                <w:b/>
                <w:spacing w:val="-6"/>
                <w:sz w:val="21"/>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212" w:type="dxa"/>
            <w:gridSpan w:val="7"/>
            <w:vAlign w:val="center"/>
          </w:tcPr>
          <w:p>
            <w:pPr>
              <w:pStyle w:val="60"/>
              <w:spacing w:line="288" w:lineRule="auto"/>
              <w:ind w:left="398" w:hanging="398"/>
              <w:rPr>
                <w:rFonts w:hint="default" w:ascii="宋体" w:hAnsi="宋体" w:eastAsia="宋体"/>
                <w:b/>
                <w:spacing w:val="-6"/>
                <w:sz w:val="21"/>
                <w:szCs w:val="21"/>
              </w:rPr>
            </w:pPr>
            <w:r>
              <w:rPr>
                <w:rFonts w:ascii="宋体" w:hAnsi="宋体" w:eastAsia="宋体"/>
                <w:b/>
                <w:spacing w:val="-6"/>
                <w:sz w:val="21"/>
                <w:szCs w:val="21"/>
              </w:rPr>
              <w:t>商务分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830"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830"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1" w:type="dxa"/>
            <w:vAlign w:val="center"/>
          </w:tcPr>
          <w:p>
            <w:pPr>
              <w:spacing w:line="288" w:lineRule="auto"/>
              <w:jc w:val="center"/>
              <w:rPr>
                <w:rFonts w:ascii="宋体" w:hAnsi="宋体"/>
                <w:kern w:val="0"/>
                <w:sz w:val="21"/>
                <w:szCs w:val="21"/>
              </w:rPr>
            </w:pPr>
          </w:p>
        </w:tc>
        <w:tc>
          <w:tcPr>
            <w:tcW w:w="2091" w:type="dxa"/>
            <w:vAlign w:val="center"/>
          </w:tcPr>
          <w:p>
            <w:pPr>
              <w:spacing w:line="288" w:lineRule="auto"/>
              <w:jc w:val="center"/>
              <w:rPr>
                <w:rFonts w:ascii="宋体" w:hAnsi="宋体"/>
                <w:kern w:val="0"/>
                <w:sz w:val="21"/>
                <w:szCs w:val="21"/>
              </w:rPr>
            </w:pPr>
          </w:p>
        </w:tc>
        <w:tc>
          <w:tcPr>
            <w:tcW w:w="709" w:type="dxa"/>
            <w:vAlign w:val="center"/>
          </w:tcPr>
          <w:p>
            <w:pPr>
              <w:spacing w:line="288" w:lineRule="auto"/>
              <w:jc w:val="center"/>
              <w:rPr>
                <w:rFonts w:ascii="宋体" w:hAnsi="宋体"/>
                <w:kern w:val="0"/>
                <w:sz w:val="21"/>
                <w:szCs w:val="21"/>
              </w:rPr>
            </w:pPr>
          </w:p>
        </w:tc>
        <w:tc>
          <w:tcPr>
            <w:tcW w:w="3830" w:type="dxa"/>
            <w:vAlign w:val="center"/>
          </w:tcPr>
          <w:p>
            <w:pPr>
              <w:spacing w:line="288" w:lineRule="auto"/>
              <w:rPr>
                <w:rFonts w:ascii="宋体" w:hAnsi="宋体"/>
                <w:kern w:val="0"/>
                <w:sz w:val="21"/>
                <w:szCs w:val="21"/>
              </w:rPr>
            </w:pPr>
          </w:p>
        </w:tc>
        <w:tc>
          <w:tcPr>
            <w:tcW w:w="967" w:type="dxa"/>
            <w:vAlign w:val="center"/>
          </w:tcPr>
          <w:p>
            <w:pPr>
              <w:spacing w:line="288" w:lineRule="auto"/>
              <w:jc w:val="center"/>
              <w:rPr>
                <w:rFonts w:ascii="宋体" w:hAnsi="宋体"/>
                <w:sz w:val="21"/>
                <w:szCs w:val="21"/>
              </w:rPr>
            </w:pPr>
          </w:p>
        </w:tc>
        <w:tc>
          <w:tcPr>
            <w:tcW w:w="1053" w:type="dxa"/>
            <w:vAlign w:val="center"/>
          </w:tcPr>
          <w:p>
            <w:pPr>
              <w:spacing w:line="288" w:lineRule="auto"/>
              <w:jc w:val="center"/>
              <w:rPr>
                <w:rFonts w:ascii="宋体" w:hAnsi="宋体"/>
                <w:sz w:val="21"/>
                <w:szCs w:val="21"/>
              </w:rPr>
            </w:pPr>
          </w:p>
        </w:tc>
        <w:tc>
          <w:tcPr>
            <w:tcW w:w="881" w:type="dxa"/>
          </w:tcPr>
          <w:p>
            <w:pPr>
              <w:spacing w:line="288"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830"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830"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830"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212" w:type="dxa"/>
            <w:gridSpan w:val="7"/>
            <w:vAlign w:val="center"/>
          </w:tcPr>
          <w:p>
            <w:pPr>
              <w:pStyle w:val="8"/>
              <w:spacing w:line="288" w:lineRule="auto"/>
              <w:ind w:firstLine="0"/>
              <w:jc w:val="center"/>
              <w:rPr>
                <w:rFonts w:hAnsi="宋体"/>
                <w:b/>
                <w:spacing w:val="-6"/>
                <w:sz w:val="21"/>
                <w:szCs w:val="21"/>
              </w:rPr>
            </w:pPr>
            <w:r>
              <w:rPr>
                <w:rFonts w:hint="eastAsia" w:hAnsi="宋体"/>
                <w:b/>
                <w:spacing w:val="-6"/>
                <w:sz w:val="21"/>
                <w:szCs w:val="21"/>
              </w:rPr>
              <w:t>技术</w:t>
            </w:r>
            <w:r>
              <w:rPr>
                <w:rFonts w:hAnsi="宋体"/>
                <w:b/>
                <w:spacing w:val="-6"/>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830"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830"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830"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830"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830"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830"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830"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830"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830"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830"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bl>
    <w:p>
      <w:pPr>
        <w:spacing w:line="360" w:lineRule="auto"/>
        <w:rPr>
          <w:rFonts w:ascii="宋体" w:hAnsi="宋体"/>
          <w:spacing w:val="-6"/>
          <w:sz w:val="21"/>
          <w:szCs w:val="21"/>
        </w:rPr>
      </w:pPr>
    </w:p>
    <w:p>
      <w:pPr>
        <w:spacing w:line="360" w:lineRule="auto"/>
        <w:rPr>
          <w:rFonts w:ascii="宋体" w:hAnsi="宋体"/>
          <w:spacing w:val="-6"/>
          <w:sz w:val="21"/>
          <w:szCs w:val="21"/>
        </w:rPr>
      </w:pPr>
      <w:r>
        <w:rPr>
          <w:rFonts w:hint="eastAsia" w:ascii="宋体" w:hAnsi="宋体"/>
          <w:spacing w:val="-6"/>
          <w:sz w:val="21"/>
          <w:szCs w:val="21"/>
        </w:rPr>
        <w:t>备注：本表仅为方便磋商小组评审使用，不作为判别响应文件是否有效的依据。</w:t>
      </w:r>
    </w:p>
    <w:p>
      <w:pPr>
        <w:spacing w:line="360" w:lineRule="auto"/>
        <w:jc w:val="center"/>
        <w:rPr>
          <w:rFonts w:ascii="宋体" w:hAnsi="宋体"/>
          <w:bCs/>
          <w:spacing w:val="-6"/>
          <w:sz w:val="24"/>
        </w:rPr>
      </w:pPr>
    </w:p>
    <w:p>
      <w:pPr>
        <w:spacing w:line="360" w:lineRule="auto"/>
        <w:jc w:val="center"/>
        <w:rPr>
          <w:rFonts w:ascii="宋体" w:hAnsi="宋体"/>
          <w:b/>
          <w:spacing w:val="-6"/>
          <w:sz w:val="52"/>
          <w:szCs w:val="52"/>
        </w:rPr>
      </w:pPr>
      <w:r>
        <w:rPr>
          <w:rFonts w:ascii="宋体" w:hAnsi="宋体"/>
          <w:bCs/>
          <w:spacing w:val="-6"/>
          <w:sz w:val="24"/>
        </w:rPr>
        <w:br w:type="page"/>
      </w:r>
      <w:r>
        <w:rPr>
          <w:rFonts w:hint="eastAsia" w:ascii="宋体" w:hAnsi="宋体"/>
          <w:b/>
          <w:spacing w:val="-6"/>
          <w:sz w:val="52"/>
          <w:szCs w:val="52"/>
        </w:rPr>
        <w:t>1.报价文件</w:t>
      </w:r>
    </w:p>
    <w:p>
      <w:pPr>
        <w:spacing w:line="360" w:lineRule="auto"/>
        <w:jc w:val="center"/>
        <w:rPr>
          <w:rFonts w:ascii="宋体" w:hAnsi="宋体"/>
          <w:b/>
          <w:spacing w:val="-6"/>
          <w:sz w:val="24"/>
        </w:rPr>
      </w:pPr>
      <w:r>
        <w:rPr>
          <w:rFonts w:hint="eastAsia" w:ascii="宋体" w:hAnsi="宋体"/>
          <w:b/>
          <w:spacing w:val="-6"/>
          <w:sz w:val="24"/>
        </w:rPr>
        <w:t>初次报价一览表</w:t>
      </w:r>
    </w:p>
    <w:p>
      <w:pPr>
        <w:spacing w:line="360" w:lineRule="auto"/>
        <w:rPr>
          <w:rFonts w:ascii="宋体" w:hAnsi="宋体"/>
          <w:spacing w:val="-6"/>
          <w:sz w:val="24"/>
        </w:rPr>
      </w:pPr>
      <w:r>
        <w:rPr>
          <w:rFonts w:hint="eastAsia" w:ascii="宋体" w:hAnsi="宋体"/>
          <w:spacing w:val="-6"/>
          <w:sz w:val="24"/>
        </w:rPr>
        <w:t>采购人：浙江省福利彩票发行中心</w:t>
      </w:r>
    </w:p>
    <w:p>
      <w:pPr>
        <w:spacing w:line="360" w:lineRule="auto"/>
        <w:rPr>
          <w:rFonts w:ascii="宋体" w:hAnsi="宋体"/>
          <w:spacing w:val="-6"/>
          <w:sz w:val="24"/>
        </w:rPr>
      </w:pPr>
      <w:r>
        <w:rPr>
          <w:rFonts w:hint="eastAsia" w:ascii="宋体" w:hAnsi="宋体"/>
          <w:spacing w:val="-6"/>
          <w:sz w:val="24"/>
        </w:rPr>
        <w:t>项目名称：2019-2021年常年法律顾问</w:t>
      </w:r>
    </w:p>
    <w:p>
      <w:pPr>
        <w:spacing w:line="360" w:lineRule="auto"/>
        <w:rPr>
          <w:rFonts w:ascii="宋体" w:hAnsi="宋体"/>
          <w:spacing w:val="-6"/>
          <w:sz w:val="24"/>
        </w:rPr>
      </w:pPr>
      <w:r>
        <w:rPr>
          <w:rFonts w:hint="eastAsia" w:ascii="宋体" w:hAnsi="宋体"/>
          <w:spacing w:val="-6"/>
          <w:sz w:val="24"/>
        </w:rPr>
        <w:t>项目编号：QSZB-Z(F)-E19044(CS)</w:t>
      </w:r>
    </w:p>
    <w:p>
      <w:pPr>
        <w:spacing w:line="360" w:lineRule="auto"/>
        <w:rPr>
          <w:rFonts w:ascii="宋体" w:hAnsi="宋体"/>
          <w:spacing w:val="-6"/>
          <w:sz w:val="24"/>
        </w:rPr>
      </w:pPr>
      <w:r>
        <w:rPr>
          <w:rFonts w:hint="eastAsia" w:ascii="宋体" w:hAnsi="宋体"/>
          <w:spacing w:val="-6"/>
          <w:sz w:val="24"/>
        </w:rPr>
        <w:t>供应商名称：</w:t>
      </w:r>
    </w:p>
    <w:tbl>
      <w:tblPr>
        <w:tblStyle w:val="19"/>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94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6"/>
                <w:sz w:val="24"/>
                <w:u w:val="single"/>
              </w:rPr>
            </w:pPr>
            <w:r>
              <w:rPr>
                <w:rFonts w:hint="eastAsia" w:ascii="宋体" w:hAnsi="宋体"/>
                <w:b/>
                <w:spacing w:val="-6"/>
                <w:sz w:val="24"/>
              </w:rPr>
              <w:t>磋商响应总价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949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spacing w:val="-6"/>
                <w:sz w:val="24"/>
              </w:rPr>
            </w:pPr>
          </w:p>
          <w:p>
            <w:pPr>
              <w:spacing w:line="360" w:lineRule="auto"/>
              <w:rPr>
                <w:rFonts w:ascii="宋体" w:hAnsi="宋体"/>
                <w:spacing w:val="-6"/>
                <w:sz w:val="24"/>
                <w:u w:val="single"/>
              </w:rPr>
            </w:pPr>
            <w:r>
              <w:rPr>
                <w:rFonts w:hint="eastAsia" w:ascii="宋体" w:hAnsi="宋体"/>
                <w:spacing w:val="-6"/>
                <w:sz w:val="24"/>
              </w:rPr>
              <w:t>金额大写：</w:t>
            </w:r>
            <w:r>
              <w:rPr>
                <w:rFonts w:hint="eastAsia" w:ascii="宋体" w:hAnsi="宋体"/>
                <w:spacing w:val="-6"/>
                <w:sz w:val="24"/>
                <w:u w:val="single"/>
              </w:rPr>
              <w:t xml:space="preserve">                                          </w:t>
            </w:r>
            <w:r>
              <w:rPr>
                <w:rFonts w:hint="eastAsia" w:ascii="宋体" w:hAnsi="宋体"/>
                <w:spacing w:val="-6"/>
                <w:sz w:val="24"/>
              </w:rPr>
              <w:t>，小写：</w:t>
            </w:r>
            <w:r>
              <w:rPr>
                <w:rFonts w:hint="eastAsia" w:ascii="宋体" w:hAnsi="宋体"/>
                <w:spacing w:val="-6"/>
                <w:sz w:val="24"/>
                <w:u w:val="single"/>
              </w:rPr>
              <w:t xml:space="preserve">            </w:t>
            </w:r>
          </w:p>
          <w:p>
            <w:pPr>
              <w:spacing w:line="360" w:lineRule="auto"/>
              <w:rPr>
                <w:rFonts w:ascii="宋体" w:hAnsi="宋体"/>
                <w:spacing w:val="-6"/>
                <w:sz w:val="24"/>
                <w:u w:val="single"/>
              </w:rPr>
            </w:pPr>
          </w:p>
          <w:p>
            <w:pPr>
              <w:spacing w:line="360" w:lineRule="auto"/>
              <w:rPr>
                <w:rFonts w:ascii="宋体" w:hAnsi="宋体"/>
                <w:b/>
                <w:spacing w:val="-6"/>
                <w:sz w:val="24"/>
              </w:rPr>
            </w:pPr>
            <w:r>
              <w:rPr>
                <w:rFonts w:hint="eastAsia" w:ascii="宋体" w:hAnsi="宋体"/>
                <w:spacing w:val="-6"/>
                <w:sz w:val="24"/>
              </w:rPr>
              <w:t>单位：人民币元</w:t>
            </w:r>
          </w:p>
        </w:tc>
      </w:tr>
    </w:tbl>
    <w:p>
      <w:pPr>
        <w:spacing w:line="360" w:lineRule="auto"/>
        <w:jc w:val="left"/>
        <w:rPr>
          <w:rFonts w:ascii="宋体" w:hAnsi="宋体"/>
          <w:spacing w:val="-6"/>
          <w:sz w:val="24"/>
        </w:rPr>
      </w:pPr>
    </w:p>
    <w:p>
      <w:pPr>
        <w:spacing w:line="360" w:lineRule="auto"/>
        <w:jc w:val="left"/>
        <w:rPr>
          <w:rFonts w:ascii="宋体" w:hAnsi="宋体"/>
          <w:b/>
          <w:spacing w:val="-6"/>
          <w:sz w:val="21"/>
          <w:szCs w:val="21"/>
        </w:rPr>
      </w:pPr>
      <w:r>
        <w:rPr>
          <w:rFonts w:hint="eastAsia" w:ascii="宋体" w:hAnsi="宋体"/>
          <w:b/>
          <w:spacing w:val="-6"/>
          <w:sz w:val="21"/>
          <w:szCs w:val="21"/>
        </w:rPr>
        <w:t>说明:</w:t>
      </w:r>
    </w:p>
    <w:p>
      <w:pPr>
        <w:spacing w:line="360" w:lineRule="auto"/>
        <w:jc w:val="left"/>
        <w:rPr>
          <w:rFonts w:ascii="宋体" w:hAnsi="宋体"/>
          <w:b/>
          <w:spacing w:val="-6"/>
          <w:sz w:val="21"/>
          <w:szCs w:val="21"/>
        </w:rPr>
      </w:pPr>
      <w:r>
        <w:rPr>
          <w:rFonts w:hint="eastAsia" w:ascii="宋体" w:hAnsi="宋体"/>
          <w:b/>
          <w:spacing w:val="-6"/>
          <w:sz w:val="21"/>
          <w:szCs w:val="21"/>
        </w:rPr>
        <w:t>1</w:t>
      </w:r>
      <w:r>
        <w:rPr>
          <w:rFonts w:ascii="宋体" w:hAnsi="宋体"/>
          <w:b/>
          <w:spacing w:val="-6"/>
          <w:sz w:val="21"/>
          <w:szCs w:val="21"/>
        </w:rPr>
        <w:t>.</w:t>
      </w:r>
      <w:r>
        <w:rPr>
          <w:rFonts w:hint="eastAsia" w:ascii="宋体" w:hAnsi="宋体"/>
          <w:b/>
          <w:spacing w:val="-6"/>
          <w:sz w:val="21"/>
          <w:szCs w:val="21"/>
        </w:rPr>
        <w:t>磋商响应总价包括完成所有产品供货及履行所有规定服务所产生的全部费用。</w:t>
      </w:r>
    </w:p>
    <w:p>
      <w:pPr>
        <w:spacing w:line="360" w:lineRule="auto"/>
        <w:jc w:val="left"/>
        <w:rPr>
          <w:rFonts w:ascii="宋体" w:hAnsi="宋体"/>
          <w:b/>
          <w:spacing w:val="-6"/>
          <w:sz w:val="21"/>
          <w:szCs w:val="21"/>
        </w:rPr>
      </w:pPr>
      <w:r>
        <w:rPr>
          <w:rFonts w:hint="eastAsia" w:ascii="宋体" w:hAnsi="宋体"/>
          <w:b/>
          <w:spacing w:val="-6"/>
          <w:sz w:val="21"/>
          <w:szCs w:val="21"/>
        </w:rPr>
        <w:t>2</w:t>
      </w:r>
      <w:r>
        <w:rPr>
          <w:rFonts w:ascii="宋体" w:hAnsi="宋体"/>
          <w:b/>
          <w:spacing w:val="-6"/>
          <w:sz w:val="21"/>
          <w:szCs w:val="21"/>
        </w:rPr>
        <w:t>.</w:t>
      </w:r>
      <w:r>
        <w:rPr>
          <w:rFonts w:hint="eastAsia" w:ascii="宋体" w:hAnsi="宋体"/>
          <w:b/>
          <w:spacing w:val="-6"/>
          <w:sz w:val="21"/>
          <w:szCs w:val="21"/>
        </w:rPr>
        <w:t>以上报价应与“初次报价明细表”中的“磋商响应总价”相一致。</w:t>
      </w:r>
    </w:p>
    <w:p>
      <w:pPr>
        <w:spacing w:line="360" w:lineRule="auto"/>
        <w:rPr>
          <w:rFonts w:ascii="宋体" w:hAnsi="宋体"/>
          <w:b/>
          <w:spacing w:val="-6"/>
          <w:sz w:val="21"/>
          <w:szCs w:val="21"/>
        </w:rPr>
      </w:pPr>
      <w:r>
        <w:rPr>
          <w:rFonts w:hint="eastAsia" w:ascii="宋体" w:hAnsi="宋体"/>
          <w:b/>
          <w:spacing w:val="-6"/>
          <w:sz w:val="21"/>
          <w:szCs w:val="21"/>
        </w:rPr>
        <w:t>3</w:t>
      </w:r>
      <w:r>
        <w:rPr>
          <w:rFonts w:ascii="宋体" w:hAnsi="宋体"/>
          <w:b/>
          <w:spacing w:val="-6"/>
          <w:sz w:val="21"/>
          <w:szCs w:val="21"/>
        </w:rPr>
        <w:t>.</w:t>
      </w:r>
      <w:r>
        <w:rPr>
          <w:rFonts w:hint="eastAsia" w:ascii="宋体" w:hAnsi="宋体"/>
          <w:b/>
          <w:spacing w:val="-6"/>
          <w:sz w:val="21"/>
          <w:szCs w:val="21"/>
        </w:rPr>
        <w:t>此表在不改变格式要求的情况下，可自行制作。</w:t>
      </w:r>
    </w:p>
    <w:p>
      <w:pPr>
        <w:spacing w:line="360" w:lineRule="auto"/>
        <w:rPr>
          <w:rFonts w:ascii="宋体" w:hAnsi="宋体"/>
          <w:spacing w:val="-6"/>
          <w:sz w:val="24"/>
        </w:rPr>
      </w:pPr>
    </w:p>
    <w:p>
      <w:pPr>
        <w:spacing w:line="360" w:lineRule="auto"/>
        <w:ind w:right="-1089" w:rightChars="-389"/>
        <w:rPr>
          <w:rFonts w:ascii="宋体" w:hAnsi="宋体"/>
          <w:spacing w:val="-6"/>
          <w:sz w:val="24"/>
        </w:rPr>
      </w:pPr>
      <w:r>
        <w:rPr>
          <w:rFonts w:hint="eastAsia" w:ascii="宋体" w:hAnsi="宋体"/>
          <w:spacing w:val="-6"/>
          <w:sz w:val="24"/>
        </w:rPr>
        <w:t>供应商名称（盖章）：</w:t>
      </w:r>
    </w:p>
    <w:p>
      <w:pPr>
        <w:spacing w:line="360" w:lineRule="auto"/>
        <w:ind w:right="-1089" w:rightChars="-389"/>
        <w:rPr>
          <w:rFonts w:ascii="宋体" w:hAnsi="宋体"/>
          <w:spacing w:val="-6"/>
          <w:sz w:val="24"/>
        </w:rPr>
      </w:pPr>
      <w:r>
        <w:rPr>
          <w:rFonts w:hint="eastAsia" w:ascii="宋体" w:hAnsi="宋体"/>
          <w:spacing w:val="-6"/>
          <w:sz w:val="24"/>
        </w:rPr>
        <w:t>供应商授权代表签字：</w:t>
      </w:r>
    </w:p>
    <w:p>
      <w:pPr>
        <w:spacing w:line="360" w:lineRule="auto"/>
        <w:ind w:right="-1089" w:rightChars="-389"/>
        <w:rPr>
          <w:rFonts w:ascii="宋体" w:hAnsi="宋体"/>
          <w:spacing w:val="-6"/>
          <w:sz w:val="24"/>
        </w:rPr>
      </w:pPr>
      <w:r>
        <w:rPr>
          <w:rFonts w:hint="eastAsia" w:ascii="宋体" w:hAnsi="宋体"/>
          <w:bCs/>
          <w:spacing w:val="-6"/>
          <w:sz w:val="24"/>
        </w:rPr>
        <w:t xml:space="preserve">日期：  </w:t>
      </w:r>
      <w:r>
        <w:rPr>
          <w:rFonts w:ascii="宋体" w:hAnsi="宋体"/>
          <w:bCs/>
          <w:spacing w:val="-6"/>
          <w:sz w:val="24"/>
        </w:rPr>
        <w:t xml:space="preserve">  </w:t>
      </w:r>
      <w:r>
        <w:rPr>
          <w:rFonts w:hint="eastAsia" w:ascii="宋体" w:hAnsi="宋体"/>
          <w:bCs/>
          <w:spacing w:val="-6"/>
          <w:sz w:val="24"/>
        </w:rPr>
        <w:t>年  月  日</w:t>
      </w:r>
    </w:p>
    <w:p>
      <w:pPr>
        <w:pStyle w:val="10"/>
        <w:spacing w:beforeLines="0" w:afterLines="0" w:line="360" w:lineRule="auto"/>
        <w:jc w:val="center"/>
        <w:rPr>
          <w:rFonts w:hAnsi="宋体"/>
          <w:b/>
          <w:spacing w:val="-6"/>
        </w:rPr>
      </w:pPr>
      <w:r>
        <w:rPr>
          <w:rFonts w:hAnsi="宋体"/>
          <w:b/>
          <w:spacing w:val="-6"/>
        </w:rPr>
        <w:br w:type="page"/>
      </w:r>
      <w:r>
        <w:rPr>
          <w:rFonts w:hint="eastAsia" w:hAnsi="宋体"/>
          <w:b/>
          <w:spacing w:val="-6"/>
        </w:rPr>
        <w:t>初次</w:t>
      </w:r>
      <w:r>
        <w:rPr>
          <w:rFonts w:hAnsi="宋体"/>
          <w:b/>
          <w:spacing w:val="-6"/>
        </w:rPr>
        <w:t>报价明细表</w:t>
      </w:r>
    </w:p>
    <w:p>
      <w:pPr>
        <w:pStyle w:val="10"/>
        <w:spacing w:beforeLines="0" w:afterLines="0" w:line="360" w:lineRule="auto"/>
        <w:ind w:right="342"/>
        <w:jc w:val="right"/>
        <w:rPr>
          <w:rFonts w:hAnsi="宋体"/>
          <w:b/>
          <w:spacing w:val="-6"/>
        </w:rPr>
      </w:pPr>
      <w:r>
        <w:rPr>
          <w:rFonts w:hAnsi="宋体"/>
          <w:spacing w:val="-6"/>
        </w:rPr>
        <w:t>金额单位：</w:t>
      </w:r>
      <w:r>
        <w:rPr>
          <w:rFonts w:hint="eastAsia" w:hAnsi="宋体"/>
          <w:spacing w:val="-6"/>
        </w:rPr>
        <w:t>人民币元</w:t>
      </w:r>
    </w:p>
    <w:tbl>
      <w:tblPr>
        <w:tblStyle w:val="19"/>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9"/>
        <w:gridCol w:w="2126"/>
        <w:gridCol w:w="851"/>
        <w:gridCol w:w="851"/>
        <w:gridCol w:w="1133"/>
        <w:gridCol w:w="1276"/>
        <w:gridCol w:w="1276"/>
        <w:gridCol w:w="1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r>
              <w:rPr>
                <w:rFonts w:hint="eastAsia" w:ascii="宋体" w:hAnsi="宋体"/>
                <w:spacing w:val="-6"/>
                <w:sz w:val="24"/>
              </w:rPr>
              <w:t>序号</w:t>
            </w:r>
          </w:p>
        </w:tc>
        <w:tc>
          <w:tcPr>
            <w:tcW w:w="212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r>
              <w:rPr>
                <w:rFonts w:hint="eastAsia" w:ascii="宋体" w:hAnsi="宋体"/>
                <w:spacing w:val="-6"/>
                <w:sz w:val="24"/>
              </w:rPr>
              <w:t>名称</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r>
              <w:rPr>
                <w:rFonts w:hint="eastAsia" w:ascii="宋体" w:hAnsi="宋体"/>
                <w:spacing w:val="-6"/>
                <w:sz w:val="24"/>
              </w:rPr>
              <w:t>数量</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r>
              <w:rPr>
                <w:rFonts w:hint="eastAsia" w:ascii="宋体" w:hAnsi="宋体"/>
                <w:spacing w:val="-6"/>
                <w:sz w:val="24"/>
              </w:rPr>
              <w:t>单位</w:t>
            </w: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r>
              <w:rPr>
                <w:rFonts w:hint="eastAsia" w:ascii="宋体" w:hAnsi="宋体"/>
                <w:spacing w:val="-6"/>
                <w:sz w:val="24"/>
              </w:rPr>
              <w:t>品牌</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r>
              <w:rPr>
                <w:rFonts w:ascii="宋体" w:hAnsi="宋体"/>
                <w:spacing w:val="-6"/>
                <w:sz w:val="24"/>
              </w:rPr>
              <w:t>型号</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r>
              <w:rPr>
                <w:rFonts w:hint="eastAsia" w:ascii="宋体" w:hAnsi="宋体"/>
                <w:spacing w:val="-6"/>
                <w:sz w:val="24"/>
              </w:rPr>
              <w:t>单价</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r>
              <w:rPr>
                <w:rFonts w:hint="eastAsia" w:ascii="宋体" w:hAnsi="宋体"/>
                <w:spacing w:val="-6"/>
                <w:sz w:val="24"/>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p>
        </w:tc>
      </w:tr>
    </w:tbl>
    <w:p>
      <w:pPr>
        <w:tabs>
          <w:tab w:val="left" w:pos="1418"/>
        </w:tabs>
        <w:spacing w:line="360" w:lineRule="auto"/>
        <w:rPr>
          <w:rFonts w:ascii="宋体" w:hAnsi="宋体"/>
          <w:spacing w:val="-6"/>
          <w:sz w:val="24"/>
          <w:u w:val="single"/>
        </w:rPr>
      </w:pPr>
    </w:p>
    <w:p>
      <w:pPr>
        <w:tabs>
          <w:tab w:val="left" w:pos="1418"/>
        </w:tabs>
        <w:spacing w:line="360" w:lineRule="auto"/>
        <w:rPr>
          <w:rFonts w:ascii="宋体" w:hAnsi="宋体"/>
          <w:spacing w:val="-6"/>
          <w:sz w:val="24"/>
          <w:u w:val="single"/>
        </w:rPr>
      </w:pPr>
    </w:p>
    <w:p>
      <w:pPr>
        <w:spacing w:line="360" w:lineRule="auto"/>
        <w:ind w:right="-1089" w:rightChars="-389"/>
        <w:rPr>
          <w:rFonts w:ascii="宋体" w:hAnsi="宋体"/>
          <w:spacing w:val="-6"/>
          <w:sz w:val="24"/>
        </w:rPr>
      </w:pPr>
      <w:r>
        <w:rPr>
          <w:rFonts w:hint="eastAsia" w:ascii="宋体" w:hAnsi="宋体"/>
          <w:spacing w:val="-6"/>
          <w:sz w:val="24"/>
        </w:rPr>
        <w:t>供应商名称（盖章）：</w:t>
      </w:r>
    </w:p>
    <w:p>
      <w:pPr>
        <w:spacing w:line="360" w:lineRule="auto"/>
        <w:ind w:right="-1089" w:rightChars="-389"/>
        <w:rPr>
          <w:rFonts w:ascii="宋体" w:hAnsi="宋体"/>
          <w:spacing w:val="-6"/>
          <w:sz w:val="24"/>
        </w:rPr>
      </w:pPr>
      <w:r>
        <w:rPr>
          <w:rFonts w:hint="eastAsia" w:ascii="宋体" w:hAnsi="宋体"/>
          <w:spacing w:val="-6"/>
          <w:sz w:val="24"/>
        </w:rPr>
        <w:t>供应商授权代表签字：</w:t>
      </w:r>
    </w:p>
    <w:p>
      <w:pPr>
        <w:spacing w:line="360" w:lineRule="auto"/>
        <w:ind w:right="-1089" w:rightChars="-389"/>
        <w:rPr>
          <w:rFonts w:ascii="宋体" w:hAnsi="宋体"/>
          <w:spacing w:val="-6"/>
          <w:sz w:val="24"/>
        </w:rPr>
      </w:pPr>
      <w:r>
        <w:rPr>
          <w:rFonts w:hint="eastAsia" w:ascii="宋体" w:hAnsi="宋体"/>
          <w:bCs/>
          <w:spacing w:val="-6"/>
          <w:sz w:val="24"/>
        </w:rPr>
        <w:t xml:space="preserve">日期：  </w:t>
      </w:r>
      <w:r>
        <w:rPr>
          <w:rFonts w:ascii="宋体" w:hAnsi="宋体"/>
          <w:bCs/>
          <w:spacing w:val="-6"/>
          <w:sz w:val="24"/>
        </w:rPr>
        <w:t xml:space="preserve">  </w:t>
      </w:r>
      <w:r>
        <w:rPr>
          <w:rFonts w:hint="eastAsia" w:ascii="宋体" w:hAnsi="宋体"/>
          <w:bCs/>
          <w:spacing w:val="-6"/>
          <w:sz w:val="24"/>
        </w:rPr>
        <w:t>年  月  日</w:t>
      </w:r>
    </w:p>
    <w:p>
      <w:pPr>
        <w:widowControl/>
        <w:jc w:val="left"/>
        <w:rPr>
          <w:rFonts w:ascii="宋体" w:hAnsi="宋体"/>
          <w:spacing w:val="-6"/>
          <w:sz w:val="24"/>
        </w:rPr>
      </w:pPr>
      <w:r>
        <w:rPr>
          <w:rFonts w:hAnsi="宋体"/>
          <w:spacing w:val="-6"/>
        </w:rPr>
        <w:br w:type="page"/>
      </w:r>
    </w:p>
    <w:p>
      <w:pPr>
        <w:pStyle w:val="15"/>
        <w:spacing w:line="360" w:lineRule="auto"/>
        <w:ind w:left="169" w:hanging="169" w:hangingChars="74"/>
        <w:jc w:val="center"/>
        <w:rPr>
          <w:rFonts w:ascii="宋体" w:hAnsi="宋体"/>
          <w:b/>
          <w:spacing w:val="-6"/>
          <w:sz w:val="24"/>
        </w:rPr>
      </w:pPr>
      <w:r>
        <w:rPr>
          <w:rFonts w:hint="eastAsia" w:ascii="宋体" w:hAnsi="宋体"/>
          <w:b/>
          <w:spacing w:val="-6"/>
          <w:sz w:val="24"/>
        </w:rPr>
        <w:t>供应商企业类型声明函</w:t>
      </w:r>
    </w:p>
    <w:p>
      <w:pPr>
        <w:spacing w:line="360" w:lineRule="auto"/>
        <w:ind w:firstLine="480" w:firstLineChars="200"/>
        <w:rPr>
          <w:rFonts w:ascii="宋体" w:hAnsi="宋体"/>
          <w:sz w:val="24"/>
        </w:rPr>
      </w:pPr>
      <w:r>
        <w:rPr>
          <w:rFonts w:hint="eastAsia" w:ascii="宋体" w:hAnsi="宋体"/>
          <w:sz w:val="24"/>
        </w:rPr>
        <w:t>本公司郑重声明，根据《政府采购促进中小企业发展暂行办法》（财库</w:t>
      </w:r>
      <w:r>
        <w:rPr>
          <w:rFonts w:ascii="宋体" w:hAnsi="宋体"/>
          <w:sz w:val="24"/>
        </w:rPr>
        <w:t>[</w:t>
      </w:r>
      <w:r>
        <w:rPr>
          <w:rFonts w:hint="eastAsia" w:ascii="宋体" w:hAnsi="宋体"/>
          <w:sz w:val="24"/>
        </w:rPr>
        <w:t>2011</w:t>
      </w:r>
      <w:r>
        <w:rPr>
          <w:rFonts w:ascii="宋体" w:hAnsi="宋体"/>
          <w:sz w:val="24"/>
        </w:rPr>
        <w:t>]</w:t>
      </w:r>
      <w:r>
        <w:rPr>
          <w:rFonts w:hint="eastAsia" w:ascii="宋体" w:hAnsi="宋体"/>
          <w:sz w:val="24"/>
        </w:rPr>
        <w:t>181号）的规定，本公司为______（请填写：大型、中型、小型、微型）企业。即，本公司同时满足以下条件：</w:t>
      </w:r>
    </w:p>
    <w:p>
      <w:pPr>
        <w:spacing w:line="360" w:lineRule="auto"/>
        <w:ind w:firstLine="480" w:firstLineChars="200"/>
        <w:rPr>
          <w:rFonts w:ascii="宋体" w:hAnsi="宋体"/>
          <w:sz w:val="24"/>
        </w:rPr>
      </w:pPr>
      <w:r>
        <w:rPr>
          <w:rFonts w:hint="eastAsia" w:ascii="宋体" w:hAnsi="宋体"/>
          <w:sz w:val="24"/>
        </w:rPr>
        <w:t>1.根据《工业和信息化部、国家统计局、国家发展和改革委员会、财政部关于印发中小企业划型标准规定的通知》（工信部联企业[2011]300号）规定的划分标准，本公司为______（请填写：大型、中型、小型、微型）企业。</w:t>
      </w:r>
    </w:p>
    <w:p>
      <w:pPr>
        <w:spacing w:line="360" w:lineRule="auto"/>
        <w:ind w:firstLine="480" w:firstLineChars="200"/>
        <w:rPr>
          <w:rFonts w:ascii="宋体" w:hAnsi="宋体"/>
          <w:b/>
          <w:sz w:val="24"/>
        </w:rPr>
      </w:pPr>
      <w:r>
        <w:rPr>
          <w:rFonts w:ascii="宋体" w:hAnsi="宋体"/>
          <w:sz w:val="24"/>
        </w:rPr>
        <w:t>2.</w:t>
      </w:r>
      <w:r>
        <w:rPr>
          <w:rFonts w:hint="eastAsia" w:ascii="宋体" w:hAnsi="宋体"/>
          <w:sz w:val="24"/>
        </w:rPr>
        <w:t>本公司参加</w:t>
      </w:r>
      <w:r>
        <w:rPr>
          <w:rFonts w:hint="eastAsia" w:ascii="宋体" w:hAnsi="宋体"/>
          <w:bCs/>
          <w:sz w:val="24"/>
        </w:rPr>
        <w:t>浙江省福利彩票发行中心2019-2021年常年法律顾问</w:t>
      </w:r>
      <w:r>
        <w:rPr>
          <w:rFonts w:hint="eastAsia" w:ascii="宋体" w:hAnsi="宋体"/>
          <w:sz w:val="24"/>
        </w:rPr>
        <w:t>采购活动（按响应形式选择填写）：</w:t>
      </w:r>
    </w:p>
    <w:p>
      <w:pPr>
        <w:spacing w:line="360" w:lineRule="auto"/>
        <w:ind w:firstLine="480" w:firstLineChars="200"/>
        <w:rPr>
          <w:rFonts w:ascii="宋体" w:hAnsi="宋体"/>
          <w:sz w:val="24"/>
        </w:rPr>
      </w:pPr>
      <w:r>
        <w:rPr>
          <w:rFonts w:hint="eastAsia" w:ascii="宋体" w:hAnsi="宋体"/>
          <w:sz w:val="24"/>
        </w:rPr>
        <w:t>（1）□本公司为直接供应商提供本企业制造的货物。</w:t>
      </w:r>
    </w:p>
    <w:p>
      <w:pPr>
        <w:spacing w:line="360" w:lineRule="auto"/>
        <w:ind w:firstLine="480" w:firstLineChars="200"/>
        <w:rPr>
          <w:rFonts w:ascii="宋体" w:hAnsi="宋体"/>
          <w:sz w:val="24"/>
        </w:rPr>
      </w:pPr>
      <w:r>
        <w:rPr>
          <w:rFonts w:hint="eastAsia" w:ascii="宋体" w:hAnsi="宋体"/>
          <w:sz w:val="24"/>
        </w:rPr>
        <w:t>（2）□本公司为代理商，提供其他______（请填写：中型、小型、微型）企业制造的货物。本条所称货物不包括使用大型企业注册商标的货物。</w:t>
      </w:r>
    </w:p>
    <w:p>
      <w:pPr>
        <w:spacing w:line="360" w:lineRule="auto"/>
        <w:ind w:firstLine="480" w:firstLineChars="200"/>
        <w:rPr>
          <w:rFonts w:ascii="宋体" w:hAnsi="宋体"/>
          <w:sz w:val="24"/>
        </w:rPr>
      </w:pPr>
      <w:r>
        <w:rPr>
          <w:rFonts w:hint="eastAsia" w:ascii="宋体" w:hAnsi="宋体"/>
          <w:sz w:val="24"/>
        </w:rPr>
        <w:t>本公司对上述声明的真实性负责。如有虚假，将依法承担相应责任。</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right="-1089" w:rightChars="-389"/>
        <w:rPr>
          <w:rFonts w:ascii="宋体" w:hAnsi="宋体"/>
          <w:spacing w:val="-6"/>
          <w:sz w:val="24"/>
        </w:rPr>
      </w:pPr>
      <w:r>
        <w:rPr>
          <w:rFonts w:hint="eastAsia" w:ascii="宋体" w:hAnsi="宋体"/>
          <w:spacing w:val="-6"/>
          <w:sz w:val="24"/>
        </w:rPr>
        <w:t>供应商名称（盖章）：</w:t>
      </w:r>
    </w:p>
    <w:p>
      <w:pPr>
        <w:spacing w:line="360" w:lineRule="auto"/>
        <w:ind w:right="-1089" w:rightChars="-389"/>
        <w:rPr>
          <w:rFonts w:ascii="宋体" w:hAnsi="宋体"/>
          <w:spacing w:val="-6"/>
          <w:sz w:val="24"/>
        </w:rPr>
      </w:pPr>
      <w:r>
        <w:rPr>
          <w:rFonts w:hint="eastAsia" w:ascii="宋体" w:hAnsi="宋体"/>
          <w:spacing w:val="-6"/>
          <w:sz w:val="24"/>
        </w:rPr>
        <w:t>供应商授权代表签字：</w:t>
      </w:r>
    </w:p>
    <w:p>
      <w:pPr>
        <w:spacing w:line="360" w:lineRule="auto"/>
        <w:ind w:right="-1089" w:rightChars="-389"/>
        <w:rPr>
          <w:rFonts w:ascii="宋体" w:hAnsi="宋体"/>
          <w:bCs/>
          <w:spacing w:val="-6"/>
          <w:sz w:val="24"/>
        </w:rPr>
      </w:pPr>
      <w:r>
        <w:rPr>
          <w:rFonts w:hint="eastAsia" w:ascii="宋体" w:hAnsi="宋体"/>
          <w:bCs/>
          <w:spacing w:val="-6"/>
          <w:sz w:val="24"/>
        </w:rPr>
        <w:t xml:space="preserve">日期：  </w:t>
      </w:r>
      <w:r>
        <w:rPr>
          <w:rFonts w:ascii="宋体" w:hAnsi="宋体"/>
          <w:bCs/>
          <w:spacing w:val="-6"/>
          <w:sz w:val="24"/>
        </w:rPr>
        <w:t xml:space="preserve">  </w:t>
      </w:r>
      <w:r>
        <w:rPr>
          <w:rFonts w:hint="eastAsia" w:ascii="宋体" w:hAnsi="宋体"/>
          <w:bCs/>
          <w:spacing w:val="-6"/>
          <w:sz w:val="24"/>
        </w:rPr>
        <w:t>年  月  日</w:t>
      </w:r>
    </w:p>
    <w:p>
      <w:pPr>
        <w:spacing w:line="360" w:lineRule="auto"/>
        <w:jc w:val="center"/>
        <w:rPr>
          <w:rFonts w:ascii="宋体" w:hAnsi="宋体"/>
          <w:b/>
          <w:bCs/>
          <w:sz w:val="24"/>
        </w:rPr>
      </w:pPr>
      <w:r>
        <w:rPr>
          <w:rFonts w:ascii="宋体" w:hAnsi="宋体"/>
          <w:b/>
          <w:bCs/>
          <w:sz w:val="24"/>
        </w:rPr>
        <w:br w:type="page"/>
      </w:r>
      <w:r>
        <w:rPr>
          <w:rFonts w:hint="eastAsia" w:ascii="宋体" w:hAnsi="宋体"/>
          <w:b/>
          <w:bCs/>
          <w:sz w:val="24"/>
        </w:rPr>
        <w:t>小微企业资格证明材料</w:t>
      </w:r>
      <w:r>
        <w:rPr>
          <w:rFonts w:hint="eastAsia" w:ascii="宋体" w:hAnsi="宋体"/>
          <w:sz w:val="24"/>
        </w:rPr>
        <w:t>（加盖公章）</w:t>
      </w:r>
    </w:p>
    <w:p>
      <w:pPr>
        <w:spacing w:line="360" w:lineRule="auto"/>
        <w:jc w:val="center"/>
        <w:rPr>
          <w:rFonts w:ascii="宋体" w:hAnsi="宋体"/>
          <w:b/>
          <w:bCs/>
          <w:sz w:val="21"/>
          <w:szCs w:val="21"/>
        </w:rPr>
      </w:pPr>
      <w:r>
        <w:rPr>
          <w:rFonts w:hint="eastAsia" w:ascii="宋体" w:hAnsi="宋体"/>
          <w:sz w:val="24"/>
        </w:rPr>
        <w:t>供应商在“国家企业信用信息公示系统-小微企业名录”中的网页查询截图或当地中小企业行政主管部门的确认意见</w:t>
      </w:r>
    </w:p>
    <w:p>
      <w:pPr>
        <w:spacing w:line="360" w:lineRule="auto"/>
        <w:rPr>
          <w:rFonts w:ascii="宋体" w:hAnsi="宋体"/>
          <w:b/>
          <w:bCs/>
          <w:sz w:val="21"/>
          <w:szCs w:val="21"/>
        </w:rPr>
      </w:pPr>
    </w:p>
    <w:p>
      <w:pPr>
        <w:spacing w:line="360" w:lineRule="auto"/>
        <w:rPr>
          <w:rFonts w:ascii="宋体" w:hAnsi="宋体"/>
          <w:b/>
          <w:bCs/>
          <w:sz w:val="21"/>
          <w:szCs w:val="21"/>
        </w:rPr>
      </w:pPr>
    </w:p>
    <w:p>
      <w:pPr>
        <w:spacing w:line="360" w:lineRule="auto"/>
        <w:rPr>
          <w:rFonts w:ascii="宋体" w:hAnsi="宋体"/>
          <w:b/>
          <w:bCs/>
          <w:sz w:val="21"/>
          <w:szCs w:val="21"/>
        </w:rPr>
      </w:pPr>
    </w:p>
    <w:p>
      <w:pPr>
        <w:spacing w:line="360" w:lineRule="auto"/>
        <w:rPr>
          <w:rFonts w:ascii="宋体" w:hAnsi="宋体"/>
          <w:b/>
          <w:bCs/>
          <w:sz w:val="21"/>
          <w:szCs w:val="21"/>
        </w:rPr>
      </w:pPr>
      <w:r>
        <w:rPr>
          <w:rFonts w:hint="eastAsia" w:ascii="宋体" w:hAnsi="宋体"/>
          <w:b/>
          <w:bCs/>
          <w:sz w:val="21"/>
          <w:szCs w:val="21"/>
        </w:rPr>
        <w:t>说明</w:t>
      </w:r>
      <w:r>
        <w:rPr>
          <w:rFonts w:ascii="宋体" w:hAnsi="宋体"/>
          <w:b/>
          <w:bCs/>
          <w:sz w:val="21"/>
          <w:szCs w:val="21"/>
        </w:rPr>
        <w:t>：</w:t>
      </w:r>
    </w:p>
    <w:p>
      <w:pPr>
        <w:spacing w:line="360" w:lineRule="auto"/>
        <w:jc w:val="left"/>
        <w:rPr>
          <w:rFonts w:ascii="宋体" w:hAnsi="宋体"/>
          <w:b/>
          <w:bCs/>
          <w:sz w:val="21"/>
          <w:szCs w:val="21"/>
        </w:rPr>
      </w:pPr>
      <w:r>
        <w:rPr>
          <w:rFonts w:hint="eastAsia" w:ascii="宋体" w:hAnsi="宋体"/>
          <w:b/>
          <w:bCs/>
          <w:sz w:val="21"/>
          <w:szCs w:val="21"/>
        </w:rPr>
        <w:t>1.磋商小组将依据“供应商企业类型声明函”及小微企业资格证明材料评定供应商的企业类型；</w:t>
      </w:r>
    </w:p>
    <w:p>
      <w:pPr>
        <w:spacing w:line="360" w:lineRule="auto"/>
        <w:jc w:val="left"/>
        <w:rPr>
          <w:rFonts w:ascii="宋体" w:hAnsi="宋体"/>
          <w:b/>
          <w:bCs/>
          <w:sz w:val="21"/>
          <w:szCs w:val="21"/>
        </w:rPr>
      </w:pPr>
      <w:r>
        <w:rPr>
          <w:rFonts w:hint="eastAsia" w:ascii="宋体" w:hAnsi="宋体"/>
          <w:b/>
          <w:bCs/>
          <w:sz w:val="21"/>
          <w:szCs w:val="21"/>
        </w:rPr>
        <w:t>2</w:t>
      </w:r>
      <w:r>
        <w:rPr>
          <w:rFonts w:ascii="宋体" w:hAnsi="宋体"/>
          <w:b/>
          <w:bCs/>
          <w:sz w:val="21"/>
          <w:szCs w:val="21"/>
        </w:rPr>
        <w:t>.</w:t>
      </w:r>
      <w:r>
        <w:rPr>
          <w:rFonts w:hint="eastAsia" w:ascii="宋体" w:hAnsi="宋体"/>
          <w:b/>
          <w:bCs/>
          <w:sz w:val="21"/>
          <w:szCs w:val="21"/>
        </w:rPr>
        <w:t>如供应商为代理商，提供其它小微企业制造的货物的，所代理品牌制造商的小微企业资格证明材料也需提供；</w:t>
      </w:r>
    </w:p>
    <w:p>
      <w:pPr>
        <w:spacing w:line="360" w:lineRule="auto"/>
        <w:jc w:val="left"/>
        <w:rPr>
          <w:rFonts w:ascii="宋体" w:hAnsi="宋体"/>
          <w:b/>
          <w:bCs/>
          <w:sz w:val="21"/>
          <w:szCs w:val="21"/>
        </w:rPr>
      </w:pPr>
      <w:r>
        <w:rPr>
          <w:rFonts w:hint="eastAsia" w:ascii="宋体" w:hAnsi="宋体"/>
          <w:b/>
          <w:bCs/>
          <w:sz w:val="21"/>
          <w:szCs w:val="21"/>
        </w:rPr>
        <w:t>3.小微企业资格证明材料中认定情形为“中小企业”等无法界定供应商或其代理品牌制造商具体企业类型的均为无效证明材料。</w:t>
      </w:r>
    </w:p>
    <w:p>
      <w:pPr>
        <w:spacing w:line="360" w:lineRule="auto"/>
        <w:rPr>
          <w:rFonts w:ascii="宋体" w:hAnsi="宋体"/>
          <w:b/>
          <w:bCs/>
          <w:sz w:val="21"/>
          <w:szCs w:val="21"/>
        </w:rPr>
      </w:pPr>
    </w:p>
    <w:p>
      <w:pPr>
        <w:spacing w:line="360" w:lineRule="auto"/>
        <w:jc w:val="center"/>
        <w:rPr>
          <w:rFonts w:ascii="宋体" w:hAnsi="宋体"/>
          <w:b/>
          <w:bCs/>
          <w:sz w:val="24"/>
        </w:rPr>
      </w:pPr>
      <w:r>
        <w:rPr>
          <w:rFonts w:ascii="宋体" w:hAnsi="宋体"/>
          <w:b/>
          <w:bCs/>
          <w:sz w:val="24"/>
        </w:rPr>
        <w:br w:type="page"/>
      </w:r>
      <w:r>
        <w:rPr>
          <w:rFonts w:hint="eastAsia" w:ascii="宋体" w:hAnsi="宋体"/>
          <w:b/>
          <w:bCs/>
          <w:sz w:val="24"/>
        </w:rPr>
        <w:t>监狱企业资格证明材料</w:t>
      </w:r>
    </w:p>
    <w:p>
      <w:pPr>
        <w:spacing w:line="360" w:lineRule="auto"/>
        <w:jc w:val="center"/>
        <w:rPr>
          <w:rFonts w:ascii="宋体" w:hAnsi="宋体"/>
          <w:b/>
          <w:bCs/>
          <w:sz w:val="21"/>
          <w:szCs w:val="21"/>
        </w:rPr>
      </w:pPr>
      <w:r>
        <w:rPr>
          <w:rFonts w:hint="eastAsia" w:ascii="宋体" w:hAnsi="宋体"/>
          <w:b/>
          <w:bCs/>
          <w:sz w:val="21"/>
          <w:szCs w:val="21"/>
        </w:rPr>
        <w:t>（省级以上监狱管理局、戒毒管理局（含新疆生产建设兵团）出具的属于监狱企业的证明文件）</w:t>
      </w:r>
    </w:p>
    <w:p>
      <w:pPr>
        <w:spacing w:line="360" w:lineRule="auto"/>
        <w:rPr>
          <w:rFonts w:ascii="宋体" w:hAnsi="宋体"/>
          <w:b/>
          <w:bCs/>
          <w:sz w:val="21"/>
          <w:szCs w:val="21"/>
        </w:rPr>
      </w:pPr>
    </w:p>
    <w:p>
      <w:pPr>
        <w:spacing w:line="360" w:lineRule="auto"/>
        <w:jc w:val="center"/>
        <w:rPr>
          <w:rFonts w:ascii="宋体" w:hAnsi="宋体"/>
          <w:b/>
          <w:spacing w:val="6"/>
          <w:sz w:val="24"/>
        </w:rPr>
      </w:pPr>
      <w:r>
        <w:rPr>
          <w:rFonts w:ascii="宋体" w:hAnsi="宋体"/>
          <w:b/>
          <w:spacing w:val="-6"/>
          <w:sz w:val="52"/>
          <w:szCs w:val="52"/>
        </w:rPr>
        <w:br w:type="page"/>
      </w:r>
      <w:r>
        <w:rPr>
          <w:rFonts w:hint="eastAsia" w:ascii="宋体" w:hAnsi="宋体"/>
          <w:b/>
          <w:spacing w:val="6"/>
          <w:sz w:val="24"/>
        </w:rPr>
        <w:t>残疾人福利性单位声明函</w:t>
      </w:r>
    </w:p>
    <w:p>
      <w:pPr>
        <w:spacing w:line="360" w:lineRule="auto"/>
        <w:ind w:firstLine="504" w:firstLineChars="200"/>
        <w:rPr>
          <w:rFonts w:ascii="宋体" w:hAnsi="宋体"/>
          <w:spacing w:val="6"/>
          <w:sz w:val="24"/>
        </w:rPr>
      </w:pPr>
      <w:r>
        <w:rPr>
          <w:rFonts w:hint="eastAsia" w:ascii="宋体" w:hAnsi="宋体"/>
          <w:spacing w:val="6"/>
          <w:sz w:val="24"/>
        </w:rPr>
        <w:t>本单位郑重声明，根据《财政部 民政部 中国残疾人联合会关于促进残疾人就业政府采购政策的通知》（财库</w:t>
      </w:r>
      <w:r>
        <w:rPr>
          <w:rFonts w:hint="eastAsia" w:ascii="宋体" w:hAnsi="宋体"/>
          <w:sz w:val="24"/>
        </w:rPr>
        <w:t>[2017]141</w:t>
      </w:r>
      <w:r>
        <w:rPr>
          <w:rFonts w:hint="eastAsia" w:ascii="宋体" w:hAnsi="宋体"/>
          <w:spacing w:val="6"/>
          <w:sz w:val="24"/>
        </w:rPr>
        <w:t>号）的规定，本单位为：</w:t>
      </w:r>
    </w:p>
    <w:p>
      <w:pPr>
        <w:spacing w:line="360" w:lineRule="auto"/>
        <w:ind w:firstLine="504" w:firstLineChars="200"/>
        <w:rPr>
          <w:rFonts w:ascii="宋体" w:hAnsi="宋体"/>
          <w:spacing w:val="6"/>
          <w:sz w:val="24"/>
          <w:u w:val="single"/>
        </w:rPr>
      </w:pPr>
      <w:r>
        <w:rPr>
          <w:rFonts w:hint="eastAsia" w:ascii="宋体" w:hAnsi="宋体"/>
          <w:spacing w:val="6"/>
          <w:sz w:val="24"/>
          <w:u w:val="single"/>
        </w:rPr>
        <w:t>（勾选）□ 非残疾人福利性单位；</w:t>
      </w:r>
    </w:p>
    <w:p>
      <w:pPr>
        <w:spacing w:line="360" w:lineRule="auto"/>
        <w:ind w:firstLine="504" w:firstLineChars="200"/>
        <w:rPr>
          <w:rFonts w:ascii="宋体" w:hAnsi="宋体"/>
          <w:spacing w:val="6"/>
          <w:sz w:val="24"/>
        </w:rPr>
      </w:pPr>
      <w:r>
        <w:rPr>
          <w:rFonts w:hint="eastAsia" w:ascii="宋体" w:hAnsi="宋体"/>
          <w:spacing w:val="6"/>
          <w:sz w:val="24"/>
          <w:u w:val="single"/>
        </w:rPr>
        <w:t>（勾选）□ 符合条件的残疾人福利性单位，</w:t>
      </w:r>
      <w:r>
        <w:rPr>
          <w:rFonts w:hint="eastAsia" w:ascii="宋体" w:hAnsi="宋体"/>
          <w:spacing w:val="6"/>
          <w:sz w:val="24"/>
        </w:rPr>
        <w:t>且本单位参加</w:t>
      </w:r>
      <w:r>
        <w:rPr>
          <w:rFonts w:hint="eastAsia" w:ascii="宋体" w:hAnsi="宋体"/>
          <w:bCs/>
          <w:sz w:val="24"/>
        </w:rPr>
        <w:t>浙江省福利彩票发行中心2019-2021年常年法律顾问</w:t>
      </w:r>
      <w:r>
        <w:rPr>
          <w:rFonts w:hint="eastAsia" w:ascii="宋体" w:hAnsi="宋体"/>
          <w:spacing w:val="6"/>
          <w:sz w:val="24"/>
        </w:rPr>
        <w:t>项目采购活动提供本单位制造的货物，或者提供其他残疾人福利性单位制造的货物（不包括使用非残疾人福利性单位注册商标的货物）。</w:t>
      </w:r>
    </w:p>
    <w:p>
      <w:pPr>
        <w:spacing w:line="360" w:lineRule="auto"/>
        <w:ind w:firstLine="504" w:firstLineChars="200"/>
        <w:rPr>
          <w:rFonts w:ascii="宋体" w:hAnsi="宋体"/>
          <w:spacing w:val="6"/>
          <w:sz w:val="24"/>
        </w:rPr>
      </w:pPr>
      <w:r>
        <w:rPr>
          <w:rFonts w:hint="eastAsia" w:ascii="宋体" w:hAnsi="宋体"/>
          <w:spacing w:val="6"/>
          <w:sz w:val="24"/>
        </w:rPr>
        <w:t>本单位对上述声明的真实性负责。如有虚假，将依法承担相应责任。</w:t>
      </w:r>
    </w:p>
    <w:p>
      <w:pPr>
        <w:spacing w:line="360" w:lineRule="auto"/>
        <w:rPr>
          <w:rFonts w:hAnsi="宋体"/>
          <w:spacing w:val="-6"/>
        </w:rPr>
      </w:pPr>
    </w:p>
    <w:p>
      <w:pPr>
        <w:spacing w:line="360" w:lineRule="auto"/>
        <w:ind w:right="-1089" w:rightChars="-389"/>
        <w:rPr>
          <w:rFonts w:ascii="宋体" w:hAnsi="宋体"/>
          <w:spacing w:val="-6"/>
          <w:sz w:val="24"/>
        </w:rPr>
      </w:pPr>
      <w:r>
        <w:rPr>
          <w:rFonts w:hint="eastAsia" w:ascii="宋体" w:hAnsi="宋体"/>
          <w:spacing w:val="-6"/>
          <w:sz w:val="24"/>
        </w:rPr>
        <w:t>供应商名称（盖章）：</w:t>
      </w:r>
    </w:p>
    <w:p>
      <w:pPr>
        <w:spacing w:line="360" w:lineRule="auto"/>
        <w:ind w:right="-1089" w:rightChars="-389"/>
        <w:rPr>
          <w:rFonts w:ascii="宋体" w:hAnsi="宋体"/>
          <w:spacing w:val="-6"/>
          <w:sz w:val="24"/>
        </w:rPr>
      </w:pPr>
      <w:r>
        <w:rPr>
          <w:rFonts w:hint="eastAsia" w:ascii="宋体" w:hAnsi="宋体"/>
          <w:spacing w:val="-6"/>
          <w:sz w:val="24"/>
        </w:rPr>
        <w:t>供应商授权代表签字：</w:t>
      </w:r>
    </w:p>
    <w:p>
      <w:pPr>
        <w:spacing w:line="360" w:lineRule="auto"/>
        <w:ind w:right="-1089" w:rightChars="-389"/>
        <w:rPr>
          <w:rFonts w:ascii="宋体" w:hAnsi="宋体"/>
          <w:bCs/>
          <w:spacing w:val="-6"/>
          <w:sz w:val="24"/>
        </w:rPr>
      </w:pPr>
      <w:r>
        <w:rPr>
          <w:rFonts w:hint="eastAsia" w:ascii="宋体" w:hAnsi="宋体"/>
          <w:bCs/>
          <w:spacing w:val="-6"/>
          <w:sz w:val="24"/>
        </w:rPr>
        <w:t xml:space="preserve">日期：  </w:t>
      </w:r>
      <w:r>
        <w:rPr>
          <w:rFonts w:ascii="宋体" w:hAnsi="宋体"/>
          <w:bCs/>
          <w:spacing w:val="-6"/>
          <w:sz w:val="24"/>
        </w:rPr>
        <w:t xml:space="preserve">  </w:t>
      </w:r>
      <w:r>
        <w:rPr>
          <w:rFonts w:hint="eastAsia" w:ascii="宋体" w:hAnsi="宋体"/>
          <w:bCs/>
          <w:spacing w:val="-6"/>
          <w:sz w:val="24"/>
        </w:rPr>
        <w:t>年  月  日</w:t>
      </w:r>
    </w:p>
    <w:p>
      <w:pPr>
        <w:spacing w:line="360" w:lineRule="auto"/>
        <w:ind w:firstLine="506" w:firstLineChars="200"/>
        <w:jc w:val="left"/>
        <w:rPr>
          <w:rFonts w:ascii="宋体" w:hAnsi="宋体"/>
          <w:b/>
          <w:bCs/>
          <w:sz w:val="24"/>
        </w:rPr>
      </w:pPr>
      <w:r>
        <w:rPr>
          <w:rFonts w:hint="eastAsia" w:ascii="宋体" w:hAnsi="宋体"/>
          <w:b/>
          <w:spacing w:val="6"/>
          <w:sz w:val="24"/>
        </w:rPr>
        <w:t>注：未提供此函、未勾选或同时勾选2项的视同非残疾人福利性单位。</w:t>
      </w:r>
    </w:p>
    <w:p>
      <w:pPr>
        <w:spacing w:line="360" w:lineRule="auto"/>
        <w:rPr>
          <w:rFonts w:ascii="宋体" w:hAnsi="宋体"/>
          <w:b/>
          <w:bCs/>
          <w:sz w:val="21"/>
          <w:szCs w:val="21"/>
        </w:rPr>
      </w:pPr>
      <w:r>
        <w:rPr>
          <w:rFonts w:hint="eastAsia" w:ascii="宋体" w:hAnsi="宋体"/>
          <w:b/>
          <w:bCs/>
          <w:sz w:val="21"/>
          <w:szCs w:val="21"/>
        </w:rPr>
        <w:t>说明</w:t>
      </w:r>
      <w:r>
        <w:rPr>
          <w:rFonts w:ascii="宋体" w:hAnsi="宋体"/>
          <w:b/>
          <w:bCs/>
          <w:sz w:val="21"/>
          <w:szCs w:val="21"/>
        </w:rPr>
        <w:t>：</w:t>
      </w:r>
    </w:p>
    <w:p>
      <w:pPr>
        <w:spacing w:line="360" w:lineRule="auto"/>
        <w:ind w:firstLine="420" w:firstLineChars="200"/>
        <w:jc w:val="left"/>
        <w:rPr>
          <w:rFonts w:ascii="宋体" w:hAnsi="宋体"/>
          <w:spacing w:val="6"/>
          <w:sz w:val="21"/>
          <w:szCs w:val="21"/>
        </w:rPr>
      </w:pPr>
      <w:r>
        <w:rPr>
          <w:rFonts w:hint="eastAsia" w:ascii="宋体" w:hAnsi="宋体"/>
          <w:bCs/>
          <w:sz w:val="21"/>
          <w:szCs w:val="21"/>
        </w:rPr>
        <w:t>1、</w:t>
      </w:r>
      <w:r>
        <w:rPr>
          <w:rFonts w:hint="eastAsia" w:ascii="宋体" w:hAnsi="宋体"/>
          <w:spacing w:val="6"/>
          <w:sz w:val="21"/>
          <w:szCs w:val="21"/>
        </w:rPr>
        <w:t>若供应商同时满足以下条件，则属于依法享受政府采购支持政策的残疾人福利性单位，可提供《残疾人福利性单位声明函》，并对声明的真实性负责：</w:t>
      </w:r>
    </w:p>
    <w:p>
      <w:pPr>
        <w:widowControl/>
        <w:shd w:val="clear" w:color="auto" w:fill="FFFFFF"/>
        <w:spacing w:line="360" w:lineRule="auto"/>
        <w:ind w:firstLine="444" w:firstLineChars="200"/>
        <w:jc w:val="left"/>
        <w:rPr>
          <w:rFonts w:ascii="宋体" w:hAnsi="宋体"/>
          <w:spacing w:val="6"/>
          <w:sz w:val="21"/>
          <w:szCs w:val="21"/>
        </w:rPr>
      </w:pPr>
      <w:r>
        <w:rPr>
          <w:rFonts w:hint="eastAsia" w:ascii="宋体" w:hAnsi="宋体"/>
          <w:spacing w:val="6"/>
          <w:sz w:val="21"/>
          <w:szCs w:val="21"/>
        </w:rPr>
        <w:t>（一）安置的残疾人占本单位在职职工人数的比例不低于25%（含25%），并且安置的残疾人人数不少于10人（含10人）；</w:t>
      </w:r>
    </w:p>
    <w:p>
      <w:pPr>
        <w:widowControl/>
        <w:shd w:val="clear" w:color="auto" w:fill="FFFFFF"/>
        <w:spacing w:line="360" w:lineRule="auto"/>
        <w:ind w:firstLine="444" w:firstLineChars="200"/>
        <w:jc w:val="left"/>
        <w:rPr>
          <w:rFonts w:ascii="宋体" w:hAnsi="宋体"/>
          <w:spacing w:val="6"/>
          <w:sz w:val="21"/>
          <w:szCs w:val="21"/>
        </w:rPr>
      </w:pPr>
      <w:r>
        <w:rPr>
          <w:rFonts w:hint="eastAsia" w:ascii="宋体" w:hAnsi="宋体"/>
          <w:spacing w:val="6"/>
          <w:sz w:val="21"/>
          <w:szCs w:val="21"/>
        </w:rPr>
        <w:t>（二）依法与安置的每位残疾人签订了一年以上（含一年）的劳动合同或服务协议；</w:t>
      </w:r>
    </w:p>
    <w:p>
      <w:pPr>
        <w:widowControl/>
        <w:shd w:val="clear" w:color="auto" w:fill="FFFFFF"/>
        <w:spacing w:line="360" w:lineRule="auto"/>
        <w:ind w:firstLine="444" w:firstLineChars="200"/>
        <w:jc w:val="left"/>
        <w:rPr>
          <w:rFonts w:ascii="宋体" w:hAnsi="宋体"/>
          <w:spacing w:val="6"/>
          <w:sz w:val="21"/>
          <w:szCs w:val="21"/>
        </w:rPr>
      </w:pPr>
      <w:r>
        <w:rPr>
          <w:rFonts w:hint="eastAsia" w:ascii="宋体" w:hAnsi="宋体"/>
          <w:spacing w:val="6"/>
          <w:sz w:val="21"/>
          <w:szCs w:val="21"/>
        </w:rPr>
        <w:t>（三）为安置的每位残疾人按月足额缴纳了基本养老保险、基本医疗保险、失业保险、工伤保险和生育保险等社会保险费；</w:t>
      </w:r>
    </w:p>
    <w:p>
      <w:pPr>
        <w:widowControl/>
        <w:shd w:val="clear" w:color="auto" w:fill="FFFFFF"/>
        <w:spacing w:line="360" w:lineRule="auto"/>
        <w:ind w:firstLine="444" w:firstLineChars="200"/>
        <w:jc w:val="left"/>
        <w:rPr>
          <w:rFonts w:ascii="宋体" w:hAnsi="宋体"/>
          <w:spacing w:val="6"/>
          <w:sz w:val="21"/>
          <w:szCs w:val="21"/>
        </w:rPr>
      </w:pPr>
      <w:r>
        <w:rPr>
          <w:rFonts w:hint="eastAsia" w:ascii="宋体" w:hAnsi="宋体"/>
          <w:spacing w:val="6"/>
          <w:sz w:val="21"/>
          <w:szCs w:val="21"/>
        </w:rPr>
        <w:t>（四）通过银行等金融机构向安置的每位残疾人，按月支付了不低于单位所在区县适用的经省级人民政府批准的月最低工资标准的工资；</w:t>
      </w:r>
    </w:p>
    <w:p>
      <w:pPr>
        <w:widowControl/>
        <w:shd w:val="clear" w:color="auto" w:fill="FFFFFF"/>
        <w:spacing w:line="360" w:lineRule="auto"/>
        <w:ind w:firstLine="444" w:firstLineChars="200"/>
        <w:jc w:val="left"/>
        <w:rPr>
          <w:rFonts w:ascii="宋体" w:hAnsi="宋体"/>
          <w:spacing w:val="6"/>
          <w:sz w:val="21"/>
          <w:szCs w:val="21"/>
        </w:rPr>
      </w:pPr>
      <w:r>
        <w:rPr>
          <w:rFonts w:hint="eastAsia" w:ascii="宋体" w:hAnsi="宋体"/>
          <w:spacing w:val="6"/>
          <w:sz w:val="21"/>
          <w:szCs w:val="21"/>
        </w:rPr>
        <w:t>（五）提供本单位制造的货物、承担的工程或者服务（以下简称产品），或者提供其他残疾人福利性单位制造的货物（不包括使用非残疾人福利性单位注册商标的货物）。</w:t>
      </w:r>
    </w:p>
    <w:p>
      <w:pPr>
        <w:widowControl/>
        <w:shd w:val="clear" w:color="auto" w:fill="FFFFFF"/>
        <w:spacing w:line="360" w:lineRule="auto"/>
        <w:ind w:firstLine="444" w:firstLineChars="200"/>
        <w:jc w:val="left"/>
        <w:rPr>
          <w:rFonts w:ascii="宋体" w:hAnsi="宋体"/>
          <w:spacing w:val="6"/>
          <w:sz w:val="21"/>
          <w:szCs w:val="21"/>
        </w:rPr>
      </w:pPr>
      <w:r>
        <w:rPr>
          <w:rFonts w:hint="eastAsia" w:ascii="宋体" w:hAnsi="宋体"/>
          <w:spacing w:val="6"/>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360" w:lineRule="auto"/>
        <w:ind w:firstLine="420" w:firstLineChars="200"/>
        <w:rPr>
          <w:rFonts w:ascii="宋体" w:hAnsi="宋体"/>
          <w:bCs/>
          <w:sz w:val="21"/>
          <w:szCs w:val="21"/>
        </w:rPr>
      </w:pPr>
      <w:r>
        <w:rPr>
          <w:rFonts w:hint="eastAsia" w:ascii="宋体" w:hAnsi="宋体"/>
          <w:bCs/>
          <w:sz w:val="21"/>
          <w:szCs w:val="21"/>
        </w:rPr>
        <w:t>2、</w:t>
      </w:r>
      <w:r>
        <w:rPr>
          <w:rFonts w:ascii="宋体" w:hAnsi="宋体"/>
          <w:bCs/>
          <w:sz w:val="21"/>
          <w:szCs w:val="21"/>
        </w:rPr>
        <w:t>成交供应商为残疾人福利性单位的，《残疾人福利性单位声明函》随</w:t>
      </w:r>
      <w:r>
        <w:rPr>
          <w:rFonts w:hint="eastAsia" w:ascii="宋体" w:hAnsi="宋体"/>
          <w:bCs/>
          <w:sz w:val="21"/>
          <w:szCs w:val="21"/>
        </w:rPr>
        <w:t>成交</w:t>
      </w:r>
      <w:r>
        <w:rPr>
          <w:rFonts w:ascii="宋体" w:hAnsi="宋体"/>
          <w:bCs/>
          <w:sz w:val="21"/>
          <w:szCs w:val="21"/>
        </w:rPr>
        <w:t>结果同时公告</w:t>
      </w:r>
      <w:r>
        <w:rPr>
          <w:rFonts w:hint="eastAsia" w:ascii="宋体" w:hAnsi="宋体"/>
          <w:bCs/>
          <w:sz w:val="21"/>
          <w:szCs w:val="21"/>
        </w:rPr>
        <w:t>，</w:t>
      </w:r>
      <w:r>
        <w:rPr>
          <w:rFonts w:ascii="宋体" w:hAnsi="宋体"/>
          <w:bCs/>
          <w:sz w:val="21"/>
          <w:szCs w:val="21"/>
        </w:rPr>
        <w:t>接受社会监督</w:t>
      </w:r>
      <w:r>
        <w:rPr>
          <w:rFonts w:hint="eastAsia" w:ascii="宋体" w:hAnsi="宋体"/>
          <w:bCs/>
          <w:sz w:val="21"/>
          <w:szCs w:val="21"/>
        </w:rPr>
        <w:t>。</w:t>
      </w:r>
    </w:p>
    <w:p>
      <w:pPr>
        <w:widowControl/>
        <w:jc w:val="left"/>
        <w:rPr>
          <w:rFonts w:ascii="宋体" w:hAnsi="宋体"/>
          <w:bCs/>
          <w:sz w:val="21"/>
          <w:szCs w:val="21"/>
        </w:rPr>
      </w:pPr>
      <w:r>
        <w:rPr>
          <w:rFonts w:ascii="宋体" w:hAnsi="宋体"/>
          <w:bCs/>
          <w:sz w:val="21"/>
          <w:szCs w:val="21"/>
        </w:rPr>
        <w:br w:type="page"/>
      </w:r>
    </w:p>
    <w:p>
      <w:pPr>
        <w:pStyle w:val="15"/>
        <w:spacing w:line="360" w:lineRule="auto"/>
        <w:ind w:left="2" w:firstLine="0" w:firstLineChars="0"/>
        <w:jc w:val="center"/>
        <w:rPr>
          <w:rFonts w:hAnsi="宋体"/>
          <w:b/>
          <w:spacing w:val="-6"/>
          <w:sz w:val="52"/>
          <w:szCs w:val="52"/>
        </w:rPr>
      </w:pPr>
      <w:r>
        <w:rPr>
          <w:rFonts w:hint="eastAsia" w:asciiTheme="minorEastAsia" w:hAnsiTheme="minorEastAsia" w:eastAsiaTheme="minorEastAsia"/>
          <w:b/>
          <w:spacing w:val="-6"/>
          <w:sz w:val="52"/>
          <w:szCs w:val="52"/>
        </w:rPr>
        <w:t>2.资格</w:t>
      </w:r>
      <w:r>
        <w:rPr>
          <w:rFonts w:hint="eastAsia" w:hAnsi="宋体"/>
          <w:b/>
          <w:spacing w:val="-6"/>
          <w:sz w:val="52"/>
          <w:szCs w:val="52"/>
        </w:rPr>
        <w:t>文件</w:t>
      </w:r>
    </w:p>
    <w:p>
      <w:pPr>
        <w:pStyle w:val="15"/>
        <w:spacing w:line="360" w:lineRule="auto"/>
        <w:ind w:left="2" w:firstLine="0" w:firstLineChars="0"/>
        <w:jc w:val="center"/>
        <w:rPr>
          <w:rFonts w:hAnsi="宋体"/>
          <w:b/>
          <w:spacing w:val="-6"/>
          <w:sz w:val="24"/>
        </w:rPr>
      </w:pPr>
      <w:r>
        <w:rPr>
          <w:rFonts w:hint="eastAsia" w:hAnsi="宋体"/>
          <w:b/>
          <w:spacing w:val="-6"/>
          <w:sz w:val="24"/>
        </w:rPr>
        <w:t>有效的法人或者其他组织的营业执照等证明文件</w:t>
      </w:r>
      <w:r>
        <w:rPr>
          <w:rFonts w:hint="eastAsia" w:hAnsi="宋体"/>
          <w:spacing w:val="-6"/>
          <w:sz w:val="24"/>
        </w:rPr>
        <w:t>（复印件加盖公章）</w:t>
      </w:r>
      <w:r>
        <w:rPr>
          <w:rFonts w:hint="eastAsia" w:hAnsi="宋体"/>
          <w:b/>
          <w:spacing w:val="-6"/>
          <w:sz w:val="24"/>
        </w:rPr>
        <w:t>，自然人的身份证明</w:t>
      </w:r>
    </w:p>
    <w:p>
      <w:pPr>
        <w:spacing w:line="360" w:lineRule="auto"/>
        <w:rPr>
          <w:rFonts w:ascii="宋体" w:hAnsi="宋体"/>
          <w:b/>
          <w:spacing w:val="-6"/>
          <w:sz w:val="21"/>
          <w:szCs w:val="21"/>
        </w:rPr>
      </w:pPr>
    </w:p>
    <w:p>
      <w:pPr>
        <w:spacing w:line="360" w:lineRule="auto"/>
        <w:rPr>
          <w:rFonts w:ascii="宋体" w:hAnsi="宋体"/>
          <w:b/>
          <w:spacing w:val="-6"/>
          <w:sz w:val="21"/>
          <w:szCs w:val="21"/>
        </w:rPr>
      </w:pPr>
    </w:p>
    <w:p>
      <w:pPr>
        <w:spacing w:line="360" w:lineRule="auto"/>
        <w:rPr>
          <w:rFonts w:ascii="宋体" w:hAnsi="宋体"/>
          <w:b/>
          <w:spacing w:val="-6"/>
          <w:sz w:val="21"/>
          <w:szCs w:val="21"/>
        </w:rPr>
      </w:pPr>
    </w:p>
    <w:p>
      <w:pPr>
        <w:spacing w:line="360" w:lineRule="auto"/>
        <w:rPr>
          <w:rFonts w:ascii="宋体" w:hAnsi="宋体"/>
          <w:b/>
          <w:spacing w:val="-6"/>
          <w:sz w:val="21"/>
          <w:szCs w:val="21"/>
        </w:rPr>
      </w:pPr>
      <w:r>
        <w:rPr>
          <w:rFonts w:hint="eastAsia" w:ascii="宋体" w:hAnsi="宋体"/>
          <w:b/>
          <w:spacing w:val="-6"/>
          <w:sz w:val="21"/>
          <w:szCs w:val="21"/>
        </w:rPr>
        <w:t>说明</w:t>
      </w:r>
      <w:r>
        <w:rPr>
          <w:rFonts w:ascii="宋体" w:hAnsi="宋体"/>
          <w:b/>
          <w:spacing w:val="-6"/>
          <w:sz w:val="21"/>
          <w:szCs w:val="21"/>
        </w:rPr>
        <w:t>：</w:t>
      </w:r>
    </w:p>
    <w:p>
      <w:pPr>
        <w:spacing w:line="360" w:lineRule="auto"/>
        <w:rPr>
          <w:rFonts w:ascii="宋体" w:hAnsi="宋体"/>
          <w:b/>
          <w:sz w:val="21"/>
          <w:szCs w:val="21"/>
        </w:rPr>
      </w:pPr>
      <w:r>
        <w:rPr>
          <w:rFonts w:hint="eastAsia" w:ascii="宋体" w:hAnsi="宋体"/>
          <w:b/>
          <w:sz w:val="21"/>
          <w:szCs w:val="21"/>
        </w:rPr>
        <w:t>1</w:t>
      </w:r>
      <w:r>
        <w:rPr>
          <w:rFonts w:ascii="宋体" w:hAnsi="宋体"/>
          <w:b/>
          <w:sz w:val="21"/>
          <w:szCs w:val="21"/>
        </w:rPr>
        <w:t>.</w:t>
      </w:r>
      <w:r>
        <w:rPr>
          <w:rFonts w:hint="eastAsia" w:ascii="宋体" w:hAnsi="宋体"/>
          <w:b/>
          <w:sz w:val="21"/>
          <w:szCs w:val="21"/>
        </w:rPr>
        <w:t>如供应商是企业（包括合伙企业），提供在工商部门注册的有效“企业法人营业执照”或“营业执照”；</w:t>
      </w:r>
    </w:p>
    <w:p>
      <w:pPr>
        <w:spacing w:line="360" w:lineRule="auto"/>
        <w:rPr>
          <w:rFonts w:ascii="宋体" w:hAnsi="宋体"/>
          <w:b/>
          <w:sz w:val="21"/>
          <w:szCs w:val="21"/>
        </w:rPr>
      </w:pPr>
      <w:r>
        <w:rPr>
          <w:rFonts w:hint="eastAsia" w:ascii="宋体" w:hAnsi="宋体"/>
          <w:b/>
          <w:sz w:val="21"/>
          <w:szCs w:val="21"/>
        </w:rPr>
        <w:t>2</w:t>
      </w:r>
      <w:r>
        <w:rPr>
          <w:rFonts w:ascii="宋体" w:hAnsi="宋体"/>
          <w:b/>
          <w:sz w:val="21"/>
          <w:szCs w:val="21"/>
        </w:rPr>
        <w:t>.</w:t>
      </w:r>
      <w:r>
        <w:rPr>
          <w:rFonts w:hint="eastAsia" w:ascii="宋体" w:hAnsi="宋体"/>
          <w:b/>
          <w:sz w:val="21"/>
          <w:szCs w:val="21"/>
        </w:rPr>
        <w:t>如供应商是事业单位，提供有效的“事业单位法人证书”；</w:t>
      </w:r>
    </w:p>
    <w:p>
      <w:pPr>
        <w:spacing w:line="360" w:lineRule="auto"/>
        <w:rPr>
          <w:rFonts w:ascii="宋体" w:hAnsi="宋体"/>
          <w:b/>
          <w:sz w:val="21"/>
          <w:szCs w:val="21"/>
        </w:rPr>
      </w:pPr>
      <w:r>
        <w:rPr>
          <w:rFonts w:hint="eastAsia" w:ascii="宋体" w:hAnsi="宋体"/>
          <w:b/>
          <w:sz w:val="21"/>
          <w:szCs w:val="21"/>
        </w:rPr>
        <w:t>3</w:t>
      </w:r>
      <w:r>
        <w:rPr>
          <w:rFonts w:ascii="宋体" w:hAnsi="宋体"/>
          <w:b/>
          <w:sz w:val="21"/>
          <w:szCs w:val="21"/>
        </w:rPr>
        <w:t>.</w:t>
      </w:r>
      <w:r>
        <w:rPr>
          <w:rFonts w:hint="eastAsia" w:ascii="宋体" w:hAnsi="宋体"/>
          <w:b/>
          <w:sz w:val="21"/>
          <w:szCs w:val="21"/>
        </w:rPr>
        <w:t>如供应商是非企业专业服务机构的，提供执业许可证等证明文件；</w:t>
      </w:r>
    </w:p>
    <w:p>
      <w:pPr>
        <w:spacing w:line="360" w:lineRule="auto"/>
        <w:rPr>
          <w:rFonts w:ascii="宋体" w:hAnsi="宋体"/>
          <w:b/>
          <w:sz w:val="21"/>
          <w:szCs w:val="21"/>
        </w:rPr>
      </w:pPr>
      <w:r>
        <w:rPr>
          <w:rFonts w:hint="eastAsia" w:ascii="宋体" w:hAnsi="宋体"/>
          <w:b/>
          <w:sz w:val="21"/>
          <w:szCs w:val="21"/>
        </w:rPr>
        <w:t>4</w:t>
      </w:r>
      <w:r>
        <w:rPr>
          <w:rFonts w:ascii="宋体" w:hAnsi="宋体"/>
          <w:b/>
          <w:sz w:val="21"/>
          <w:szCs w:val="21"/>
        </w:rPr>
        <w:t>.</w:t>
      </w:r>
      <w:r>
        <w:rPr>
          <w:rFonts w:hint="eastAsia" w:ascii="宋体" w:hAnsi="宋体"/>
          <w:b/>
          <w:sz w:val="21"/>
          <w:szCs w:val="21"/>
        </w:rPr>
        <w:t>如供应商是个体工商户，提供有效的“个体工商户营业执照”；</w:t>
      </w:r>
    </w:p>
    <w:p>
      <w:pPr>
        <w:spacing w:line="360" w:lineRule="auto"/>
        <w:rPr>
          <w:rFonts w:ascii="宋体" w:hAnsi="宋体"/>
          <w:b/>
          <w:sz w:val="21"/>
          <w:szCs w:val="21"/>
        </w:rPr>
      </w:pPr>
      <w:r>
        <w:rPr>
          <w:rFonts w:hint="eastAsia" w:ascii="宋体" w:hAnsi="宋体"/>
          <w:b/>
          <w:sz w:val="21"/>
          <w:szCs w:val="21"/>
        </w:rPr>
        <w:t>5</w:t>
      </w:r>
      <w:r>
        <w:rPr>
          <w:rFonts w:ascii="宋体" w:hAnsi="宋体"/>
          <w:b/>
          <w:sz w:val="21"/>
          <w:szCs w:val="21"/>
        </w:rPr>
        <w:t>.</w:t>
      </w:r>
      <w:r>
        <w:rPr>
          <w:rFonts w:hint="eastAsia" w:ascii="宋体" w:hAnsi="宋体"/>
          <w:b/>
          <w:sz w:val="21"/>
          <w:szCs w:val="21"/>
        </w:rPr>
        <w:t>如供应商是自然人，提供有效的自然人身份证明。</w:t>
      </w:r>
    </w:p>
    <w:p>
      <w:pPr>
        <w:pStyle w:val="15"/>
        <w:spacing w:line="360" w:lineRule="auto"/>
        <w:ind w:left="0" w:firstLine="0" w:firstLineChars="0"/>
        <w:jc w:val="center"/>
        <w:rPr>
          <w:rFonts w:hAnsi="宋体"/>
          <w:bCs/>
          <w:spacing w:val="-6"/>
          <w:sz w:val="24"/>
        </w:rPr>
      </w:pPr>
      <w:r>
        <w:rPr>
          <w:rFonts w:hAnsi="宋体"/>
          <w:b/>
          <w:spacing w:val="-6"/>
          <w:sz w:val="24"/>
        </w:rPr>
        <w:br w:type="page"/>
      </w:r>
      <w:r>
        <w:rPr>
          <w:rFonts w:hint="eastAsia" w:ascii="宋体" w:hAnsi="宋体"/>
          <w:b/>
          <w:spacing w:val="-6"/>
          <w:sz w:val="24"/>
        </w:rPr>
        <w:t>2018年度的财务状况报告（复印件）或开标前三个月内出具的银行资信证明（若资信证明中注</w:t>
      </w:r>
      <w:r>
        <w:rPr>
          <w:rFonts w:hint="eastAsia" w:hAnsi="宋体"/>
          <w:b/>
          <w:spacing w:val="-6"/>
          <w:sz w:val="24"/>
        </w:rPr>
        <w:t>明复印无效，需提交正本）</w:t>
      </w:r>
    </w:p>
    <w:p>
      <w:pPr>
        <w:pStyle w:val="15"/>
        <w:spacing w:line="360" w:lineRule="auto"/>
        <w:ind w:left="0" w:firstLine="0" w:firstLineChars="0"/>
        <w:rPr>
          <w:rFonts w:hAnsi="宋体"/>
          <w:bCs/>
          <w:spacing w:val="-6"/>
          <w:sz w:val="24"/>
        </w:rPr>
      </w:pPr>
    </w:p>
    <w:p>
      <w:pPr>
        <w:pStyle w:val="15"/>
        <w:spacing w:line="360" w:lineRule="auto"/>
        <w:ind w:left="0" w:firstLine="0" w:firstLineChars="0"/>
        <w:rPr>
          <w:rFonts w:hAnsi="宋体"/>
          <w:bCs/>
          <w:spacing w:val="-6"/>
          <w:sz w:val="24"/>
        </w:rPr>
      </w:pPr>
    </w:p>
    <w:p>
      <w:pPr>
        <w:pStyle w:val="15"/>
        <w:spacing w:line="360" w:lineRule="auto"/>
        <w:ind w:left="0" w:firstLine="0" w:firstLineChars="0"/>
        <w:rPr>
          <w:rFonts w:hAnsi="宋体"/>
          <w:bCs/>
          <w:spacing w:val="-6"/>
          <w:sz w:val="24"/>
        </w:rPr>
      </w:pPr>
    </w:p>
    <w:p>
      <w:pPr>
        <w:spacing w:line="360" w:lineRule="auto"/>
        <w:rPr>
          <w:rFonts w:ascii="宋体" w:hAnsi="宋体"/>
          <w:b/>
          <w:bCs/>
          <w:spacing w:val="-6"/>
          <w:sz w:val="21"/>
          <w:szCs w:val="21"/>
        </w:rPr>
      </w:pPr>
      <w:r>
        <w:rPr>
          <w:rFonts w:hint="eastAsia" w:ascii="宋体" w:hAnsi="宋体"/>
          <w:b/>
          <w:bCs/>
          <w:spacing w:val="-6"/>
          <w:sz w:val="21"/>
          <w:szCs w:val="21"/>
        </w:rPr>
        <w:t>说明：</w:t>
      </w:r>
    </w:p>
    <w:p>
      <w:pPr>
        <w:spacing w:line="360" w:lineRule="auto"/>
        <w:rPr>
          <w:rFonts w:ascii="宋体" w:hAnsi="宋体"/>
          <w:b/>
          <w:bCs/>
          <w:spacing w:val="-6"/>
          <w:sz w:val="21"/>
          <w:szCs w:val="21"/>
        </w:rPr>
      </w:pPr>
      <w:r>
        <w:rPr>
          <w:rFonts w:hint="eastAsia" w:ascii="宋体" w:hAnsi="宋体"/>
          <w:b/>
          <w:bCs/>
          <w:spacing w:val="-6"/>
          <w:sz w:val="21"/>
          <w:szCs w:val="21"/>
        </w:rPr>
        <w:t>1.供应商是法人的，应提供财务状况报告，包括资产负债表、利润表或其基本开户银行出具的资信证明</w:t>
      </w:r>
      <w:r>
        <w:rPr>
          <w:rFonts w:hint="eastAsia" w:ascii="宋体" w:hAnsi="宋体"/>
          <w:b/>
          <w:spacing w:val="-6"/>
          <w:sz w:val="21"/>
          <w:szCs w:val="21"/>
        </w:rPr>
        <w:t>（若资信证明中注明复印无效，需提交正本）</w:t>
      </w:r>
      <w:r>
        <w:rPr>
          <w:rFonts w:hint="eastAsia" w:ascii="宋体" w:hAnsi="宋体"/>
          <w:b/>
          <w:bCs/>
          <w:spacing w:val="-6"/>
          <w:sz w:val="21"/>
          <w:szCs w:val="21"/>
        </w:rPr>
        <w:t>，并加盖公章；</w:t>
      </w:r>
    </w:p>
    <w:p>
      <w:pPr>
        <w:spacing w:line="360" w:lineRule="auto"/>
        <w:rPr>
          <w:rFonts w:ascii="宋体" w:hAnsi="宋体"/>
          <w:b/>
          <w:bCs/>
          <w:spacing w:val="-6"/>
          <w:sz w:val="21"/>
          <w:szCs w:val="21"/>
        </w:rPr>
      </w:pPr>
      <w:r>
        <w:rPr>
          <w:rFonts w:hint="eastAsia" w:ascii="宋体" w:hAnsi="宋体"/>
          <w:b/>
          <w:bCs/>
          <w:spacing w:val="-6"/>
          <w:sz w:val="21"/>
          <w:szCs w:val="21"/>
        </w:rPr>
        <w:t>2.部分其他组织和自然人没有财务状况报告的，可以提供银行出具的资信证明</w:t>
      </w:r>
      <w:r>
        <w:rPr>
          <w:rFonts w:hint="eastAsia" w:ascii="宋体" w:hAnsi="宋体"/>
          <w:b/>
          <w:spacing w:val="-6"/>
          <w:sz w:val="21"/>
          <w:szCs w:val="21"/>
        </w:rPr>
        <w:t>(若资信证明中注明复印无效，需提交正本)</w:t>
      </w:r>
      <w:r>
        <w:rPr>
          <w:rFonts w:hint="eastAsia" w:ascii="宋体" w:hAnsi="宋体"/>
          <w:b/>
          <w:bCs/>
          <w:spacing w:val="-6"/>
          <w:sz w:val="21"/>
          <w:szCs w:val="21"/>
        </w:rPr>
        <w:t>,并加盖公章；</w:t>
      </w:r>
    </w:p>
    <w:p>
      <w:pPr>
        <w:spacing w:line="360" w:lineRule="auto"/>
        <w:rPr>
          <w:rFonts w:ascii="宋体" w:hAnsi="宋体"/>
          <w:b/>
          <w:bCs/>
          <w:spacing w:val="-6"/>
          <w:sz w:val="21"/>
          <w:szCs w:val="21"/>
        </w:rPr>
      </w:pPr>
      <w:r>
        <w:rPr>
          <w:rFonts w:hint="eastAsia" w:ascii="宋体" w:hAnsi="宋体"/>
          <w:b/>
          <w:bCs/>
          <w:spacing w:val="-6"/>
          <w:sz w:val="21"/>
          <w:szCs w:val="21"/>
        </w:rPr>
        <w:t>3</w:t>
      </w:r>
      <w:r>
        <w:rPr>
          <w:rFonts w:ascii="宋体" w:hAnsi="宋体"/>
          <w:b/>
          <w:bCs/>
          <w:spacing w:val="-6"/>
          <w:sz w:val="21"/>
          <w:szCs w:val="21"/>
        </w:rPr>
        <w:t>.</w:t>
      </w:r>
      <w:r>
        <w:rPr>
          <w:rFonts w:hint="eastAsia" w:ascii="宋体" w:hAnsi="宋体"/>
          <w:b/>
          <w:bCs/>
          <w:spacing w:val="-6"/>
          <w:sz w:val="21"/>
          <w:szCs w:val="21"/>
        </w:rPr>
        <w:t>银行资信证明应能说明供应商与银行之间业务往来正常，企业信誉良好等，</w:t>
      </w:r>
      <w:r>
        <w:rPr>
          <w:rFonts w:hint="eastAsia" w:ascii="宋体" w:hAnsi="宋体"/>
          <w:b/>
          <w:spacing w:val="-6"/>
          <w:sz w:val="21"/>
          <w:szCs w:val="21"/>
        </w:rPr>
        <w:t>银行出具的存款证明不能替代银行资信证明</w:t>
      </w:r>
      <w:r>
        <w:rPr>
          <w:rFonts w:hint="eastAsia" w:ascii="宋体" w:hAnsi="宋体"/>
          <w:b/>
          <w:bCs/>
          <w:spacing w:val="-6"/>
          <w:sz w:val="21"/>
          <w:szCs w:val="21"/>
        </w:rPr>
        <w:t>。</w:t>
      </w:r>
    </w:p>
    <w:p>
      <w:pPr>
        <w:pStyle w:val="8"/>
        <w:spacing w:line="360" w:lineRule="auto"/>
        <w:ind w:firstLine="0"/>
        <w:jc w:val="center"/>
        <w:rPr>
          <w:rFonts w:hAnsi="宋体"/>
          <w:b/>
          <w:spacing w:val="-6"/>
          <w:sz w:val="24"/>
          <w:szCs w:val="24"/>
        </w:rPr>
      </w:pPr>
      <w:r>
        <w:rPr>
          <w:rFonts w:hAnsi="宋体"/>
          <w:b/>
          <w:spacing w:val="-6"/>
          <w:sz w:val="24"/>
          <w:szCs w:val="24"/>
        </w:rPr>
        <w:br w:type="page"/>
      </w:r>
      <w:r>
        <w:rPr>
          <w:rFonts w:hint="eastAsia" w:hAnsi="宋体"/>
          <w:b/>
          <w:spacing w:val="-6"/>
          <w:sz w:val="24"/>
          <w:szCs w:val="24"/>
        </w:rPr>
        <w:t>2019年1月至2019年4月任意一月依法缴纳税收的证明材料</w:t>
      </w:r>
    </w:p>
    <w:p>
      <w:pPr>
        <w:pStyle w:val="8"/>
        <w:spacing w:line="360" w:lineRule="auto"/>
        <w:ind w:firstLine="0"/>
        <w:jc w:val="center"/>
        <w:rPr>
          <w:rFonts w:hAnsi="宋体"/>
          <w:spacing w:val="-6"/>
          <w:sz w:val="24"/>
          <w:szCs w:val="24"/>
        </w:rPr>
      </w:pPr>
      <w:r>
        <w:rPr>
          <w:rFonts w:hint="eastAsia" w:hAnsi="宋体"/>
          <w:spacing w:val="-6"/>
          <w:sz w:val="24"/>
          <w:szCs w:val="24"/>
        </w:rPr>
        <w:t>（依法免税的供应商，应提供相应文件证明其依法免税）</w:t>
      </w:r>
    </w:p>
    <w:p>
      <w:pPr>
        <w:pStyle w:val="8"/>
        <w:spacing w:line="360" w:lineRule="auto"/>
        <w:ind w:firstLine="0"/>
        <w:rPr>
          <w:rFonts w:hAnsi="宋体"/>
          <w:spacing w:val="-6"/>
          <w:sz w:val="24"/>
          <w:szCs w:val="24"/>
        </w:rPr>
      </w:pPr>
    </w:p>
    <w:p>
      <w:pPr>
        <w:pStyle w:val="8"/>
        <w:spacing w:line="360" w:lineRule="auto"/>
        <w:ind w:firstLine="0"/>
        <w:rPr>
          <w:rFonts w:hAnsi="宋体"/>
          <w:spacing w:val="-6"/>
          <w:sz w:val="24"/>
          <w:szCs w:val="24"/>
        </w:rPr>
      </w:pPr>
    </w:p>
    <w:p>
      <w:pPr>
        <w:spacing w:line="360" w:lineRule="auto"/>
        <w:rPr>
          <w:rFonts w:ascii="宋体" w:hAnsi="宋体"/>
          <w:b/>
          <w:sz w:val="21"/>
          <w:szCs w:val="21"/>
        </w:rPr>
      </w:pPr>
    </w:p>
    <w:p>
      <w:pPr>
        <w:pStyle w:val="15"/>
        <w:spacing w:line="360" w:lineRule="auto"/>
        <w:ind w:left="398" w:hanging="398"/>
        <w:rPr>
          <w:rFonts w:ascii="宋体" w:hAnsi="宋体"/>
          <w:b/>
          <w:spacing w:val="-6"/>
          <w:sz w:val="21"/>
          <w:szCs w:val="21"/>
        </w:rPr>
      </w:pPr>
      <w:r>
        <w:rPr>
          <w:rFonts w:hint="eastAsia" w:ascii="宋体" w:hAnsi="宋体"/>
          <w:b/>
          <w:spacing w:val="-6"/>
          <w:sz w:val="21"/>
          <w:szCs w:val="21"/>
        </w:rPr>
        <w:t>说明：</w:t>
      </w:r>
    </w:p>
    <w:p>
      <w:pPr>
        <w:spacing w:line="360" w:lineRule="auto"/>
        <w:rPr>
          <w:rFonts w:ascii="宋体" w:hAnsi="宋体"/>
          <w:b/>
          <w:spacing w:val="-6"/>
          <w:sz w:val="21"/>
          <w:szCs w:val="21"/>
        </w:rPr>
      </w:pPr>
      <w:r>
        <w:rPr>
          <w:rFonts w:hint="eastAsia" w:ascii="宋体" w:hAnsi="宋体"/>
          <w:b/>
          <w:spacing w:val="-6"/>
          <w:sz w:val="21"/>
          <w:szCs w:val="21"/>
        </w:rPr>
        <w:t>1</w:t>
      </w:r>
      <w:r>
        <w:rPr>
          <w:rFonts w:ascii="宋体" w:hAnsi="宋体"/>
          <w:b/>
          <w:spacing w:val="-6"/>
          <w:sz w:val="21"/>
          <w:szCs w:val="21"/>
        </w:rPr>
        <w:t>.</w:t>
      </w:r>
      <w:r>
        <w:rPr>
          <w:rFonts w:hint="eastAsia" w:ascii="宋体" w:hAnsi="宋体"/>
          <w:b/>
          <w:spacing w:val="-6"/>
          <w:sz w:val="21"/>
          <w:szCs w:val="21"/>
        </w:rPr>
        <w:t>依法缴纳税收的证明材料指依法缴纳税收的凭据（完税证明或</w:t>
      </w:r>
      <w:r>
        <w:rPr>
          <w:rFonts w:ascii="宋体" w:hAnsi="宋体"/>
          <w:b/>
          <w:spacing w:val="-6"/>
          <w:sz w:val="21"/>
          <w:szCs w:val="21"/>
        </w:rPr>
        <w:t>纳税证明</w:t>
      </w:r>
      <w:r>
        <w:rPr>
          <w:rFonts w:hint="eastAsia" w:ascii="宋体" w:hAnsi="宋体"/>
          <w:b/>
          <w:spacing w:val="-6"/>
          <w:sz w:val="21"/>
          <w:szCs w:val="21"/>
        </w:rPr>
        <w:t>或银行电子缴税付款凭证等）；</w:t>
      </w:r>
    </w:p>
    <w:p>
      <w:pPr>
        <w:spacing w:line="360" w:lineRule="auto"/>
        <w:rPr>
          <w:rFonts w:ascii="宋体" w:hAnsi="宋体"/>
          <w:b/>
          <w:spacing w:val="-6"/>
          <w:sz w:val="21"/>
          <w:szCs w:val="21"/>
        </w:rPr>
      </w:pPr>
      <w:r>
        <w:rPr>
          <w:rFonts w:hint="eastAsia" w:ascii="宋体" w:hAnsi="宋体"/>
          <w:b/>
          <w:spacing w:val="-6"/>
          <w:sz w:val="21"/>
          <w:szCs w:val="21"/>
        </w:rPr>
        <w:t>2</w:t>
      </w:r>
      <w:r>
        <w:rPr>
          <w:rFonts w:ascii="宋体" w:hAnsi="宋体"/>
          <w:b/>
          <w:spacing w:val="-6"/>
          <w:sz w:val="21"/>
          <w:szCs w:val="21"/>
        </w:rPr>
        <w:t>.</w:t>
      </w:r>
      <w:r>
        <w:rPr>
          <w:rFonts w:hint="eastAsia" w:ascii="宋体" w:hAnsi="宋体"/>
          <w:b/>
          <w:spacing w:val="-6"/>
          <w:sz w:val="21"/>
          <w:szCs w:val="21"/>
        </w:rPr>
        <w:t>依法免税的供应商，应提供相应文件证明其依法免税；</w:t>
      </w:r>
    </w:p>
    <w:p>
      <w:pPr>
        <w:spacing w:line="360" w:lineRule="auto"/>
        <w:rPr>
          <w:rFonts w:ascii="宋体" w:hAnsi="宋体"/>
          <w:b/>
          <w:sz w:val="21"/>
          <w:szCs w:val="21"/>
        </w:rPr>
      </w:pPr>
      <w:r>
        <w:rPr>
          <w:rFonts w:hint="eastAsia" w:ascii="宋体" w:hAnsi="宋体"/>
          <w:b/>
          <w:spacing w:val="-6"/>
          <w:sz w:val="21"/>
          <w:szCs w:val="21"/>
        </w:rPr>
        <w:t>3</w:t>
      </w:r>
      <w:r>
        <w:rPr>
          <w:rFonts w:ascii="宋体" w:hAnsi="宋体"/>
          <w:b/>
          <w:spacing w:val="-6"/>
          <w:sz w:val="21"/>
          <w:szCs w:val="21"/>
        </w:rPr>
        <w:t>.</w:t>
      </w:r>
      <w:r>
        <w:rPr>
          <w:rFonts w:hint="eastAsia" w:ascii="宋体" w:hAnsi="宋体"/>
          <w:b/>
          <w:spacing w:val="-6"/>
          <w:sz w:val="21"/>
          <w:szCs w:val="21"/>
        </w:rPr>
        <w:t>供应商因新注册成立等原因无法提供相关材料的，应在响应文件中提交如实的情况说明。</w:t>
      </w:r>
    </w:p>
    <w:p>
      <w:pPr>
        <w:pStyle w:val="8"/>
        <w:spacing w:line="360" w:lineRule="auto"/>
        <w:ind w:firstLine="0"/>
        <w:jc w:val="center"/>
        <w:rPr>
          <w:rFonts w:hAnsi="宋体"/>
          <w:b/>
          <w:spacing w:val="-6"/>
          <w:sz w:val="24"/>
          <w:szCs w:val="24"/>
        </w:rPr>
      </w:pPr>
      <w:r>
        <w:rPr>
          <w:rFonts w:hAnsi="宋体"/>
          <w:b/>
          <w:spacing w:val="-6"/>
          <w:sz w:val="24"/>
          <w:szCs w:val="24"/>
        </w:rPr>
        <w:br w:type="page"/>
      </w:r>
      <w:r>
        <w:rPr>
          <w:rFonts w:hint="eastAsia" w:hAnsi="宋体"/>
          <w:b/>
          <w:spacing w:val="-6"/>
          <w:sz w:val="24"/>
          <w:szCs w:val="24"/>
        </w:rPr>
        <w:t>2019年1月至2019年4月任意一月依法缴纳社会保障资金的证明材料</w:t>
      </w:r>
    </w:p>
    <w:p>
      <w:pPr>
        <w:pStyle w:val="8"/>
        <w:spacing w:line="360" w:lineRule="auto"/>
        <w:ind w:firstLine="0"/>
        <w:jc w:val="center"/>
        <w:rPr>
          <w:rFonts w:hAnsi="宋体"/>
          <w:spacing w:val="-6"/>
          <w:sz w:val="24"/>
          <w:szCs w:val="24"/>
        </w:rPr>
      </w:pPr>
      <w:r>
        <w:rPr>
          <w:rFonts w:hint="eastAsia" w:hAnsi="宋体"/>
          <w:spacing w:val="-6"/>
          <w:sz w:val="24"/>
          <w:szCs w:val="24"/>
        </w:rPr>
        <w:t>（依法不需要缴纳社会保障资金的供应商，应提供相应文件证明其依法不需要缴纳社会保障资金）</w:t>
      </w:r>
    </w:p>
    <w:p>
      <w:pPr>
        <w:pStyle w:val="8"/>
        <w:spacing w:line="360" w:lineRule="auto"/>
        <w:ind w:firstLine="0"/>
        <w:rPr>
          <w:rFonts w:hAnsi="宋体"/>
          <w:spacing w:val="-6"/>
          <w:sz w:val="24"/>
          <w:szCs w:val="24"/>
        </w:rPr>
      </w:pPr>
    </w:p>
    <w:p>
      <w:pPr>
        <w:pStyle w:val="8"/>
        <w:spacing w:line="360" w:lineRule="auto"/>
        <w:ind w:firstLine="0"/>
        <w:rPr>
          <w:rFonts w:hAnsi="宋体"/>
          <w:spacing w:val="-6"/>
          <w:sz w:val="24"/>
          <w:szCs w:val="24"/>
        </w:rPr>
      </w:pPr>
    </w:p>
    <w:p>
      <w:pPr>
        <w:pStyle w:val="8"/>
        <w:spacing w:line="360" w:lineRule="auto"/>
        <w:ind w:firstLine="0"/>
        <w:rPr>
          <w:rFonts w:hAnsi="宋体"/>
          <w:spacing w:val="-6"/>
          <w:sz w:val="24"/>
          <w:szCs w:val="24"/>
        </w:rPr>
      </w:pPr>
    </w:p>
    <w:p>
      <w:pPr>
        <w:pStyle w:val="15"/>
        <w:spacing w:line="360" w:lineRule="auto"/>
        <w:ind w:left="398" w:hanging="398"/>
        <w:rPr>
          <w:rFonts w:ascii="宋体" w:hAnsi="宋体"/>
          <w:b/>
          <w:spacing w:val="-6"/>
          <w:sz w:val="21"/>
          <w:szCs w:val="21"/>
        </w:rPr>
      </w:pPr>
      <w:r>
        <w:rPr>
          <w:rFonts w:hint="eastAsia" w:ascii="宋体" w:hAnsi="宋体"/>
          <w:b/>
          <w:spacing w:val="-6"/>
          <w:sz w:val="21"/>
          <w:szCs w:val="21"/>
        </w:rPr>
        <w:t>说明：</w:t>
      </w:r>
    </w:p>
    <w:p>
      <w:pPr>
        <w:spacing w:line="360" w:lineRule="auto"/>
        <w:rPr>
          <w:rFonts w:ascii="宋体" w:hAnsi="宋体"/>
          <w:b/>
          <w:spacing w:val="-6"/>
          <w:sz w:val="21"/>
          <w:szCs w:val="21"/>
        </w:rPr>
      </w:pPr>
      <w:r>
        <w:rPr>
          <w:rFonts w:hint="eastAsia" w:ascii="宋体" w:hAnsi="宋体"/>
          <w:b/>
          <w:spacing w:val="-6"/>
          <w:sz w:val="21"/>
          <w:szCs w:val="21"/>
        </w:rPr>
        <w:t>1</w:t>
      </w:r>
      <w:r>
        <w:rPr>
          <w:rFonts w:ascii="宋体" w:hAnsi="宋体"/>
          <w:b/>
          <w:spacing w:val="-6"/>
          <w:sz w:val="21"/>
          <w:szCs w:val="21"/>
        </w:rPr>
        <w:t>.</w:t>
      </w:r>
      <w:r>
        <w:rPr>
          <w:rFonts w:hint="eastAsia" w:ascii="宋体" w:hAnsi="宋体"/>
          <w:b/>
          <w:spacing w:val="-6"/>
          <w:sz w:val="21"/>
          <w:szCs w:val="21"/>
        </w:rPr>
        <w:t>依法缴纳社会保障资金的证明材料指依法缴纳社会保险的凭据（社保缴费专用收据或银行电子缴税付款凭证或社会保险缴纳清单等）；</w:t>
      </w:r>
    </w:p>
    <w:p>
      <w:pPr>
        <w:spacing w:line="360" w:lineRule="auto"/>
        <w:rPr>
          <w:rFonts w:ascii="宋体" w:hAnsi="宋体"/>
          <w:b/>
          <w:spacing w:val="-6"/>
          <w:sz w:val="21"/>
          <w:szCs w:val="21"/>
        </w:rPr>
      </w:pPr>
      <w:r>
        <w:rPr>
          <w:rFonts w:hint="eastAsia" w:ascii="宋体" w:hAnsi="宋体"/>
          <w:b/>
          <w:spacing w:val="-6"/>
          <w:sz w:val="21"/>
          <w:szCs w:val="21"/>
        </w:rPr>
        <w:t>2</w:t>
      </w:r>
      <w:r>
        <w:rPr>
          <w:rFonts w:ascii="宋体" w:hAnsi="宋体"/>
          <w:b/>
          <w:spacing w:val="-6"/>
          <w:sz w:val="21"/>
          <w:szCs w:val="21"/>
        </w:rPr>
        <w:t>.</w:t>
      </w:r>
      <w:r>
        <w:rPr>
          <w:rFonts w:hint="eastAsia" w:ascii="宋体" w:hAnsi="宋体"/>
          <w:b/>
          <w:spacing w:val="-6"/>
          <w:sz w:val="21"/>
          <w:szCs w:val="21"/>
        </w:rPr>
        <w:t>依法不需要缴纳社会保障资金的供应商，应提供相应文件证明其依法不需要缴纳社会保障资金；</w:t>
      </w:r>
    </w:p>
    <w:p>
      <w:pPr>
        <w:spacing w:line="360" w:lineRule="auto"/>
        <w:rPr>
          <w:rFonts w:ascii="宋体" w:hAnsi="宋体"/>
          <w:b/>
          <w:sz w:val="21"/>
          <w:szCs w:val="21"/>
        </w:rPr>
      </w:pPr>
      <w:r>
        <w:rPr>
          <w:rFonts w:hint="eastAsia" w:ascii="宋体" w:hAnsi="宋体"/>
          <w:b/>
          <w:spacing w:val="-6"/>
          <w:sz w:val="21"/>
          <w:szCs w:val="21"/>
        </w:rPr>
        <w:t>3</w:t>
      </w:r>
      <w:r>
        <w:rPr>
          <w:rFonts w:ascii="宋体" w:hAnsi="宋体"/>
          <w:b/>
          <w:spacing w:val="-6"/>
          <w:sz w:val="21"/>
          <w:szCs w:val="21"/>
        </w:rPr>
        <w:t>.</w:t>
      </w:r>
      <w:r>
        <w:rPr>
          <w:rFonts w:hint="eastAsia" w:ascii="宋体" w:hAnsi="宋体"/>
          <w:b/>
          <w:spacing w:val="-6"/>
          <w:sz w:val="21"/>
          <w:szCs w:val="21"/>
        </w:rPr>
        <w:t>供应商因新注册成立等原因无法提供相关材料的，应在响应文件中提交如实的情况说明。</w:t>
      </w:r>
    </w:p>
    <w:p>
      <w:pPr>
        <w:widowControl/>
        <w:spacing w:line="360" w:lineRule="auto"/>
        <w:jc w:val="center"/>
        <w:rPr>
          <w:rFonts w:ascii="宋体" w:hAnsi="宋体"/>
          <w:b/>
          <w:spacing w:val="-6"/>
          <w:sz w:val="24"/>
        </w:rPr>
      </w:pPr>
      <w:r>
        <w:rPr>
          <w:rFonts w:ascii="宋体" w:hAnsi="宋体"/>
          <w:b/>
          <w:spacing w:val="-6"/>
          <w:sz w:val="24"/>
        </w:rPr>
        <w:br w:type="page"/>
      </w:r>
      <w:r>
        <w:rPr>
          <w:rFonts w:hint="eastAsia" w:ascii="宋体" w:hAnsi="宋体"/>
          <w:b/>
          <w:spacing w:val="-6"/>
          <w:sz w:val="24"/>
        </w:rPr>
        <w:t>具有履行合同所必需的设备和专业技术能力的承诺函（</w:t>
      </w:r>
      <w:r>
        <w:rPr>
          <w:rFonts w:ascii="宋体" w:hAnsi="宋体"/>
          <w:b/>
          <w:spacing w:val="-6"/>
          <w:sz w:val="24"/>
        </w:rPr>
        <w:t>格式自拟）</w:t>
      </w:r>
    </w:p>
    <w:p>
      <w:pPr>
        <w:widowControl/>
        <w:spacing w:line="360" w:lineRule="auto"/>
        <w:jc w:val="center"/>
        <w:rPr>
          <w:rFonts w:ascii="宋体" w:hAnsi="宋体"/>
          <w:b/>
          <w:spacing w:val="-6"/>
          <w:sz w:val="24"/>
        </w:rPr>
      </w:pPr>
    </w:p>
    <w:p>
      <w:pPr>
        <w:widowControl/>
        <w:spacing w:line="360" w:lineRule="auto"/>
        <w:jc w:val="center"/>
        <w:rPr>
          <w:rFonts w:ascii="宋体" w:hAnsi="宋体"/>
          <w:b/>
          <w:spacing w:val="-6"/>
          <w:sz w:val="24"/>
        </w:rPr>
      </w:pPr>
    </w:p>
    <w:p>
      <w:pPr>
        <w:widowControl/>
        <w:spacing w:line="360" w:lineRule="auto"/>
        <w:jc w:val="center"/>
        <w:rPr>
          <w:rFonts w:ascii="宋体" w:hAnsi="宋体"/>
          <w:b/>
          <w:spacing w:val="-6"/>
          <w:sz w:val="24"/>
        </w:rPr>
      </w:pPr>
    </w:p>
    <w:p>
      <w:pPr>
        <w:widowControl/>
        <w:spacing w:line="360" w:lineRule="auto"/>
        <w:jc w:val="center"/>
        <w:rPr>
          <w:rFonts w:ascii="宋体" w:hAnsi="宋体"/>
          <w:b/>
          <w:spacing w:val="-6"/>
          <w:sz w:val="24"/>
        </w:rPr>
      </w:pPr>
    </w:p>
    <w:p>
      <w:pPr>
        <w:widowControl/>
        <w:spacing w:line="360" w:lineRule="auto"/>
        <w:jc w:val="center"/>
        <w:rPr>
          <w:rFonts w:ascii="宋体" w:hAnsi="宋体"/>
          <w:b/>
          <w:spacing w:val="-6"/>
          <w:sz w:val="24"/>
        </w:rPr>
      </w:pPr>
    </w:p>
    <w:p>
      <w:pPr>
        <w:spacing w:line="360" w:lineRule="auto"/>
        <w:rPr>
          <w:rFonts w:ascii="宋体" w:hAnsi="宋体"/>
          <w:spacing w:val="-6"/>
          <w:sz w:val="24"/>
        </w:rPr>
      </w:pPr>
      <w:r>
        <w:rPr>
          <w:rFonts w:hint="eastAsia" w:ascii="宋体" w:hAnsi="宋体"/>
          <w:spacing w:val="-6"/>
          <w:sz w:val="24"/>
        </w:rPr>
        <w:t>供应商名称（盖章）：</w:t>
      </w:r>
    </w:p>
    <w:p>
      <w:pPr>
        <w:spacing w:line="360" w:lineRule="auto"/>
        <w:rPr>
          <w:rFonts w:ascii="宋体" w:hAnsi="宋体"/>
          <w:spacing w:val="-6"/>
          <w:sz w:val="24"/>
        </w:rPr>
      </w:pPr>
      <w:r>
        <w:rPr>
          <w:rFonts w:hint="eastAsia" w:ascii="宋体" w:hAnsi="宋体"/>
          <w:spacing w:val="-6"/>
          <w:sz w:val="24"/>
        </w:rPr>
        <w:t>供应商授权代表签字：</w:t>
      </w:r>
    </w:p>
    <w:p>
      <w:pPr>
        <w:spacing w:line="360" w:lineRule="auto"/>
        <w:rPr>
          <w:rFonts w:ascii="宋体" w:hAnsi="宋体"/>
          <w:spacing w:val="-6"/>
          <w:sz w:val="24"/>
        </w:rPr>
      </w:pPr>
      <w:r>
        <w:rPr>
          <w:rFonts w:hint="eastAsia" w:ascii="宋体" w:hAnsi="宋体"/>
          <w:spacing w:val="-6"/>
          <w:sz w:val="24"/>
        </w:rPr>
        <w:t xml:space="preserve">日期： </w:t>
      </w:r>
      <w:r>
        <w:rPr>
          <w:rFonts w:ascii="宋体" w:hAnsi="宋体"/>
          <w:spacing w:val="-6"/>
          <w:sz w:val="24"/>
        </w:rPr>
        <w:t xml:space="preserve">  </w:t>
      </w:r>
      <w:r>
        <w:rPr>
          <w:rFonts w:hint="eastAsia" w:ascii="宋体" w:hAnsi="宋体"/>
          <w:spacing w:val="-6"/>
          <w:sz w:val="24"/>
        </w:rPr>
        <w:t xml:space="preserve"> 年  月  日</w:t>
      </w:r>
    </w:p>
    <w:p>
      <w:pPr>
        <w:widowControl/>
        <w:spacing w:line="360" w:lineRule="auto"/>
        <w:jc w:val="center"/>
        <w:rPr>
          <w:rFonts w:ascii="宋体" w:hAnsi="宋体"/>
          <w:b/>
          <w:spacing w:val="-6"/>
          <w:sz w:val="24"/>
        </w:rPr>
      </w:pPr>
      <w:r>
        <w:rPr>
          <w:rFonts w:ascii="宋体" w:hAnsi="宋体"/>
          <w:b/>
          <w:spacing w:val="-6"/>
          <w:sz w:val="24"/>
        </w:rPr>
        <w:br w:type="page"/>
      </w:r>
      <w:r>
        <w:rPr>
          <w:rFonts w:hint="eastAsia" w:ascii="宋体" w:hAnsi="宋体"/>
          <w:b/>
          <w:spacing w:val="-6"/>
          <w:sz w:val="24"/>
        </w:rPr>
        <w:t>参加政府采购活动前3年内在经营活动中没有重大违法记录的书面声明</w:t>
      </w:r>
    </w:p>
    <w:p>
      <w:pPr>
        <w:widowControl/>
        <w:spacing w:line="360" w:lineRule="auto"/>
        <w:jc w:val="center"/>
        <w:rPr>
          <w:rFonts w:ascii="宋体" w:hAnsi="宋体"/>
          <w:b/>
          <w:spacing w:val="-6"/>
          <w:sz w:val="24"/>
        </w:rPr>
      </w:pPr>
    </w:p>
    <w:p>
      <w:pPr>
        <w:pStyle w:val="15"/>
        <w:spacing w:line="360" w:lineRule="auto"/>
        <w:ind w:left="169" w:hanging="169" w:hangingChars="74"/>
        <w:jc w:val="center"/>
        <w:rPr>
          <w:rFonts w:ascii="宋体" w:hAnsi="宋体"/>
          <w:b/>
          <w:spacing w:val="-6"/>
          <w:sz w:val="24"/>
        </w:rPr>
      </w:pPr>
      <w:r>
        <w:rPr>
          <w:rFonts w:hint="eastAsia" w:ascii="宋体" w:hAnsi="宋体"/>
          <w:b/>
          <w:spacing w:val="-6"/>
          <w:sz w:val="24"/>
        </w:rPr>
        <w:t>声明函</w:t>
      </w:r>
    </w:p>
    <w:p>
      <w:pPr>
        <w:spacing w:line="360" w:lineRule="auto"/>
        <w:rPr>
          <w:rFonts w:ascii="宋体" w:hAnsi="宋体"/>
          <w:spacing w:val="-6"/>
          <w:sz w:val="24"/>
        </w:rPr>
      </w:pPr>
      <w:r>
        <w:rPr>
          <w:rFonts w:hint="eastAsia" w:ascii="宋体" w:hAnsi="宋体"/>
          <w:spacing w:val="-6"/>
          <w:sz w:val="24"/>
        </w:rPr>
        <w:t>致：浙江省福利彩票发行中心、浙江求是招标代理有限公司：</w:t>
      </w:r>
    </w:p>
    <w:p>
      <w:pPr>
        <w:spacing w:line="360" w:lineRule="auto"/>
        <w:ind w:firstLine="456" w:firstLineChars="200"/>
        <w:rPr>
          <w:rFonts w:ascii="宋体" w:hAnsi="宋体"/>
          <w:spacing w:val="-6"/>
          <w:sz w:val="24"/>
        </w:rPr>
      </w:pPr>
      <w:r>
        <w:rPr>
          <w:rFonts w:hint="eastAsia" w:ascii="宋体" w:hAnsi="宋体"/>
          <w:spacing w:val="-6"/>
          <w:sz w:val="24"/>
        </w:rPr>
        <w:t>我公司郑重承诺在参加本项目政府采购活动前三年内，在经营活动中</w:t>
      </w:r>
      <w:r>
        <w:rPr>
          <w:rFonts w:hint="eastAsia" w:ascii="宋体" w:hAnsi="宋体"/>
          <w:b/>
          <w:spacing w:val="-6"/>
          <w:sz w:val="24"/>
          <w:u w:val="single"/>
        </w:rPr>
        <w:t xml:space="preserve">    </w:t>
      </w:r>
      <w:r>
        <w:rPr>
          <w:rFonts w:hint="eastAsia" w:ascii="宋体" w:hAnsi="宋体"/>
          <w:b/>
          <w:spacing w:val="-6"/>
          <w:sz w:val="24"/>
        </w:rPr>
        <w:t>（填写“有”或“没有”，如实填写，如不填写视同未提供本声明函）</w:t>
      </w:r>
      <w:r>
        <w:rPr>
          <w:rFonts w:hint="eastAsia" w:ascii="宋体" w:hAnsi="宋体"/>
          <w:spacing w:val="-6"/>
          <w:sz w:val="24"/>
        </w:rPr>
        <w:t>重大违法记录，重大违法记录是指供应商因违法经营受到刑事处罚或者责令停产停业、吊销许可证或者执照、较大数额罚款等行政处罚。</w:t>
      </w:r>
    </w:p>
    <w:p>
      <w:pPr>
        <w:spacing w:line="360" w:lineRule="auto"/>
        <w:ind w:firstLine="456" w:firstLineChars="200"/>
        <w:rPr>
          <w:rFonts w:ascii="宋体" w:hAnsi="宋体"/>
          <w:spacing w:val="-6"/>
          <w:sz w:val="24"/>
        </w:rPr>
      </w:pPr>
      <w:r>
        <w:rPr>
          <w:rFonts w:hAnsi="宋体"/>
          <w:spacing w:val="-6"/>
          <w:sz w:val="24"/>
        </w:rPr>
        <w:t>以上事项如有虚假或隐瞒，我方愿意承担一切后果和责任。</w:t>
      </w:r>
    </w:p>
    <w:p>
      <w:pPr>
        <w:spacing w:line="360" w:lineRule="auto"/>
        <w:ind w:firstLine="456" w:firstLineChars="200"/>
        <w:rPr>
          <w:rFonts w:ascii="宋体" w:hAnsi="宋体"/>
          <w:spacing w:val="-6"/>
          <w:sz w:val="24"/>
        </w:rPr>
      </w:pPr>
      <w:r>
        <w:rPr>
          <w:rFonts w:hint="eastAsia" w:ascii="宋体" w:hAnsi="宋体"/>
          <w:spacing w:val="-6"/>
          <w:sz w:val="24"/>
        </w:rPr>
        <w:t>特此声明。</w:t>
      </w:r>
    </w:p>
    <w:p>
      <w:pPr>
        <w:spacing w:line="360" w:lineRule="auto"/>
        <w:rPr>
          <w:rFonts w:ascii="宋体" w:hAnsi="宋体"/>
          <w:spacing w:val="-6"/>
          <w:sz w:val="24"/>
        </w:rPr>
      </w:pPr>
    </w:p>
    <w:p>
      <w:pPr>
        <w:spacing w:line="360" w:lineRule="auto"/>
        <w:rPr>
          <w:rFonts w:ascii="宋体" w:hAnsi="宋体"/>
          <w:spacing w:val="-6"/>
          <w:sz w:val="24"/>
        </w:rPr>
      </w:pPr>
      <w:r>
        <w:rPr>
          <w:rFonts w:hint="eastAsia" w:ascii="宋体" w:hAnsi="宋体"/>
          <w:spacing w:val="-6"/>
          <w:sz w:val="24"/>
        </w:rPr>
        <w:t>供应商名称（盖章）：</w:t>
      </w:r>
    </w:p>
    <w:p>
      <w:pPr>
        <w:spacing w:line="360" w:lineRule="auto"/>
        <w:rPr>
          <w:rFonts w:ascii="宋体" w:hAnsi="宋体"/>
          <w:spacing w:val="-6"/>
          <w:sz w:val="24"/>
        </w:rPr>
      </w:pPr>
      <w:r>
        <w:rPr>
          <w:rFonts w:hint="eastAsia" w:ascii="宋体" w:hAnsi="宋体"/>
          <w:spacing w:val="-6"/>
          <w:sz w:val="24"/>
        </w:rPr>
        <w:t>供应商授权代表签字：</w:t>
      </w:r>
    </w:p>
    <w:p>
      <w:pPr>
        <w:spacing w:line="360" w:lineRule="auto"/>
        <w:rPr>
          <w:rFonts w:ascii="宋体" w:hAnsi="宋体"/>
          <w:spacing w:val="-6"/>
          <w:sz w:val="24"/>
        </w:rPr>
      </w:pPr>
      <w:r>
        <w:rPr>
          <w:rFonts w:hint="eastAsia" w:ascii="宋体" w:hAnsi="宋体"/>
          <w:spacing w:val="-6"/>
          <w:sz w:val="24"/>
        </w:rPr>
        <w:t xml:space="preserve">日期： </w:t>
      </w:r>
      <w:r>
        <w:rPr>
          <w:rFonts w:ascii="宋体" w:hAnsi="宋体"/>
          <w:spacing w:val="-6"/>
          <w:sz w:val="24"/>
        </w:rPr>
        <w:t xml:space="preserve">  </w:t>
      </w:r>
      <w:r>
        <w:rPr>
          <w:rFonts w:hint="eastAsia" w:ascii="宋体" w:hAnsi="宋体"/>
          <w:spacing w:val="-6"/>
          <w:sz w:val="24"/>
        </w:rPr>
        <w:t xml:space="preserve"> 年  月  日</w:t>
      </w:r>
    </w:p>
    <w:p>
      <w:pPr>
        <w:spacing w:line="360" w:lineRule="auto"/>
        <w:rPr>
          <w:rFonts w:ascii="宋体" w:hAnsi="宋体"/>
          <w:bCs/>
          <w:spacing w:val="-6"/>
          <w:sz w:val="24"/>
        </w:rPr>
      </w:pPr>
    </w:p>
    <w:p>
      <w:pPr>
        <w:spacing w:line="360" w:lineRule="auto"/>
        <w:jc w:val="center"/>
        <w:rPr>
          <w:rFonts w:ascii="宋体" w:hAnsi="宋体"/>
          <w:b/>
          <w:spacing w:val="-6"/>
          <w:sz w:val="52"/>
          <w:szCs w:val="52"/>
        </w:rPr>
      </w:pPr>
      <w:r>
        <w:rPr>
          <w:rFonts w:ascii="宋体" w:hAnsi="宋体"/>
          <w:b/>
          <w:spacing w:val="-6"/>
          <w:sz w:val="52"/>
          <w:szCs w:val="52"/>
        </w:rPr>
        <w:br w:type="page"/>
      </w:r>
      <w:r>
        <w:rPr>
          <w:rFonts w:hint="eastAsia" w:ascii="宋体" w:hAnsi="宋体"/>
          <w:b/>
          <w:spacing w:val="-6"/>
          <w:sz w:val="52"/>
          <w:szCs w:val="52"/>
        </w:rPr>
        <w:t>3.商务文件</w:t>
      </w:r>
    </w:p>
    <w:p>
      <w:pPr>
        <w:spacing w:line="360" w:lineRule="auto"/>
        <w:jc w:val="center"/>
        <w:rPr>
          <w:rFonts w:ascii="宋体" w:hAnsi="宋体"/>
          <w:b/>
          <w:spacing w:val="-6"/>
          <w:sz w:val="24"/>
        </w:rPr>
      </w:pPr>
      <w:r>
        <w:rPr>
          <w:rFonts w:hint="eastAsia" w:ascii="宋体" w:hAnsi="宋体"/>
          <w:b/>
          <w:spacing w:val="-6"/>
          <w:sz w:val="24"/>
        </w:rPr>
        <w:t>响 应 函</w:t>
      </w:r>
    </w:p>
    <w:p>
      <w:pPr>
        <w:spacing w:line="360" w:lineRule="auto"/>
        <w:rPr>
          <w:rFonts w:ascii="宋体" w:hAnsi="宋体"/>
          <w:spacing w:val="-6"/>
          <w:sz w:val="24"/>
        </w:rPr>
      </w:pPr>
      <w:r>
        <w:rPr>
          <w:rFonts w:hint="eastAsia" w:ascii="宋体" w:hAnsi="宋体"/>
          <w:spacing w:val="-6"/>
          <w:sz w:val="24"/>
        </w:rPr>
        <w:t>致：浙江求是招标代理有限公司：</w:t>
      </w:r>
    </w:p>
    <w:p>
      <w:pPr>
        <w:spacing w:line="360" w:lineRule="auto"/>
        <w:ind w:firstLine="456" w:firstLineChars="200"/>
        <w:rPr>
          <w:rFonts w:ascii="宋体" w:hAnsi="宋体"/>
          <w:spacing w:val="-6"/>
          <w:sz w:val="24"/>
        </w:rPr>
      </w:pPr>
      <w:r>
        <w:rPr>
          <w:rFonts w:hint="eastAsia" w:ascii="宋体" w:hAnsi="宋体"/>
          <w:spacing w:val="-6"/>
          <w:sz w:val="24"/>
        </w:rPr>
        <w:t>根据贵方为</w:t>
      </w:r>
      <w:r>
        <w:rPr>
          <w:rFonts w:hint="eastAsia" w:ascii="宋体" w:hAnsi="宋体"/>
          <w:bCs/>
          <w:spacing w:val="-6"/>
          <w:sz w:val="24"/>
        </w:rPr>
        <w:t>浙江省福利彩票发行中心2019-2021年常年法律顾问</w:t>
      </w:r>
      <w:r>
        <w:rPr>
          <w:rFonts w:hint="eastAsia" w:ascii="宋体" w:hAnsi="宋体"/>
          <w:spacing w:val="-6"/>
          <w:sz w:val="24"/>
        </w:rPr>
        <w:t>的采购邀请（项目编号</w:t>
      </w:r>
      <w:r>
        <w:rPr>
          <w:rFonts w:hint="eastAsia" w:ascii="宋体" w:hAnsi="宋体"/>
          <w:bCs/>
          <w:spacing w:val="-6"/>
          <w:sz w:val="24"/>
        </w:rPr>
        <w:t>：QSZB-Z(F)-E19044(CS)）</w:t>
      </w:r>
      <w:r>
        <w:rPr>
          <w:rFonts w:hint="eastAsia" w:ascii="宋体" w:hAnsi="宋体"/>
          <w:spacing w:val="-6"/>
          <w:sz w:val="24"/>
        </w:rPr>
        <w:t>，签字代表</w:t>
      </w:r>
      <w:r>
        <w:rPr>
          <w:rFonts w:hint="eastAsia" w:ascii="宋体" w:hAnsi="宋体"/>
          <w:bCs/>
          <w:spacing w:val="-6"/>
          <w:sz w:val="24"/>
        </w:rPr>
        <w:t>__________</w:t>
      </w:r>
      <w:r>
        <w:rPr>
          <w:rFonts w:hint="eastAsia" w:ascii="宋体" w:hAnsi="宋体"/>
          <w:spacing w:val="-6"/>
          <w:sz w:val="24"/>
        </w:rPr>
        <w:t>（全名）经正式授权并代表</w:t>
      </w:r>
      <w:r>
        <w:rPr>
          <w:rFonts w:ascii="宋体" w:hAnsi="宋体"/>
          <w:spacing w:val="-6"/>
          <w:sz w:val="24"/>
        </w:rPr>
        <w:t>______________________________</w:t>
      </w:r>
      <w:r>
        <w:rPr>
          <w:rFonts w:hint="eastAsia" w:ascii="宋体" w:hAnsi="宋体"/>
          <w:spacing w:val="-6"/>
          <w:sz w:val="24"/>
        </w:rPr>
        <w:t>（供应商名称）提交商务和技术文件正本一份、副本____份。</w:t>
      </w:r>
    </w:p>
    <w:p>
      <w:pPr>
        <w:spacing w:line="360" w:lineRule="auto"/>
        <w:ind w:firstLine="456" w:firstLineChars="200"/>
        <w:rPr>
          <w:rFonts w:ascii="宋体" w:hAnsi="宋体"/>
          <w:spacing w:val="-6"/>
          <w:sz w:val="24"/>
        </w:rPr>
      </w:pPr>
      <w:r>
        <w:rPr>
          <w:rFonts w:hint="eastAsia" w:ascii="宋体" w:hAnsi="宋体"/>
          <w:spacing w:val="-6"/>
          <w:sz w:val="24"/>
        </w:rPr>
        <w:t>据此函，签字代表宣布同意如下：</w:t>
      </w:r>
    </w:p>
    <w:p>
      <w:pPr>
        <w:spacing w:line="360" w:lineRule="auto"/>
        <w:ind w:firstLine="456" w:firstLineChars="200"/>
        <w:rPr>
          <w:rFonts w:ascii="宋体" w:hAnsi="宋体"/>
          <w:spacing w:val="-6"/>
          <w:sz w:val="24"/>
        </w:rPr>
      </w:pPr>
      <w:r>
        <w:rPr>
          <w:rFonts w:hint="eastAsia" w:ascii="宋体" w:hAnsi="宋体"/>
          <w:spacing w:val="-6"/>
          <w:sz w:val="24"/>
        </w:rPr>
        <w:t>1、我方已详细审查全部“磋商文件”，包括修改文件（如有的话）以及全部参考资料和有关附件，已经了解我方对于磋商文件、采购过程、采购结果有依法进行询问、质疑、投诉的权利及相关渠道和要求。</w:t>
      </w:r>
    </w:p>
    <w:p>
      <w:pPr>
        <w:spacing w:line="360" w:lineRule="auto"/>
        <w:ind w:firstLine="456" w:firstLineChars="200"/>
        <w:rPr>
          <w:rFonts w:ascii="宋体" w:hAnsi="宋体"/>
          <w:spacing w:val="-6"/>
          <w:sz w:val="24"/>
        </w:rPr>
      </w:pPr>
      <w:r>
        <w:rPr>
          <w:rFonts w:hint="eastAsia" w:ascii="宋体" w:hAnsi="宋体"/>
          <w:spacing w:val="-6"/>
          <w:sz w:val="24"/>
        </w:rPr>
        <w:t>2、我方在磋商响应之前已经与贵方进行了充分的沟通，完全理解并接受磋商文件的各项规定和要求，对磋商文件的合理性、合法性不再有异议。</w:t>
      </w:r>
    </w:p>
    <w:p>
      <w:pPr>
        <w:spacing w:line="360" w:lineRule="auto"/>
        <w:ind w:firstLine="456" w:firstLineChars="200"/>
        <w:rPr>
          <w:rFonts w:ascii="宋体" w:hAnsi="宋体"/>
          <w:spacing w:val="-6"/>
          <w:sz w:val="24"/>
        </w:rPr>
      </w:pPr>
      <w:r>
        <w:rPr>
          <w:rFonts w:hint="eastAsia" w:ascii="宋体" w:hAnsi="宋体"/>
          <w:spacing w:val="-6"/>
          <w:sz w:val="24"/>
        </w:rPr>
        <w:t>3、本磋商响应有效期自响应文件开启日起</w:t>
      </w:r>
      <w:r>
        <w:rPr>
          <w:rFonts w:hint="eastAsia" w:ascii="宋体" w:hAnsi="宋体"/>
          <w:spacing w:val="-6"/>
          <w:sz w:val="24"/>
          <w:u w:val="single"/>
        </w:rPr>
        <w:t xml:space="preserve"> </w:t>
      </w:r>
      <w:r>
        <w:rPr>
          <w:rFonts w:hint="eastAsia" w:ascii="宋体" w:hAnsi="宋体"/>
          <w:bCs/>
          <w:spacing w:val="-6"/>
          <w:sz w:val="24"/>
          <w:u w:val="single"/>
        </w:rPr>
        <w:t>90</w:t>
      </w:r>
      <w:r>
        <w:rPr>
          <w:rFonts w:ascii="宋体" w:hAnsi="宋体"/>
          <w:bCs/>
          <w:spacing w:val="-6"/>
          <w:sz w:val="24"/>
          <w:u w:val="single"/>
        </w:rPr>
        <w:t xml:space="preserve"> </w:t>
      </w:r>
      <w:r>
        <w:rPr>
          <w:rFonts w:hint="eastAsia" w:ascii="宋体" w:hAnsi="宋体"/>
          <w:spacing w:val="-6"/>
          <w:sz w:val="24"/>
        </w:rPr>
        <w:t>个日历日。</w:t>
      </w:r>
    </w:p>
    <w:p>
      <w:pPr>
        <w:spacing w:line="360" w:lineRule="auto"/>
        <w:ind w:firstLine="456" w:firstLineChars="200"/>
        <w:rPr>
          <w:rFonts w:ascii="宋体" w:hAnsi="宋体"/>
          <w:spacing w:val="-6"/>
          <w:sz w:val="24"/>
        </w:rPr>
      </w:pPr>
      <w:r>
        <w:rPr>
          <w:rFonts w:hint="eastAsia" w:ascii="宋体" w:hAnsi="宋体"/>
          <w:spacing w:val="-6"/>
          <w:sz w:val="24"/>
        </w:rPr>
        <w:t>4、如成交，本响应文件至本项目合同履行完毕止均保持有效，我方将按“磋商文件”及政府采购法律、法规的规定履行合同责任和义务。</w:t>
      </w:r>
    </w:p>
    <w:p>
      <w:pPr>
        <w:spacing w:line="360" w:lineRule="auto"/>
        <w:ind w:firstLine="456" w:firstLineChars="200"/>
        <w:rPr>
          <w:rFonts w:ascii="宋体" w:hAnsi="宋体"/>
          <w:spacing w:val="-6"/>
          <w:sz w:val="24"/>
        </w:rPr>
      </w:pPr>
      <w:r>
        <w:rPr>
          <w:rFonts w:hint="eastAsia" w:ascii="宋体" w:hAnsi="宋体"/>
          <w:spacing w:val="-6"/>
          <w:sz w:val="24"/>
        </w:rPr>
        <w:t>5、我方同意按照贵方要求提供与磋商有关的一切数据或资料。</w:t>
      </w:r>
    </w:p>
    <w:p>
      <w:pPr>
        <w:spacing w:line="360" w:lineRule="auto"/>
        <w:ind w:firstLine="456" w:firstLineChars="200"/>
        <w:rPr>
          <w:rFonts w:ascii="宋体" w:hAnsi="宋体"/>
          <w:spacing w:val="-6"/>
          <w:sz w:val="24"/>
        </w:rPr>
      </w:pPr>
      <w:r>
        <w:rPr>
          <w:rFonts w:hint="eastAsia" w:ascii="宋体" w:hAnsi="宋体"/>
          <w:spacing w:val="-6"/>
          <w:sz w:val="24"/>
        </w:rPr>
        <w:t>6、与本磋商有关的一切正式往来信函请寄：</w:t>
      </w:r>
    </w:p>
    <w:p>
      <w:pPr>
        <w:spacing w:line="360" w:lineRule="auto"/>
        <w:rPr>
          <w:rFonts w:ascii="宋体" w:hAnsi="宋体"/>
          <w:spacing w:val="-6"/>
          <w:sz w:val="24"/>
        </w:rPr>
      </w:pPr>
      <w:r>
        <w:rPr>
          <w:rFonts w:hint="eastAsia" w:ascii="宋体" w:hAnsi="宋体"/>
          <w:spacing w:val="-6"/>
          <w:sz w:val="24"/>
        </w:rPr>
        <w:t>地址：_____________________________</w:t>
      </w:r>
      <w:r>
        <w:rPr>
          <w:rFonts w:ascii="宋体" w:hAnsi="宋体"/>
          <w:spacing w:val="-6"/>
          <w:sz w:val="24"/>
        </w:rPr>
        <w:t xml:space="preserve"> </w:t>
      </w:r>
      <w:r>
        <w:rPr>
          <w:rFonts w:hint="eastAsia" w:ascii="宋体" w:hAnsi="宋体"/>
          <w:spacing w:val="-6"/>
          <w:sz w:val="24"/>
        </w:rPr>
        <w:t>邮编：_________________________</w:t>
      </w:r>
    </w:p>
    <w:p>
      <w:pPr>
        <w:spacing w:line="360" w:lineRule="auto"/>
        <w:rPr>
          <w:rFonts w:ascii="宋体" w:hAnsi="宋体"/>
          <w:spacing w:val="-6"/>
          <w:sz w:val="24"/>
        </w:rPr>
      </w:pPr>
      <w:r>
        <w:rPr>
          <w:rFonts w:hint="eastAsia" w:ascii="宋体" w:hAnsi="宋体"/>
          <w:spacing w:val="-6"/>
          <w:sz w:val="24"/>
        </w:rPr>
        <w:t>电话：_____________________________ 传真：_________________________</w:t>
      </w:r>
    </w:p>
    <w:p>
      <w:pPr>
        <w:spacing w:line="360" w:lineRule="auto"/>
        <w:rPr>
          <w:rFonts w:ascii="宋体" w:hAnsi="宋体"/>
          <w:spacing w:val="-6"/>
          <w:sz w:val="24"/>
        </w:rPr>
      </w:pPr>
      <w:r>
        <w:rPr>
          <w:rFonts w:hint="eastAsia" w:ascii="宋体" w:hAnsi="宋体"/>
          <w:spacing w:val="-6"/>
          <w:sz w:val="24"/>
        </w:rPr>
        <w:t>供应商代表姓名：___________________</w:t>
      </w:r>
      <w:r>
        <w:rPr>
          <w:rFonts w:ascii="宋体" w:hAnsi="宋体"/>
          <w:spacing w:val="-6"/>
          <w:sz w:val="24"/>
        </w:rPr>
        <w:t xml:space="preserve"> </w:t>
      </w:r>
      <w:r>
        <w:rPr>
          <w:rFonts w:hint="eastAsia" w:ascii="宋体" w:hAnsi="宋体"/>
          <w:spacing w:val="-6"/>
          <w:sz w:val="24"/>
        </w:rPr>
        <w:t>职务：_________________________</w:t>
      </w:r>
    </w:p>
    <w:p>
      <w:pPr>
        <w:spacing w:line="360" w:lineRule="auto"/>
        <w:rPr>
          <w:rFonts w:ascii="宋体" w:hAnsi="宋体"/>
          <w:spacing w:val="-6"/>
          <w:sz w:val="24"/>
        </w:rPr>
      </w:pPr>
      <w:r>
        <w:rPr>
          <w:rFonts w:hint="eastAsia" w:ascii="宋体" w:hAnsi="宋体"/>
          <w:spacing w:val="-6"/>
          <w:sz w:val="24"/>
        </w:rPr>
        <w:t>开户银行：_________________________</w:t>
      </w:r>
    </w:p>
    <w:p>
      <w:pPr>
        <w:spacing w:line="360" w:lineRule="auto"/>
        <w:rPr>
          <w:rFonts w:ascii="宋体" w:hAnsi="宋体"/>
          <w:spacing w:val="-6"/>
          <w:sz w:val="24"/>
        </w:rPr>
      </w:pPr>
      <w:r>
        <w:rPr>
          <w:rFonts w:hint="eastAsia" w:ascii="宋体" w:hAnsi="宋体"/>
          <w:spacing w:val="-6"/>
          <w:sz w:val="24"/>
        </w:rPr>
        <w:t>银行帐号：_________________________</w:t>
      </w:r>
    </w:p>
    <w:p>
      <w:pPr>
        <w:spacing w:line="360" w:lineRule="auto"/>
        <w:rPr>
          <w:rFonts w:ascii="宋体" w:hAnsi="宋体"/>
          <w:spacing w:val="-6"/>
          <w:sz w:val="24"/>
        </w:rPr>
      </w:pPr>
    </w:p>
    <w:p>
      <w:pPr>
        <w:spacing w:line="360" w:lineRule="auto"/>
        <w:rPr>
          <w:rFonts w:ascii="宋体" w:hAnsi="宋体"/>
          <w:spacing w:val="-6"/>
          <w:sz w:val="24"/>
        </w:rPr>
      </w:pPr>
      <w:r>
        <w:rPr>
          <w:rFonts w:hint="eastAsia" w:ascii="宋体" w:hAnsi="宋体"/>
          <w:spacing w:val="-6"/>
          <w:sz w:val="24"/>
        </w:rPr>
        <w:t>供应商名称（</w:t>
      </w:r>
      <w:r>
        <w:rPr>
          <w:rFonts w:hint="eastAsia" w:ascii="宋体" w:hAnsi="宋体"/>
          <w:bCs/>
          <w:spacing w:val="-6"/>
          <w:sz w:val="24"/>
        </w:rPr>
        <w:t>盖章）</w:t>
      </w:r>
      <w:r>
        <w:rPr>
          <w:rFonts w:hint="eastAsia" w:ascii="宋体" w:hAnsi="宋体"/>
          <w:spacing w:val="-6"/>
          <w:sz w:val="24"/>
        </w:rPr>
        <w:t>:</w:t>
      </w:r>
    </w:p>
    <w:p>
      <w:pPr>
        <w:spacing w:line="360" w:lineRule="auto"/>
        <w:rPr>
          <w:rFonts w:ascii="宋体" w:hAnsi="宋体"/>
          <w:spacing w:val="-6"/>
          <w:sz w:val="24"/>
        </w:rPr>
      </w:pPr>
      <w:r>
        <w:rPr>
          <w:rFonts w:hint="eastAsia" w:ascii="宋体" w:hAnsi="宋体"/>
          <w:spacing w:val="-6"/>
          <w:sz w:val="24"/>
        </w:rPr>
        <w:t>供应商授权代表签字：</w:t>
      </w:r>
    </w:p>
    <w:p>
      <w:pPr>
        <w:spacing w:line="360" w:lineRule="auto"/>
        <w:rPr>
          <w:rFonts w:ascii="宋体" w:hAnsi="宋体"/>
          <w:spacing w:val="-6"/>
          <w:sz w:val="24"/>
        </w:rPr>
      </w:pPr>
      <w:r>
        <w:rPr>
          <w:rFonts w:hint="eastAsia" w:ascii="宋体" w:hAnsi="宋体"/>
          <w:bCs/>
          <w:spacing w:val="-6"/>
          <w:sz w:val="24"/>
        </w:rPr>
        <w:t xml:space="preserve">日期：  </w:t>
      </w:r>
      <w:r>
        <w:rPr>
          <w:rFonts w:ascii="宋体" w:hAnsi="宋体"/>
          <w:bCs/>
          <w:spacing w:val="-6"/>
          <w:sz w:val="24"/>
        </w:rPr>
        <w:t xml:space="preserve">  </w:t>
      </w:r>
      <w:r>
        <w:rPr>
          <w:rFonts w:hint="eastAsia" w:ascii="宋体" w:hAnsi="宋体"/>
          <w:bCs/>
          <w:spacing w:val="-6"/>
          <w:sz w:val="24"/>
        </w:rPr>
        <w:t>年  月  日</w:t>
      </w:r>
    </w:p>
    <w:p>
      <w:pPr>
        <w:spacing w:line="360" w:lineRule="auto"/>
        <w:jc w:val="center"/>
        <w:rPr>
          <w:rFonts w:ascii="宋体" w:hAnsi="宋体"/>
          <w:b/>
          <w:spacing w:val="-6"/>
          <w:sz w:val="24"/>
        </w:rPr>
      </w:pPr>
      <w:r>
        <w:rPr>
          <w:rFonts w:ascii="宋体" w:hAnsi="宋体"/>
          <w:b/>
          <w:spacing w:val="-6"/>
          <w:sz w:val="24"/>
        </w:rPr>
        <w:br w:type="page"/>
      </w:r>
      <w:r>
        <w:rPr>
          <w:rFonts w:ascii="宋体" w:hAnsi="宋体"/>
          <w:b/>
          <w:spacing w:val="-6"/>
          <w:sz w:val="24"/>
        </w:rPr>
        <w:t>法定代表人资格证明书</w:t>
      </w:r>
    </w:p>
    <w:p>
      <w:pPr>
        <w:spacing w:line="360" w:lineRule="auto"/>
        <w:rPr>
          <w:rFonts w:ascii="宋体" w:hAnsi="宋体"/>
          <w:bCs/>
          <w:spacing w:val="-6"/>
          <w:sz w:val="24"/>
        </w:rPr>
      </w:pPr>
      <w:r>
        <w:rPr>
          <w:rFonts w:hint="eastAsia" w:ascii="宋体" w:hAnsi="宋体"/>
          <w:bCs/>
          <w:spacing w:val="-6"/>
          <w:sz w:val="24"/>
        </w:rPr>
        <w:t>致:浙江省福利彩票发行中心、浙江求是招标代理有限公司：</w:t>
      </w:r>
    </w:p>
    <w:p>
      <w:pPr>
        <w:spacing w:line="360" w:lineRule="auto"/>
        <w:ind w:firstLine="456" w:firstLineChars="200"/>
        <w:rPr>
          <w:rFonts w:ascii="宋体" w:hAnsi="宋体"/>
          <w:bCs/>
          <w:spacing w:val="-6"/>
          <w:sz w:val="24"/>
        </w:rPr>
      </w:pPr>
      <w:r>
        <w:rPr>
          <w:rFonts w:hint="eastAsia" w:ascii="宋体" w:hAnsi="宋体"/>
          <w:bCs/>
          <w:spacing w:val="-6"/>
          <w:sz w:val="24"/>
        </w:rPr>
        <w:t>我</w:t>
      </w:r>
      <w:r>
        <w:rPr>
          <w:rFonts w:hint="eastAsia" w:ascii="宋体" w:hAnsi="宋体"/>
          <w:spacing w:val="-6"/>
          <w:sz w:val="24"/>
        </w:rPr>
        <w:t>________</w:t>
      </w:r>
      <w:r>
        <w:rPr>
          <w:rFonts w:ascii="宋体" w:hAnsi="宋体"/>
          <w:bCs/>
          <w:spacing w:val="-6"/>
          <w:sz w:val="24"/>
        </w:rPr>
        <w:t>（姓名）系</w:t>
      </w:r>
      <w:r>
        <w:rPr>
          <w:rFonts w:hint="eastAsia" w:ascii="宋体" w:hAnsi="宋体"/>
          <w:bCs/>
          <w:spacing w:val="-6"/>
          <w:sz w:val="24"/>
        </w:rPr>
        <w:t>_________</w:t>
      </w:r>
      <w:r>
        <w:rPr>
          <w:rFonts w:ascii="宋体" w:hAnsi="宋体"/>
          <w:bCs/>
          <w:spacing w:val="-6"/>
          <w:sz w:val="24"/>
        </w:rPr>
        <w:t>______</w:t>
      </w:r>
      <w:r>
        <w:rPr>
          <w:rFonts w:hint="eastAsia" w:ascii="宋体" w:hAnsi="宋体"/>
          <w:bCs/>
          <w:spacing w:val="-6"/>
          <w:sz w:val="24"/>
        </w:rPr>
        <w:t>__________</w:t>
      </w:r>
      <w:r>
        <w:rPr>
          <w:rFonts w:ascii="宋体" w:hAnsi="宋体"/>
          <w:bCs/>
          <w:spacing w:val="-6"/>
          <w:sz w:val="24"/>
        </w:rPr>
        <w:t>___</w:t>
      </w:r>
      <w:r>
        <w:rPr>
          <w:rFonts w:hint="eastAsia" w:ascii="宋体" w:hAnsi="宋体"/>
          <w:bCs/>
          <w:spacing w:val="-6"/>
          <w:sz w:val="24"/>
        </w:rPr>
        <w:t>____(供应商名称）</w:t>
      </w:r>
      <w:r>
        <w:rPr>
          <w:rFonts w:ascii="宋体" w:hAnsi="宋体"/>
          <w:bCs/>
          <w:spacing w:val="-6"/>
          <w:sz w:val="24"/>
        </w:rPr>
        <w:t>的法定代表人，身份证</w:t>
      </w:r>
      <w:r>
        <w:rPr>
          <w:rFonts w:hint="eastAsia" w:ascii="宋体" w:hAnsi="宋体"/>
          <w:bCs/>
          <w:spacing w:val="-6"/>
          <w:sz w:val="24"/>
        </w:rPr>
        <w:t>号码：</w:t>
      </w:r>
      <w:r>
        <w:rPr>
          <w:rFonts w:ascii="宋体" w:hAnsi="宋体"/>
          <w:spacing w:val="-6"/>
          <w:sz w:val="24"/>
        </w:rPr>
        <w:t>_________________________________</w:t>
      </w:r>
      <w:r>
        <w:rPr>
          <w:rFonts w:ascii="宋体" w:hAnsi="宋体"/>
          <w:bCs/>
          <w:spacing w:val="-6"/>
          <w:sz w:val="24"/>
        </w:rPr>
        <w:t>。</w:t>
      </w:r>
    </w:p>
    <w:p>
      <w:pPr>
        <w:spacing w:line="360" w:lineRule="auto"/>
        <w:ind w:firstLine="456" w:firstLineChars="200"/>
        <w:rPr>
          <w:rFonts w:ascii="宋体" w:hAnsi="宋体"/>
          <w:bCs/>
          <w:spacing w:val="-6"/>
          <w:sz w:val="24"/>
        </w:rPr>
      </w:pPr>
      <w:r>
        <w:rPr>
          <w:rFonts w:ascii="宋体" w:hAnsi="宋体"/>
          <w:bCs/>
          <w:spacing w:val="-6"/>
          <w:sz w:val="24"/>
        </w:rPr>
        <w:t>特此证明。</w:t>
      </w:r>
    </w:p>
    <w:p>
      <w:pPr>
        <w:spacing w:line="360" w:lineRule="auto"/>
        <w:rPr>
          <w:rFonts w:ascii="宋体" w:hAnsi="宋体"/>
          <w:bCs/>
          <w:spacing w:val="-6"/>
          <w:sz w:val="24"/>
        </w:rPr>
      </w:pPr>
    </w:p>
    <w:tbl>
      <w:tblPr>
        <w:tblStyle w:val="19"/>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0" w:hRule="atLeast"/>
        </w:trPr>
        <w:tc>
          <w:tcPr>
            <w:tcW w:w="9498" w:type="dxa"/>
          </w:tcPr>
          <w:p>
            <w:pPr>
              <w:rPr>
                <w:rFonts w:ascii="宋体" w:hAnsi="宋体"/>
                <w:sz w:val="24"/>
              </w:rPr>
            </w:pPr>
            <w:r>
              <w:rPr>
                <w:rFonts w:hint="eastAsia" w:ascii="新宋体" w:hAnsi="新宋体" w:eastAsia="新宋体"/>
                <w:sz w:val="24"/>
              </w:rPr>
              <w:t>法定代表人</w:t>
            </w:r>
            <w:r>
              <w:rPr>
                <w:rFonts w:hint="eastAsia" w:ascii="宋体" w:hAnsi="宋体"/>
                <w:sz w:val="24"/>
              </w:rPr>
              <w:t>身份证：</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复印件粘贴处</w:t>
            </w:r>
          </w:p>
          <w:p>
            <w:pPr>
              <w:spacing w:line="360" w:lineRule="auto"/>
              <w:rPr>
                <w:rFonts w:ascii="宋体" w:hAnsi="宋体"/>
                <w:bCs/>
                <w:spacing w:val="-6"/>
                <w:sz w:val="24"/>
              </w:rPr>
            </w:pPr>
          </w:p>
        </w:tc>
      </w:tr>
    </w:tbl>
    <w:p>
      <w:pPr>
        <w:spacing w:line="360" w:lineRule="auto"/>
        <w:rPr>
          <w:rFonts w:ascii="宋体" w:hAnsi="宋体"/>
          <w:bCs/>
          <w:spacing w:val="-6"/>
          <w:sz w:val="24"/>
        </w:rPr>
      </w:pPr>
    </w:p>
    <w:p>
      <w:pPr>
        <w:spacing w:line="360" w:lineRule="auto"/>
        <w:rPr>
          <w:rFonts w:ascii="宋体" w:hAnsi="宋体"/>
          <w:b/>
          <w:bCs/>
          <w:spacing w:val="-6"/>
          <w:sz w:val="24"/>
        </w:rPr>
      </w:pPr>
    </w:p>
    <w:p>
      <w:pPr>
        <w:spacing w:line="360" w:lineRule="auto"/>
        <w:ind w:right="456"/>
        <w:rPr>
          <w:rFonts w:ascii="宋体" w:hAnsi="宋体"/>
          <w:spacing w:val="-6"/>
          <w:sz w:val="24"/>
        </w:rPr>
      </w:pPr>
      <w:r>
        <w:rPr>
          <w:rFonts w:hint="eastAsia" w:ascii="宋体" w:hAnsi="宋体"/>
          <w:spacing w:val="-6"/>
          <w:sz w:val="24"/>
        </w:rPr>
        <w:t>供应商名称（盖章）：</w:t>
      </w:r>
    </w:p>
    <w:p>
      <w:pPr>
        <w:spacing w:line="360" w:lineRule="auto"/>
        <w:rPr>
          <w:rFonts w:ascii="宋体" w:hAnsi="宋体"/>
          <w:spacing w:val="-6"/>
          <w:sz w:val="24"/>
        </w:rPr>
      </w:pPr>
      <w:r>
        <w:rPr>
          <w:rFonts w:hint="eastAsia" w:ascii="宋体" w:hAnsi="宋体"/>
          <w:bCs/>
          <w:spacing w:val="-6"/>
          <w:sz w:val="24"/>
        </w:rPr>
        <w:t xml:space="preserve">日期：  </w:t>
      </w:r>
      <w:r>
        <w:rPr>
          <w:rFonts w:ascii="宋体" w:hAnsi="宋体"/>
          <w:bCs/>
          <w:spacing w:val="-6"/>
          <w:sz w:val="24"/>
        </w:rPr>
        <w:t xml:space="preserve">  </w:t>
      </w:r>
      <w:r>
        <w:rPr>
          <w:rFonts w:hint="eastAsia" w:ascii="宋体" w:hAnsi="宋体"/>
          <w:bCs/>
          <w:spacing w:val="-6"/>
          <w:sz w:val="24"/>
        </w:rPr>
        <w:t>年  月  日</w:t>
      </w:r>
    </w:p>
    <w:p>
      <w:pPr>
        <w:spacing w:line="360" w:lineRule="auto"/>
        <w:jc w:val="center"/>
        <w:rPr>
          <w:rFonts w:ascii="宋体" w:hAnsi="宋体"/>
          <w:b/>
          <w:bCs/>
          <w:spacing w:val="-6"/>
          <w:sz w:val="24"/>
        </w:rPr>
      </w:pPr>
      <w:r>
        <w:rPr>
          <w:rFonts w:ascii="宋体" w:hAnsi="宋体"/>
          <w:b/>
          <w:spacing w:val="-6"/>
          <w:sz w:val="24"/>
        </w:rPr>
        <w:br w:type="page"/>
      </w:r>
      <w:r>
        <w:rPr>
          <w:rFonts w:hint="eastAsia" w:ascii="宋体" w:hAnsi="宋体"/>
          <w:b/>
          <w:spacing w:val="-6"/>
          <w:sz w:val="24"/>
        </w:rPr>
        <w:t>法定代表人授权委托书</w:t>
      </w:r>
    </w:p>
    <w:p>
      <w:pPr>
        <w:spacing w:line="360" w:lineRule="auto"/>
        <w:rPr>
          <w:rFonts w:ascii="宋体" w:hAnsi="宋体"/>
          <w:b/>
          <w:bCs/>
          <w:spacing w:val="-6"/>
          <w:sz w:val="24"/>
        </w:rPr>
      </w:pPr>
      <w:r>
        <w:rPr>
          <w:rFonts w:hint="eastAsia" w:ascii="宋体" w:hAnsi="宋体"/>
          <w:bCs/>
          <w:spacing w:val="-6"/>
          <w:sz w:val="24"/>
        </w:rPr>
        <w:t>致：浙江省福利彩票发行中心、浙江求是招标代理有限公司</w:t>
      </w:r>
      <w:r>
        <w:rPr>
          <w:rFonts w:hint="eastAsia" w:ascii="宋体" w:hAnsi="宋体"/>
          <w:spacing w:val="-6"/>
          <w:sz w:val="24"/>
        </w:rPr>
        <w:t>：</w:t>
      </w:r>
    </w:p>
    <w:p>
      <w:pPr>
        <w:spacing w:line="360" w:lineRule="auto"/>
        <w:ind w:firstLine="456" w:firstLineChars="200"/>
        <w:rPr>
          <w:rFonts w:ascii="宋体" w:hAnsi="宋体"/>
          <w:spacing w:val="-6"/>
          <w:sz w:val="24"/>
        </w:rPr>
      </w:pPr>
      <w:r>
        <w:rPr>
          <w:rFonts w:hint="eastAsia" w:ascii="宋体" w:hAnsi="宋体"/>
          <w:spacing w:val="-6"/>
          <w:sz w:val="24"/>
        </w:rPr>
        <w:t>我____________（姓名）系</w:t>
      </w:r>
      <w:r>
        <w:rPr>
          <w:rFonts w:ascii="宋体" w:hAnsi="宋体"/>
          <w:spacing w:val="-6"/>
          <w:sz w:val="24"/>
        </w:rPr>
        <w:t>__________________________</w:t>
      </w:r>
      <w:r>
        <w:rPr>
          <w:rFonts w:hint="eastAsia" w:ascii="宋体" w:hAnsi="宋体"/>
          <w:spacing w:val="-6"/>
          <w:sz w:val="24"/>
        </w:rPr>
        <w:t>（供应商名称）的法定代表人，现授权委托本单位在职职工：</w:t>
      </w:r>
      <w:r>
        <w:rPr>
          <w:rFonts w:ascii="宋体" w:hAnsi="宋体"/>
          <w:spacing w:val="-6"/>
          <w:sz w:val="24"/>
        </w:rPr>
        <w:t>__________</w:t>
      </w:r>
      <w:r>
        <w:rPr>
          <w:rFonts w:hint="eastAsia" w:ascii="宋体" w:hAnsi="宋体"/>
          <w:spacing w:val="-6"/>
          <w:sz w:val="24"/>
        </w:rPr>
        <w:t>（姓名），身份证号码：</w:t>
      </w:r>
      <w:r>
        <w:rPr>
          <w:rFonts w:ascii="宋体" w:hAnsi="宋体"/>
          <w:spacing w:val="-6"/>
          <w:sz w:val="24"/>
        </w:rPr>
        <w:t>____________________________</w:t>
      </w:r>
      <w:r>
        <w:rPr>
          <w:rFonts w:hint="eastAsia" w:ascii="宋体" w:hAnsi="宋体"/>
          <w:spacing w:val="-6"/>
          <w:sz w:val="24"/>
        </w:rPr>
        <w:t>以我方的名义参加</w:t>
      </w:r>
      <w:r>
        <w:rPr>
          <w:rFonts w:hint="eastAsia" w:ascii="宋体" w:hAnsi="宋体"/>
          <w:bCs/>
          <w:spacing w:val="-6"/>
          <w:sz w:val="24"/>
          <w:u w:val="single"/>
        </w:rPr>
        <w:t>浙江省福利彩票发行中心2019-2021年常年法律顾问</w:t>
      </w:r>
      <w:r>
        <w:rPr>
          <w:rFonts w:hint="eastAsia" w:ascii="宋体" w:hAnsi="宋体"/>
          <w:bCs/>
          <w:spacing w:val="-6"/>
          <w:sz w:val="24"/>
        </w:rPr>
        <w:t>项目</w:t>
      </w:r>
      <w:r>
        <w:rPr>
          <w:rFonts w:hint="eastAsia" w:ascii="宋体" w:hAnsi="宋体"/>
          <w:spacing w:val="-6"/>
          <w:sz w:val="24"/>
        </w:rPr>
        <w:t>的磋商响应活动，并代表我方全权办理针对上述项目的磋商响应、响应文件开启、评审、签约等具体事务和签署相关文件。</w:t>
      </w:r>
    </w:p>
    <w:p>
      <w:pPr>
        <w:spacing w:line="360" w:lineRule="auto"/>
        <w:ind w:firstLine="456" w:firstLineChars="200"/>
        <w:rPr>
          <w:rFonts w:ascii="宋体" w:hAnsi="宋体"/>
          <w:spacing w:val="-6"/>
          <w:sz w:val="24"/>
        </w:rPr>
      </w:pPr>
      <w:r>
        <w:rPr>
          <w:rFonts w:hint="eastAsia" w:ascii="宋体" w:hAnsi="宋体"/>
          <w:spacing w:val="-6"/>
          <w:sz w:val="24"/>
        </w:rPr>
        <w:t>我方对被授权人的签名负全部责任。</w:t>
      </w:r>
    </w:p>
    <w:p>
      <w:pPr>
        <w:spacing w:line="360" w:lineRule="auto"/>
        <w:ind w:firstLine="456" w:firstLineChars="200"/>
        <w:rPr>
          <w:rFonts w:ascii="宋体" w:hAnsi="宋体"/>
          <w:spacing w:val="-6"/>
          <w:sz w:val="24"/>
        </w:rPr>
      </w:pPr>
      <w:r>
        <w:rPr>
          <w:rFonts w:hint="eastAsia" w:ascii="宋体" w:hAnsi="宋体"/>
          <w:spacing w:val="-6"/>
          <w:sz w:val="24"/>
        </w:rPr>
        <w:t>在撤销授权的书面通知以前，本授权书一直有效。被授权人在授权书有效期内签署的所有文件不因授权的撤销而失效。</w:t>
      </w:r>
    </w:p>
    <w:p>
      <w:pPr>
        <w:spacing w:line="360" w:lineRule="auto"/>
        <w:ind w:firstLine="456" w:firstLineChars="200"/>
        <w:rPr>
          <w:rFonts w:ascii="宋体" w:hAnsi="宋体"/>
          <w:spacing w:val="-6"/>
          <w:sz w:val="24"/>
        </w:rPr>
      </w:pPr>
      <w:r>
        <w:rPr>
          <w:rFonts w:hint="eastAsia" w:ascii="宋体" w:hAnsi="宋体"/>
          <w:spacing w:val="-6"/>
          <w:sz w:val="24"/>
        </w:rPr>
        <w:t>被授权人无转委托权，特此委托。</w:t>
      </w:r>
    </w:p>
    <w:p>
      <w:pPr>
        <w:spacing w:line="360" w:lineRule="auto"/>
        <w:ind w:firstLine="456" w:firstLineChars="200"/>
        <w:rPr>
          <w:rFonts w:ascii="宋体" w:hAnsi="宋体"/>
          <w:spacing w:val="-6"/>
          <w:sz w:val="24"/>
        </w:rPr>
      </w:pPr>
      <w:r>
        <w:rPr>
          <w:rFonts w:hint="eastAsia" w:ascii="宋体" w:hAnsi="宋体"/>
          <w:spacing w:val="-6"/>
          <w:sz w:val="24"/>
          <w:u w:val="single"/>
        </w:rPr>
        <w:t>▲授权代表必须为供应商本单位在职职工，并提供2019年1月至2019年4月任意一月的社保缴纳证明。</w:t>
      </w:r>
    </w:p>
    <w:p>
      <w:pPr>
        <w:spacing w:line="360" w:lineRule="auto"/>
        <w:rPr>
          <w:rFonts w:ascii="宋体" w:hAnsi="宋体"/>
          <w:spacing w:val="-6"/>
          <w:sz w:val="24"/>
        </w:rPr>
      </w:pPr>
    </w:p>
    <w:p>
      <w:pPr>
        <w:spacing w:line="360" w:lineRule="auto"/>
        <w:ind w:firstLine="424" w:firstLineChars="186"/>
        <w:rPr>
          <w:rFonts w:ascii="宋体" w:hAnsi="宋体"/>
          <w:spacing w:val="-6"/>
          <w:sz w:val="24"/>
          <w:u w:val="single"/>
        </w:rPr>
      </w:pPr>
      <w:r>
        <w:rPr>
          <w:rFonts w:hint="eastAsia" w:ascii="宋体" w:hAnsi="宋体"/>
          <w:spacing w:val="-6"/>
          <w:sz w:val="24"/>
        </w:rPr>
        <w:t>法定代表人（签字或盖章）：</w:t>
      </w:r>
      <w:r>
        <w:rPr>
          <w:rFonts w:ascii="宋体" w:hAnsi="宋体"/>
          <w:spacing w:val="-6"/>
          <w:sz w:val="24"/>
        </w:rPr>
        <w:t>_____________________</w:t>
      </w:r>
    </w:p>
    <w:p>
      <w:pPr>
        <w:spacing w:line="360" w:lineRule="auto"/>
        <w:rPr>
          <w:rFonts w:ascii="宋体" w:hAnsi="宋体"/>
          <w:spacing w:val="-6"/>
          <w:sz w:val="24"/>
        </w:rPr>
      </w:pPr>
      <w:r>
        <w:rPr>
          <w:rFonts w:hint="eastAsia" w:ascii="宋体" w:hAnsi="宋体"/>
          <w:spacing w:val="-6"/>
          <w:sz w:val="24"/>
        </w:rPr>
        <w:t>供应商名称（盖章）：</w:t>
      </w:r>
    </w:p>
    <w:p>
      <w:pPr>
        <w:spacing w:line="360" w:lineRule="auto"/>
        <w:rPr>
          <w:rFonts w:ascii="宋体" w:hAnsi="宋体"/>
          <w:bCs/>
          <w:spacing w:val="-6"/>
          <w:sz w:val="24"/>
        </w:rPr>
      </w:pPr>
      <w:r>
        <w:rPr>
          <w:rFonts w:hint="eastAsia" w:ascii="宋体" w:hAnsi="宋体"/>
          <w:bCs/>
          <w:spacing w:val="-6"/>
          <w:sz w:val="24"/>
        </w:rPr>
        <w:t xml:space="preserve">日期： </w:t>
      </w:r>
      <w:r>
        <w:rPr>
          <w:rFonts w:ascii="宋体" w:hAnsi="宋体"/>
          <w:bCs/>
          <w:spacing w:val="-6"/>
          <w:sz w:val="24"/>
        </w:rPr>
        <w:t xml:space="preserve">  </w:t>
      </w:r>
      <w:r>
        <w:rPr>
          <w:rFonts w:hint="eastAsia" w:ascii="宋体" w:hAnsi="宋体"/>
          <w:bCs/>
          <w:spacing w:val="-6"/>
          <w:sz w:val="24"/>
        </w:rPr>
        <w:t xml:space="preserve"> 年  月  日</w:t>
      </w:r>
    </w:p>
    <w:p>
      <w:pPr>
        <w:spacing w:line="360" w:lineRule="auto"/>
        <w:rPr>
          <w:rFonts w:ascii="宋体" w:hAnsi="宋体"/>
          <w:spacing w:val="-6"/>
          <w:sz w:val="24"/>
        </w:rPr>
      </w:pPr>
    </w:p>
    <w:tbl>
      <w:tblPr>
        <w:tblStyle w:val="19"/>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5" w:hRule="atLeast"/>
        </w:trPr>
        <w:tc>
          <w:tcPr>
            <w:tcW w:w="9640" w:type="dxa"/>
          </w:tcPr>
          <w:p>
            <w:pPr>
              <w:rPr>
                <w:rFonts w:ascii="宋体" w:hAnsi="宋体"/>
                <w:sz w:val="24"/>
              </w:rPr>
            </w:pPr>
            <w:r>
              <w:rPr>
                <w:rFonts w:hint="eastAsia" w:ascii="新宋体" w:hAnsi="新宋体" w:eastAsia="新宋体"/>
                <w:sz w:val="24"/>
              </w:rPr>
              <w:t>授权代表</w:t>
            </w:r>
            <w:r>
              <w:rPr>
                <w:rFonts w:hint="eastAsia" w:ascii="宋体" w:hAnsi="宋体"/>
                <w:sz w:val="24"/>
              </w:rPr>
              <w:t>身份证：</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复印件粘贴处</w:t>
            </w:r>
          </w:p>
          <w:p>
            <w:pPr>
              <w:spacing w:line="360" w:lineRule="auto"/>
              <w:rPr>
                <w:rFonts w:ascii="宋体" w:hAnsi="宋体"/>
                <w:spacing w:val="-6"/>
                <w:sz w:val="24"/>
              </w:rPr>
            </w:pPr>
          </w:p>
        </w:tc>
      </w:tr>
    </w:tbl>
    <w:p>
      <w:pPr>
        <w:spacing w:line="360" w:lineRule="auto"/>
        <w:rPr>
          <w:rFonts w:ascii="宋体" w:hAnsi="宋体"/>
          <w:b/>
          <w:bCs/>
          <w:spacing w:val="-6"/>
          <w:sz w:val="24"/>
        </w:rPr>
      </w:pPr>
    </w:p>
    <w:p>
      <w:pPr>
        <w:spacing w:line="360" w:lineRule="auto"/>
        <w:rPr>
          <w:rFonts w:ascii="宋体" w:hAnsi="宋体"/>
          <w:b/>
          <w:bCs/>
          <w:spacing w:val="-6"/>
          <w:sz w:val="21"/>
          <w:szCs w:val="21"/>
        </w:rPr>
      </w:pPr>
      <w:r>
        <w:rPr>
          <w:rFonts w:hint="eastAsia" w:ascii="宋体" w:hAnsi="宋体"/>
          <w:b/>
          <w:bCs/>
          <w:spacing w:val="-6"/>
          <w:sz w:val="21"/>
          <w:szCs w:val="21"/>
        </w:rPr>
        <w:t>说明：</w:t>
      </w:r>
    </w:p>
    <w:p>
      <w:pPr>
        <w:spacing w:line="360" w:lineRule="auto"/>
        <w:rPr>
          <w:rFonts w:ascii="宋体" w:hAnsi="宋体"/>
          <w:b/>
          <w:bCs/>
          <w:spacing w:val="-6"/>
          <w:sz w:val="21"/>
          <w:szCs w:val="21"/>
        </w:rPr>
      </w:pPr>
      <w:r>
        <w:rPr>
          <w:rFonts w:hint="eastAsia" w:ascii="宋体" w:hAnsi="宋体"/>
          <w:b/>
          <w:bCs/>
          <w:spacing w:val="-6"/>
          <w:sz w:val="21"/>
          <w:szCs w:val="21"/>
        </w:rPr>
        <w:t>1.供应商的</w:t>
      </w:r>
      <w:r>
        <w:rPr>
          <w:rFonts w:ascii="宋体" w:hAnsi="宋体"/>
          <w:b/>
          <w:bCs/>
          <w:spacing w:val="-6"/>
          <w:sz w:val="21"/>
          <w:szCs w:val="21"/>
        </w:rPr>
        <w:t>法定代表人参加磋商响应，须在响应文件中提供法定代表人资格证明</w:t>
      </w:r>
      <w:r>
        <w:rPr>
          <w:rFonts w:hint="eastAsia" w:ascii="宋体" w:hAnsi="宋体"/>
          <w:b/>
          <w:bCs/>
          <w:spacing w:val="-6"/>
          <w:sz w:val="21"/>
          <w:szCs w:val="21"/>
        </w:rPr>
        <w:t>书；</w:t>
      </w:r>
    </w:p>
    <w:p>
      <w:pPr>
        <w:spacing w:line="360" w:lineRule="auto"/>
        <w:rPr>
          <w:rFonts w:ascii="宋体" w:hAnsi="宋体"/>
          <w:b/>
          <w:bCs/>
          <w:spacing w:val="-6"/>
          <w:sz w:val="21"/>
          <w:szCs w:val="21"/>
        </w:rPr>
      </w:pPr>
      <w:r>
        <w:rPr>
          <w:rFonts w:hint="eastAsia" w:ascii="宋体" w:hAnsi="宋体"/>
          <w:b/>
          <w:bCs/>
          <w:spacing w:val="-6"/>
          <w:sz w:val="21"/>
          <w:szCs w:val="21"/>
        </w:rPr>
        <w:t>2.供应商的法定代表人委托授权代表</w:t>
      </w:r>
      <w:r>
        <w:rPr>
          <w:rFonts w:ascii="宋体" w:hAnsi="宋体"/>
          <w:b/>
          <w:bCs/>
          <w:spacing w:val="-6"/>
          <w:sz w:val="21"/>
          <w:szCs w:val="21"/>
        </w:rPr>
        <w:t>参加磋商响应，须在响应文件中提供附有法定代表人资格证明</w:t>
      </w:r>
      <w:r>
        <w:rPr>
          <w:rFonts w:hint="eastAsia" w:ascii="宋体" w:hAnsi="宋体"/>
          <w:b/>
          <w:bCs/>
          <w:spacing w:val="-6"/>
          <w:sz w:val="21"/>
          <w:szCs w:val="21"/>
        </w:rPr>
        <w:t>书</w:t>
      </w:r>
      <w:r>
        <w:rPr>
          <w:rFonts w:ascii="宋体" w:hAnsi="宋体"/>
          <w:b/>
          <w:bCs/>
          <w:spacing w:val="-6"/>
          <w:sz w:val="21"/>
          <w:szCs w:val="21"/>
        </w:rPr>
        <w:t>的法定代表人授权</w:t>
      </w:r>
      <w:r>
        <w:rPr>
          <w:rFonts w:hint="eastAsia" w:ascii="宋体" w:hAnsi="宋体"/>
          <w:b/>
          <w:bCs/>
          <w:spacing w:val="-6"/>
          <w:sz w:val="21"/>
          <w:szCs w:val="21"/>
        </w:rPr>
        <w:t>委托</w:t>
      </w:r>
      <w:r>
        <w:rPr>
          <w:rFonts w:ascii="宋体" w:hAnsi="宋体"/>
          <w:b/>
          <w:bCs/>
          <w:spacing w:val="-6"/>
          <w:sz w:val="21"/>
          <w:szCs w:val="21"/>
        </w:rPr>
        <w:t>书</w:t>
      </w:r>
      <w:r>
        <w:rPr>
          <w:rFonts w:hint="eastAsia" w:ascii="宋体" w:hAnsi="宋体"/>
          <w:b/>
          <w:bCs/>
          <w:spacing w:val="-6"/>
          <w:sz w:val="21"/>
          <w:szCs w:val="21"/>
        </w:rPr>
        <w:t>。</w:t>
      </w:r>
    </w:p>
    <w:p>
      <w:pPr>
        <w:spacing w:line="360" w:lineRule="auto"/>
        <w:jc w:val="center"/>
        <w:rPr>
          <w:rFonts w:ascii="宋体" w:hAnsi="宋体"/>
          <w:b/>
          <w:spacing w:val="-6"/>
          <w:sz w:val="24"/>
        </w:rPr>
      </w:pPr>
      <w:r>
        <w:rPr>
          <w:rFonts w:ascii="宋体" w:hAnsi="宋体"/>
          <w:b/>
          <w:spacing w:val="-6"/>
          <w:sz w:val="24"/>
        </w:rPr>
        <w:br w:type="page"/>
      </w:r>
      <w:r>
        <w:rPr>
          <w:rFonts w:hint="eastAsia" w:ascii="宋体" w:hAnsi="宋体"/>
          <w:b/>
          <w:spacing w:val="-6"/>
          <w:sz w:val="24"/>
        </w:rPr>
        <w:t>2019年1月至2019年4月任意一月供应商</w:t>
      </w:r>
      <w:r>
        <w:rPr>
          <w:rFonts w:ascii="宋体" w:hAnsi="宋体"/>
          <w:b/>
          <w:spacing w:val="-6"/>
          <w:sz w:val="24"/>
        </w:rPr>
        <w:t>授权代表社保缴纳证明</w:t>
      </w:r>
    </w:p>
    <w:p>
      <w:pPr>
        <w:spacing w:line="360" w:lineRule="auto"/>
        <w:jc w:val="center"/>
        <w:rPr>
          <w:rFonts w:ascii="宋体" w:hAnsi="宋体"/>
          <w:b/>
          <w:spacing w:val="-6"/>
          <w:sz w:val="24"/>
        </w:rPr>
      </w:pPr>
      <w:r>
        <w:rPr>
          <w:rFonts w:ascii="宋体" w:hAnsi="宋体"/>
          <w:b/>
          <w:spacing w:val="-6"/>
          <w:sz w:val="24"/>
        </w:rPr>
        <w:br w:type="page"/>
      </w:r>
      <w:r>
        <w:rPr>
          <w:rFonts w:hint="eastAsia" w:ascii="宋体" w:hAnsi="宋体"/>
          <w:b/>
          <w:spacing w:val="-6"/>
          <w:sz w:val="24"/>
        </w:rPr>
        <w:t>响应声明书</w:t>
      </w:r>
    </w:p>
    <w:p>
      <w:pPr>
        <w:spacing w:line="360" w:lineRule="auto"/>
        <w:rPr>
          <w:rFonts w:ascii="宋体" w:hAnsi="宋体"/>
          <w:spacing w:val="-6"/>
          <w:sz w:val="24"/>
        </w:rPr>
      </w:pPr>
      <w:r>
        <w:rPr>
          <w:rFonts w:hint="eastAsia" w:ascii="宋体" w:hAnsi="宋体"/>
          <w:spacing w:val="-6"/>
          <w:sz w:val="24"/>
        </w:rPr>
        <w:t>致：浙江求是招标代理有限公司：</w:t>
      </w:r>
    </w:p>
    <w:p>
      <w:pPr>
        <w:spacing w:line="360" w:lineRule="auto"/>
        <w:ind w:firstLine="456" w:firstLineChars="200"/>
        <w:rPr>
          <w:rFonts w:ascii="宋体" w:hAnsi="宋体"/>
          <w:spacing w:val="-6"/>
          <w:sz w:val="24"/>
        </w:rPr>
      </w:pPr>
      <w:r>
        <w:rPr>
          <w:rFonts w:ascii="宋体" w:hAnsi="宋体"/>
          <w:spacing w:val="-6"/>
          <w:sz w:val="24"/>
        </w:rPr>
        <w:t>______________________________________</w:t>
      </w:r>
      <w:r>
        <w:rPr>
          <w:rFonts w:hint="eastAsia" w:ascii="宋体" w:hAnsi="宋体"/>
          <w:spacing w:val="-6"/>
          <w:sz w:val="24"/>
        </w:rPr>
        <w:t>（供应商名称）系中华人民共和国合法企业，经营地址</w:t>
      </w:r>
      <w:r>
        <w:rPr>
          <w:rFonts w:ascii="宋体" w:hAnsi="宋体"/>
          <w:spacing w:val="-6"/>
          <w:sz w:val="24"/>
        </w:rPr>
        <w:t>__________________________________</w:t>
      </w:r>
      <w:r>
        <w:rPr>
          <w:rFonts w:hint="eastAsia" w:ascii="宋体" w:hAnsi="宋体"/>
          <w:spacing w:val="-6"/>
          <w:sz w:val="24"/>
        </w:rPr>
        <w:t>。</w:t>
      </w:r>
    </w:p>
    <w:p>
      <w:pPr>
        <w:spacing w:line="360" w:lineRule="auto"/>
        <w:ind w:firstLine="456" w:firstLineChars="200"/>
        <w:rPr>
          <w:rFonts w:ascii="宋体" w:hAnsi="宋体"/>
          <w:spacing w:val="-6"/>
          <w:sz w:val="24"/>
        </w:rPr>
      </w:pPr>
      <w:r>
        <w:rPr>
          <w:rFonts w:hint="eastAsia" w:ascii="宋体" w:hAnsi="宋体"/>
          <w:spacing w:val="-6"/>
          <w:sz w:val="24"/>
        </w:rPr>
        <w:t>我方愿意参加贵方组织的</w:t>
      </w:r>
      <w:r>
        <w:rPr>
          <w:rFonts w:hint="eastAsia" w:ascii="宋体" w:hAnsi="宋体"/>
          <w:bCs/>
          <w:spacing w:val="-6"/>
          <w:sz w:val="24"/>
          <w:u w:val="single"/>
        </w:rPr>
        <w:t>浙江省福利彩票发行中心2019-2021年常年法律顾问</w:t>
      </w:r>
      <w:r>
        <w:rPr>
          <w:rFonts w:hint="eastAsia" w:ascii="宋体" w:hAnsi="宋体"/>
          <w:bCs/>
          <w:spacing w:val="-6"/>
          <w:sz w:val="24"/>
        </w:rPr>
        <w:t>项目</w:t>
      </w:r>
      <w:r>
        <w:rPr>
          <w:rFonts w:hint="eastAsia" w:ascii="宋体" w:hAnsi="宋体"/>
          <w:spacing w:val="-6"/>
          <w:sz w:val="24"/>
        </w:rPr>
        <w:t>的磋商响应，为便于贵方公正、择优地确定成交供应商及其磋商响应产品和服务，我方就本次磋商有关事项郑重声明如下：</w:t>
      </w:r>
    </w:p>
    <w:p>
      <w:pPr>
        <w:spacing w:line="360" w:lineRule="auto"/>
        <w:ind w:firstLine="456" w:firstLineChars="200"/>
        <w:rPr>
          <w:rFonts w:ascii="宋体" w:hAnsi="宋体"/>
          <w:spacing w:val="-6"/>
          <w:sz w:val="24"/>
        </w:rPr>
      </w:pPr>
      <w:r>
        <w:rPr>
          <w:rFonts w:hint="eastAsia" w:ascii="宋体" w:hAnsi="宋体"/>
          <w:spacing w:val="-6"/>
          <w:sz w:val="24"/>
        </w:rPr>
        <w:t>1、我方向贵方提交的所有响应文件、资料都是准确的和真实的；</w:t>
      </w:r>
    </w:p>
    <w:p>
      <w:pPr>
        <w:spacing w:line="360" w:lineRule="auto"/>
        <w:ind w:firstLine="456" w:firstLineChars="200"/>
        <w:rPr>
          <w:rFonts w:ascii="宋体" w:hAnsi="宋体"/>
          <w:spacing w:val="-6"/>
          <w:sz w:val="24"/>
        </w:rPr>
      </w:pPr>
      <w:r>
        <w:rPr>
          <w:rFonts w:hint="eastAsia" w:ascii="宋体" w:hAnsi="宋体"/>
          <w:spacing w:val="-6"/>
          <w:sz w:val="24"/>
        </w:rPr>
        <w:t>2、我方不是采购人的附属机构；在获知本项目采购信息后，与采购人聘请的为此项目提供咨询服务的公司及其附属机构没有任何联系。</w:t>
      </w:r>
    </w:p>
    <w:p>
      <w:pPr>
        <w:pStyle w:val="8"/>
        <w:spacing w:line="360" w:lineRule="auto"/>
        <w:ind w:firstLine="456" w:firstLineChars="200"/>
        <w:rPr>
          <w:rFonts w:hAnsi="宋体"/>
          <w:spacing w:val="-6"/>
          <w:sz w:val="24"/>
          <w:szCs w:val="24"/>
        </w:rPr>
      </w:pPr>
      <w:r>
        <w:rPr>
          <w:rFonts w:hAnsi="宋体"/>
          <w:spacing w:val="-6"/>
          <w:sz w:val="24"/>
          <w:szCs w:val="24"/>
        </w:rPr>
        <w:t>3.我方</w:t>
      </w:r>
      <w:r>
        <w:rPr>
          <w:rFonts w:hint="eastAsia" w:hAnsi="宋体"/>
          <w:spacing w:val="-6"/>
          <w:sz w:val="24"/>
          <w:szCs w:val="24"/>
        </w:rPr>
        <w:t>在参加政府采购活动前3年内：</w:t>
      </w:r>
      <w:r>
        <w:rPr>
          <w:rFonts w:hint="eastAsia" w:hAnsi="宋体"/>
          <w:b/>
          <w:spacing w:val="-6"/>
          <w:sz w:val="24"/>
          <w:szCs w:val="24"/>
          <w:u w:val="single"/>
        </w:rPr>
        <w:t xml:space="preserve">      </w:t>
      </w:r>
      <w:r>
        <w:rPr>
          <w:rFonts w:hint="eastAsia" w:hAnsi="宋体"/>
          <w:b/>
          <w:spacing w:val="-6"/>
          <w:sz w:val="24"/>
          <w:szCs w:val="24"/>
        </w:rPr>
        <w:t>（填写“有”或“没有”，如实填写，如不填写视同未按要求填写）</w:t>
      </w:r>
      <w:r>
        <w:rPr>
          <w:rFonts w:hint="eastAsia" w:hAnsi="宋体"/>
          <w:spacing w:val="-6"/>
          <w:sz w:val="24"/>
          <w:szCs w:val="24"/>
        </w:rPr>
        <w:t>因违法经营被禁止在一定期限内参加政府采购活动,且期限未满的情形；</w:t>
      </w:r>
    </w:p>
    <w:p>
      <w:pPr>
        <w:pStyle w:val="8"/>
        <w:spacing w:line="360" w:lineRule="auto"/>
        <w:ind w:firstLine="456" w:firstLineChars="200"/>
        <w:rPr>
          <w:rFonts w:hAnsi="宋体"/>
          <w:spacing w:val="-6"/>
          <w:sz w:val="24"/>
          <w:szCs w:val="24"/>
        </w:rPr>
      </w:pPr>
      <w:r>
        <w:rPr>
          <w:rFonts w:hAnsi="宋体"/>
          <w:spacing w:val="-6"/>
          <w:sz w:val="24"/>
          <w:szCs w:val="24"/>
        </w:rPr>
        <w:t>4、以上事项如有虚假或隐瞒，我方愿意承担一切后果和责任。</w:t>
      </w:r>
    </w:p>
    <w:p>
      <w:pPr>
        <w:pStyle w:val="55"/>
        <w:spacing w:line="360" w:lineRule="auto"/>
        <w:rPr>
          <w:rFonts w:ascii="宋体" w:hAnsi="宋体"/>
          <w:spacing w:val="-6"/>
          <w:szCs w:val="24"/>
        </w:rPr>
      </w:pPr>
    </w:p>
    <w:p>
      <w:pPr>
        <w:pStyle w:val="55"/>
        <w:spacing w:line="360" w:lineRule="auto"/>
        <w:rPr>
          <w:rFonts w:ascii="宋体" w:hAnsi="宋体"/>
          <w:spacing w:val="-6"/>
          <w:szCs w:val="24"/>
        </w:rPr>
      </w:pPr>
    </w:p>
    <w:p>
      <w:pPr>
        <w:spacing w:line="360" w:lineRule="auto"/>
        <w:rPr>
          <w:rFonts w:ascii="宋体" w:hAnsi="宋体"/>
          <w:spacing w:val="-6"/>
          <w:sz w:val="24"/>
        </w:rPr>
      </w:pPr>
      <w:r>
        <w:rPr>
          <w:rFonts w:hint="eastAsia" w:ascii="宋体" w:hAnsi="宋体"/>
          <w:spacing w:val="-6"/>
          <w:sz w:val="24"/>
        </w:rPr>
        <w:t>供应商名称（盖章）：</w:t>
      </w:r>
    </w:p>
    <w:p>
      <w:pPr>
        <w:spacing w:line="360" w:lineRule="auto"/>
        <w:rPr>
          <w:rFonts w:ascii="宋体" w:hAnsi="宋体"/>
          <w:spacing w:val="-6"/>
          <w:sz w:val="24"/>
        </w:rPr>
      </w:pPr>
      <w:r>
        <w:rPr>
          <w:rFonts w:hint="eastAsia" w:ascii="宋体" w:hAnsi="宋体"/>
          <w:spacing w:val="-6"/>
          <w:sz w:val="24"/>
        </w:rPr>
        <w:t>供应商授权代表签字：</w:t>
      </w:r>
    </w:p>
    <w:p>
      <w:pPr>
        <w:spacing w:line="360" w:lineRule="auto"/>
        <w:rPr>
          <w:rFonts w:ascii="宋体" w:hAnsi="宋体"/>
          <w:spacing w:val="-6"/>
          <w:sz w:val="24"/>
        </w:rPr>
      </w:pPr>
      <w:r>
        <w:rPr>
          <w:rFonts w:hint="eastAsia" w:ascii="宋体" w:hAnsi="宋体"/>
          <w:bCs/>
          <w:spacing w:val="-6"/>
          <w:sz w:val="24"/>
        </w:rPr>
        <w:t xml:space="preserve">日期：  </w:t>
      </w:r>
      <w:r>
        <w:rPr>
          <w:rFonts w:ascii="宋体" w:hAnsi="宋体"/>
          <w:bCs/>
          <w:spacing w:val="-6"/>
          <w:sz w:val="24"/>
        </w:rPr>
        <w:t xml:space="preserve">  </w:t>
      </w:r>
      <w:r>
        <w:rPr>
          <w:rFonts w:hint="eastAsia" w:ascii="宋体" w:hAnsi="宋体"/>
          <w:bCs/>
          <w:spacing w:val="-6"/>
          <w:sz w:val="24"/>
        </w:rPr>
        <w:t>年  月  日</w:t>
      </w:r>
    </w:p>
    <w:p>
      <w:pPr>
        <w:spacing w:line="360" w:lineRule="auto"/>
        <w:jc w:val="center"/>
        <w:rPr>
          <w:rFonts w:ascii="宋体" w:hAnsi="宋体"/>
          <w:b/>
          <w:spacing w:val="-6"/>
          <w:sz w:val="24"/>
        </w:rPr>
      </w:pPr>
      <w:r>
        <w:rPr>
          <w:rFonts w:ascii="宋体" w:hAnsi="宋体"/>
          <w:b/>
          <w:spacing w:val="-6"/>
          <w:sz w:val="24"/>
        </w:rPr>
        <w:br w:type="page"/>
      </w:r>
      <w:r>
        <w:rPr>
          <w:rFonts w:hint="eastAsia" w:ascii="宋体" w:hAnsi="宋体"/>
          <w:b/>
          <w:spacing w:val="-6"/>
          <w:sz w:val="24"/>
        </w:rPr>
        <w:t>供应商一般情况</w:t>
      </w:r>
    </w:p>
    <w:tbl>
      <w:tblPr>
        <w:tblStyle w:val="19"/>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20"/>
        <w:gridCol w:w="1785"/>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spacing w:line="360" w:lineRule="auto"/>
              <w:jc w:val="center"/>
              <w:rPr>
                <w:rFonts w:ascii="宋体" w:hAnsi="宋体"/>
                <w:spacing w:val="-6"/>
                <w:sz w:val="24"/>
              </w:rPr>
            </w:pPr>
            <w:r>
              <w:rPr>
                <w:rFonts w:hint="eastAsia" w:ascii="宋体" w:hAnsi="宋体"/>
                <w:spacing w:val="-6"/>
                <w:sz w:val="24"/>
              </w:rPr>
              <w:t>1</w:t>
            </w:r>
          </w:p>
        </w:tc>
        <w:tc>
          <w:tcPr>
            <w:tcW w:w="8763" w:type="dxa"/>
            <w:gridSpan w:val="3"/>
            <w:vAlign w:val="center"/>
          </w:tcPr>
          <w:p>
            <w:pPr>
              <w:spacing w:line="360" w:lineRule="auto"/>
              <w:rPr>
                <w:rFonts w:ascii="宋体" w:hAnsi="宋体"/>
                <w:spacing w:val="-6"/>
                <w:sz w:val="24"/>
              </w:rPr>
            </w:pPr>
            <w:r>
              <w:rPr>
                <w:rFonts w:hint="eastAsia" w:ascii="宋体" w:hAnsi="宋体"/>
                <w:spacing w:val="-6"/>
                <w:sz w:val="24"/>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spacing w:line="360" w:lineRule="auto"/>
              <w:jc w:val="center"/>
              <w:rPr>
                <w:rFonts w:ascii="宋体" w:hAnsi="宋体"/>
                <w:spacing w:val="-6"/>
                <w:sz w:val="24"/>
              </w:rPr>
            </w:pPr>
            <w:r>
              <w:rPr>
                <w:rFonts w:hint="eastAsia" w:ascii="宋体" w:hAnsi="宋体"/>
                <w:spacing w:val="-6"/>
                <w:sz w:val="24"/>
              </w:rPr>
              <w:t>2</w:t>
            </w:r>
          </w:p>
        </w:tc>
        <w:tc>
          <w:tcPr>
            <w:tcW w:w="8763" w:type="dxa"/>
            <w:gridSpan w:val="3"/>
            <w:vAlign w:val="center"/>
          </w:tcPr>
          <w:p>
            <w:pPr>
              <w:spacing w:line="360" w:lineRule="auto"/>
              <w:rPr>
                <w:rFonts w:ascii="宋体" w:hAnsi="宋体"/>
                <w:spacing w:val="-6"/>
                <w:sz w:val="24"/>
              </w:rPr>
            </w:pPr>
            <w:r>
              <w:rPr>
                <w:rFonts w:hint="eastAsia" w:ascii="宋体" w:hAnsi="宋体"/>
                <w:spacing w:val="-6"/>
                <w:sz w:val="24"/>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spacing w:line="360" w:lineRule="auto"/>
              <w:jc w:val="center"/>
              <w:rPr>
                <w:rFonts w:ascii="宋体" w:hAnsi="宋体"/>
                <w:spacing w:val="-6"/>
                <w:sz w:val="24"/>
              </w:rPr>
            </w:pPr>
            <w:r>
              <w:rPr>
                <w:rFonts w:hint="eastAsia" w:ascii="宋体" w:hAnsi="宋体"/>
                <w:spacing w:val="-6"/>
                <w:sz w:val="24"/>
              </w:rPr>
              <w:t>3</w:t>
            </w:r>
          </w:p>
        </w:tc>
        <w:tc>
          <w:tcPr>
            <w:tcW w:w="8763" w:type="dxa"/>
            <w:gridSpan w:val="3"/>
            <w:vAlign w:val="center"/>
          </w:tcPr>
          <w:p>
            <w:pPr>
              <w:spacing w:line="360" w:lineRule="auto"/>
              <w:rPr>
                <w:rFonts w:ascii="宋体" w:hAnsi="宋体"/>
                <w:spacing w:val="-6"/>
                <w:sz w:val="24"/>
              </w:rPr>
            </w:pPr>
            <w:r>
              <w:rPr>
                <w:rFonts w:hint="eastAsia" w:ascii="宋体" w:hAnsi="宋体"/>
                <w:spacing w:val="-6"/>
                <w:sz w:val="24"/>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spacing w:line="360" w:lineRule="auto"/>
              <w:jc w:val="center"/>
              <w:rPr>
                <w:rFonts w:ascii="宋体" w:hAnsi="宋体"/>
                <w:spacing w:val="-6"/>
                <w:sz w:val="24"/>
              </w:rPr>
            </w:pPr>
            <w:r>
              <w:rPr>
                <w:rFonts w:hint="eastAsia" w:ascii="宋体" w:hAnsi="宋体"/>
                <w:spacing w:val="-6"/>
                <w:sz w:val="24"/>
              </w:rPr>
              <w:t>4</w:t>
            </w:r>
          </w:p>
        </w:tc>
        <w:tc>
          <w:tcPr>
            <w:tcW w:w="4305" w:type="dxa"/>
            <w:gridSpan w:val="2"/>
            <w:vAlign w:val="center"/>
          </w:tcPr>
          <w:p>
            <w:pPr>
              <w:spacing w:line="360" w:lineRule="auto"/>
              <w:rPr>
                <w:rFonts w:ascii="宋体" w:hAnsi="宋体"/>
                <w:spacing w:val="-6"/>
                <w:sz w:val="24"/>
              </w:rPr>
            </w:pPr>
            <w:r>
              <w:rPr>
                <w:rFonts w:hint="eastAsia" w:ascii="宋体" w:hAnsi="宋体"/>
                <w:spacing w:val="-6"/>
                <w:sz w:val="24"/>
              </w:rPr>
              <w:t>电话：</w:t>
            </w:r>
          </w:p>
        </w:tc>
        <w:tc>
          <w:tcPr>
            <w:tcW w:w="4458" w:type="dxa"/>
            <w:vAlign w:val="center"/>
          </w:tcPr>
          <w:p>
            <w:pPr>
              <w:spacing w:line="360" w:lineRule="auto"/>
              <w:rPr>
                <w:rFonts w:ascii="宋体" w:hAnsi="宋体"/>
                <w:spacing w:val="-6"/>
                <w:sz w:val="24"/>
              </w:rPr>
            </w:pPr>
            <w:r>
              <w:rPr>
                <w:rFonts w:hint="eastAsia" w:ascii="宋体" w:hAnsi="宋体"/>
                <w:spacing w:val="-6"/>
                <w:sz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spacing w:line="360" w:lineRule="auto"/>
              <w:jc w:val="center"/>
              <w:rPr>
                <w:rFonts w:ascii="宋体" w:hAnsi="宋体"/>
                <w:spacing w:val="-6"/>
                <w:sz w:val="24"/>
              </w:rPr>
            </w:pPr>
            <w:r>
              <w:rPr>
                <w:rFonts w:hint="eastAsia" w:ascii="宋体" w:hAnsi="宋体"/>
                <w:spacing w:val="-6"/>
                <w:sz w:val="24"/>
              </w:rPr>
              <w:t>5</w:t>
            </w:r>
          </w:p>
        </w:tc>
        <w:tc>
          <w:tcPr>
            <w:tcW w:w="4305" w:type="dxa"/>
            <w:gridSpan w:val="2"/>
            <w:vAlign w:val="center"/>
          </w:tcPr>
          <w:p>
            <w:pPr>
              <w:spacing w:line="360" w:lineRule="auto"/>
              <w:rPr>
                <w:rFonts w:ascii="宋体" w:hAnsi="宋体"/>
                <w:spacing w:val="-6"/>
                <w:sz w:val="24"/>
              </w:rPr>
            </w:pPr>
            <w:r>
              <w:rPr>
                <w:rFonts w:hint="eastAsia" w:ascii="宋体" w:hAnsi="宋体"/>
                <w:spacing w:val="-6"/>
                <w:sz w:val="24"/>
              </w:rPr>
              <w:t>传真：</w:t>
            </w:r>
          </w:p>
        </w:tc>
        <w:tc>
          <w:tcPr>
            <w:tcW w:w="4458" w:type="dxa"/>
            <w:vAlign w:val="center"/>
          </w:tcPr>
          <w:p>
            <w:pPr>
              <w:spacing w:line="360" w:lineRule="auto"/>
              <w:rPr>
                <w:rFonts w:ascii="宋体" w:hAnsi="宋体"/>
                <w:spacing w:val="-6"/>
                <w:sz w:val="24"/>
              </w:rPr>
            </w:pPr>
            <w:r>
              <w:rPr>
                <w:rFonts w:hint="eastAsia" w:ascii="宋体" w:hAnsi="宋体"/>
                <w:spacing w:val="-6"/>
                <w:sz w:val="24"/>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spacing w:line="360" w:lineRule="auto"/>
              <w:jc w:val="center"/>
              <w:rPr>
                <w:rFonts w:ascii="宋体" w:hAnsi="宋体"/>
                <w:spacing w:val="-6"/>
                <w:sz w:val="24"/>
              </w:rPr>
            </w:pPr>
            <w:r>
              <w:rPr>
                <w:rFonts w:hint="eastAsia" w:ascii="宋体" w:hAnsi="宋体"/>
                <w:spacing w:val="-6"/>
                <w:sz w:val="24"/>
              </w:rPr>
              <w:t>6</w:t>
            </w:r>
          </w:p>
        </w:tc>
        <w:tc>
          <w:tcPr>
            <w:tcW w:w="4305" w:type="dxa"/>
            <w:gridSpan w:val="2"/>
            <w:vAlign w:val="center"/>
          </w:tcPr>
          <w:p>
            <w:pPr>
              <w:spacing w:line="360" w:lineRule="auto"/>
              <w:rPr>
                <w:rFonts w:ascii="宋体" w:hAnsi="宋体"/>
                <w:spacing w:val="-6"/>
                <w:sz w:val="24"/>
              </w:rPr>
            </w:pPr>
            <w:r>
              <w:rPr>
                <w:rFonts w:hint="eastAsia" w:ascii="宋体" w:hAnsi="宋体"/>
                <w:spacing w:val="-6"/>
                <w:sz w:val="24"/>
              </w:rPr>
              <w:t>注册地：</w:t>
            </w:r>
          </w:p>
        </w:tc>
        <w:tc>
          <w:tcPr>
            <w:tcW w:w="4458" w:type="dxa"/>
            <w:vAlign w:val="center"/>
          </w:tcPr>
          <w:p>
            <w:pPr>
              <w:spacing w:line="360" w:lineRule="auto"/>
              <w:rPr>
                <w:rFonts w:ascii="宋体" w:hAnsi="宋体"/>
                <w:spacing w:val="-6"/>
                <w:sz w:val="24"/>
              </w:rPr>
            </w:pPr>
            <w:r>
              <w:rPr>
                <w:rFonts w:hint="eastAsia" w:ascii="宋体" w:hAnsi="宋体"/>
                <w:spacing w:val="-6"/>
                <w:sz w:val="24"/>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0" w:hRule="atLeast"/>
        </w:trPr>
        <w:tc>
          <w:tcPr>
            <w:tcW w:w="735" w:type="dxa"/>
            <w:vAlign w:val="center"/>
          </w:tcPr>
          <w:p>
            <w:pPr>
              <w:spacing w:line="360" w:lineRule="auto"/>
              <w:jc w:val="center"/>
              <w:rPr>
                <w:rFonts w:ascii="宋体" w:hAnsi="宋体"/>
                <w:spacing w:val="-6"/>
                <w:sz w:val="24"/>
              </w:rPr>
            </w:pPr>
            <w:r>
              <w:rPr>
                <w:rFonts w:hint="eastAsia" w:ascii="宋体" w:hAnsi="宋体"/>
                <w:spacing w:val="-6"/>
                <w:sz w:val="24"/>
              </w:rPr>
              <w:t>7</w:t>
            </w:r>
          </w:p>
        </w:tc>
        <w:tc>
          <w:tcPr>
            <w:tcW w:w="2520" w:type="dxa"/>
            <w:vAlign w:val="center"/>
          </w:tcPr>
          <w:p>
            <w:pPr>
              <w:spacing w:line="360" w:lineRule="auto"/>
              <w:rPr>
                <w:rFonts w:ascii="宋体" w:hAnsi="宋体"/>
                <w:spacing w:val="-6"/>
                <w:sz w:val="24"/>
              </w:rPr>
            </w:pPr>
            <w:r>
              <w:rPr>
                <w:rFonts w:hint="eastAsia" w:ascii="宋体" w:hAnsi="宋体"/>
                <w:spacing w:val="-6"/>
                <w:sz w:val="24"/>
              </w:rPr>
              <w:t>其他需要说明的情况</w:t>
            </w:r>
          </w:p>
        </w:tc>
        <w:tc>
          <w:tcPr>
            <w:tcW w:w="6243" w:type="dxa"/>
            <w:gridSpan w:val="2"/>
            <w:vAlign w:val="center"/>
          </w:tcPr>
          <w:p>
            <w:pPr>
              <w:spacing w:line="360" w:lineRule="auto"/>
              <w:rPr>
                <w:rFonts w:ascii="宋体" w:hAnsi="宋体"/>
                <w:spacing w:val="-6"/>
                <w:sz w:val="24"/>
              </w:rPr>
            </w:pPr>
          </w:p>
        </w:tc>
      </w:tr>
    </w:tbl>
    <w:p>
      <w:pPr>
        <w:spacing w:line="360" w:lineRule="auto"/>
        <w:rPr>
          <w:rFonts w:ascii="宋体" w:hAnsi="宋体"/>
          <w:spacing w:val="-6"/>
          <w:sz w:val="24"/>
        </w:rPr>
      </w:pPr>
    </w:p>
    <w:p>
      <w:pPr>
        <w:spacing w:line="360" w:lineRule="auto"/>
        <w:rPr>
          <w:rFonts w:ascii="宋体" w:hAnsi="宋体"/>
          <w:b/>
          <w:spacing w:val="-6"/>
          <w:sz w:val="24"/>
        </w:rPr>
      </w:pPr>
      <w:r>
        <w:rPr>
          <w:rFonts w:hint="eastAsia" w:ascii="宋体" w:hAnsi="宋体"/>
          <w:b/>
          <w:spacing w:val="-6"/>
          <w:sz w:val="24"/>
        </w:rPr>
        <w:t>说明：所有供应商都须填写此表。</w:t>
      </w:r>
    </w:p>
    <w:p>
      <w:pPr>
        <w:spacing w:line="360" w:lineRule="auto"/>
        <w:rPr>
          <w:rFonts w:ascii="宋体" w:hAnsi="宋体"/>
          <w:spacing w:val="-6"/>
          <w:sz w:val="24"/>
        </w:rPr>
      </w:pPr>
    </w:p>
    <w:p>
      <w:pPr>
        <w:spacing w:line="360" w:lineRule="auto"/>
        <w:rPr>
          <w:rFonts w:ascii="宋体" w:hAnsi="宋体"/>
          <w:spacing w:val="-6"/>
          <w:sz w:val="24"/>
        </w:rPr>
      </w:pPr>
    </w:p>
    <w:p>
      <w:pPr>
        <w:spacing w:line="360" w:lineRule="auto"/>
        <w:rPr>
          <w:rFonts w:ascii="宋体" w:hAnsi="宋体"/>
          <w:spacing w:val="-6"/>
          <w:sz w:val="24"/>
        </w:rPr>
      </w:pPr>
      <w:r>
        <w:rPr>
          <w:rFonts w:hint="eastAsia" w:ascii="宋体" w:hAnsi="宋体"/>
          <w:spacing w:val="-6"/>
          <w:sz w:val="24"/>
        </w:rPr>
        <w:t xml:space="preserve">供应商名称（盖章）： </w:t>
      </w:r>
    </w:p>
    <w:p>
      <w:pPr>
        <w:spacing w:line="360" w:lineRule="auto"/>
        <w:rPr>
          <w:rFonts w:ascii="宋体" w:hAnsi="宋体"/>
          <w:spacing w:val="-6"/>
          <w:sz w:val="24"/>
        </w:rPr>
      </w:pPr>
      <w:r>
        <w:rPr>
          <w:rFonts w:hint="eastAsia" w:ascii="宋体" w:hAnsi="宋体"/>
          <w:spacing w:val="-6"/>
          <w:sz w:val="24"/>
        </w:rPr>
        <w:t>供应商授权代表签字：</w:t>
      </w:r>
    </w:p>
    <w:p>
      <w:pPr>
        <w:spacing w:line="360" w:lineRule="auto"/>
        <w:rPr>
          <w:rFonts w:ascii="宋体" w:hAnsi="宋体"/>
          <w:spacing w:val="-6"/>
          <w:sz w:val="24"/>
        </w:rPr>
      </w:pPr>
      <w:r>
        <w:rPr>
          <w:rFonts w:hint="eastAsia" w:ascii="宋体" w:hAnsi="宋体"/>
          <w:spacing w:val="-6"/>
          <w:sz w:val="24"/>
        </w:rPr>
        <w:t xml:space="preserve">日期：  </w:t>
      </w:r>
      <w:r>
        <w:rPr>
          <w:rFonts w:ascii="宋体" w:hAnsi="宋体"/>
          <w:spacing w:val="-6"/>
          <w:sz w:val="24"/>
        </w:rPr>
        <w:t xml:space="preserve">  </w:t>
      </w:r>
      <w:r>
        <w:rPr>
          <w:rFonts w:hint="eastAsia" w:ascii="宋体" w:hAnsi="宋体"/>
          <w:spacing w:val="-6"/>
          <w:sz w:val="24"/>
        </w:rPr>
        <w:t>年  月  日</w:t>
      </w:r>
    </w:p>
    <w:p>
      <w:pPr>
        <w:pStyle w:val="15"/>
        <w:spacing w:line="360" w:lineRule="auto"/>
        <w:ind w:left="2" w:firstLine="0" w:firstLineChars="0"/>
        <w:jc w:val="center"/>
        <w:rPr>
          <w:rFonts w:ascii="宋体" w:hAnsi="宋体"/>
          <w:spacing w:val="-6"/>
          <w:sz w:val="24"/>
        </w:rPr>
      </w:pPr>
      <w:r>
        <w:rPr>
          <w:rFonts w:ascii="宋体" w:hAnsi="宋体"/>
          <w:b/>
          <w:spacing w:val="-6"/>
          <w:sz w:val="24"/>
        </w:rPr>
        <w:br w:type="page"/>
      </w:r>
    </w:p>
    <w:p>
      <w:pPr>
        <w:spacing w:line="360" w:lineRule="auto"/>
        <w:jc w:val="center"/>
        <w:rPr>
          <w:rFonts w:ascii="宋体" w:hAnsi="宋体"/>
          <w:b/>
          <w:spacing w:val="-6"/>
          <w:sz w:val="24"/>
        </w:rPr>
      </w:pPr>
      <w:r>
        <w:rPr>
          <w:rFonts w:hint="eastAsia" w:ascii="宋体" w:hAnsi="宋体"/>
          <w:b/>
          <w:spacing w:val="-6"/>
          <w:sz w:val="24"/>
        </w:rPr>
        <w:t>供应商同类项目实施情况一览表</w:t>
      </w:r>
    </w:p>
    <w:p>
      <w:pPr>
        <w:pStyle w:val="15"/>
        <w:spacing w:line="360" w:lineRule="auto"/>
        <w:ind w:left="480" w:hanging="480"/>
        <w:rPr>
          <w:rFonts w:ascii="宋体" w:hAnsi="宋体"/>
          <w:sz w:val="24"/>
        </w:rPr>
      </w:pPr>
    </w:p>
    <w:tbl>
      <w:tblPr>
        <w:tblStyle w:val="19"/>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1134"/>
        <w:gridCol w:w="1443"/>
        <w:gridCol w:w="684"/>
        <w:gridCol w:w="1155"/>
        <w:gridCol w:w="830"/>
        <w:gridCol w:w="1558"/>
        <w:gridCol w:w="18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ascii="宋体" w:hAnsi="宋体"/>
                <w:b/>
                <w:sz w:val="21"/>
                <w:szCs w:val="21"/>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hint="eastAsia" w:ascii="宋体" w:hAnsi="宋体"/>
                <w:b/>
                <w:sz w:val="21"/>
                <w:szCs w:val="21"/>
              </w:rPr>
              <w:t>采购单位</w:t>
            </w:r>
          </w:p>
        </w:tc>
        <w:tc>
          <w:tcPr>
            <w:tcW w:w="14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hint="eastAsia" w:ascii="宋体" w:hAnsi="宋体"/>
                <w:b/>
                <w:sz w:val="21"/>
                <w:szCs w:val="21"/>
              </w:rPr>
              <w:t>项目名称</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hint="eastAsia" w:ascii="宋体" w:hAnsi="宋体"/>
                <w:b/>
                <w:sz w:val="21"/>
                <w:szCs w:val="21"/>
              </w:rPr>
              <w:t>数量</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hint="eastAsia" w:ascii="宋体" w:hAnsi="宋体"/>
                <w:b/>
                <w:sz w:val="21"/>
                <w:szCs w:val="21"/>
              </w:rPr>
              <w:t>合同金额</w:t>
            </w:r>
          </w:p>
          <w:p>
            <w:pPr>
              <w:jc w:val="center"/>
              <w:rPr>
                <w:rFonts w:ascii="宋体" w:hAnsi="宋体"/>
                <w:b/>
                <w:sz w:val="21"/>
                <w:szCs w:val="21"/>
              </w:rPr>
            </w:pPr>
            <w:r>
              <w:rPr>
                <w:rFonts w:hint="eastAsia" w:ascii="宋体" w:hAnsi="宋体"/>
                <w:b/>
                <w:sz w:val="21"/>
                <w:szCs w:val="21"/>
              </w:rPr>
              <w:t>（万元）</w:t>
            </w:r>
          </w:p>
        </w:tc>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hint="eastAsia" w:ascii="宋体" w:hAnsi="宋体"/>
                <w:b/>
                <w:sz w:val="21"/>
                <w:szCs w:val="21"/>
              </w:rPr>
              <w:t>附件页码</w:t>
            </w: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hint="eastAsia" w:ascii="宋体" w:hAnsi="宋体"/>
                <w:b/>
                <w:sz w:val="21"/>
                <w:szCs w:val="21"/>
              </w:rPr>
              <w:t>合同签订时间</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hint="eastAsia" w:ascii="宋体" w:hAnsi="宋体"/>
                <w:b/>
                <w:sz w:val="21"/>
                <w:szCs w:val="21"/>
              </w:rPr>
              <w:t>采购单位联系人</w:t>
            </w:r>
          </w:p>
          <w:p>
            <w:pPr>
              <w:jc w:val="center"/>
              <w:rPr>
                <w:rFonts w:ascii="宋体" w:hAnsi="宋体"/>
                <w:b/>
                <w:sz w:val="24"/>
              </w:rPr>
            </w:pPr>
            <w:r>
              <w:rPr>
                <w:rFonts w:hint="eastAsia" w:ascii="宋体" w:hAnsi="宋体"/>
                <w:b/>
                <w:sz w:val="21"/>
                <w:szCs w:val="21"/>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843" w:type="dxa"/>
            <w:tcBorders>
              <w:top w:val="single" w:color="auto" w:sz="4" w:space="0"/>
              <w:left w:val="single" w:color="auto" w:sz="4" w:space="0"/>
              <w:bottom w:val="single" w:color="auto" w:sz="4" w:space="0"/>
              <w:right w:val="single" w:color="auto" w:sz="4" w:space="0"/>
            </w:tcBorders>
          </w:tcPr>
          <w:p>
            <w:pPr>
              <w:jc w:val="center"/>
              <w:rPr>
                <w:rFonts w:ascii="宋体" w:hAnsi="宋体"/>
                <w:sz w:val="24"/>
                <w:szCs w:val="20"/>
              </w:rPr>
            </w:pPr>
          </w:p>
        </w:tc>
      </w:tr>
    </w:tbl>
    <w:p>
      <w:pPr>
        <w:pStyle w:val="15"/>
        <w:spacing w:line="360" w:lineRule="auto"/>
        <w:ind w:left="480" w:hanging="480"/>
        <w:rPr>
          <w:rFonts w:ascii="宋体" w:hAnsi="宋体"/>
          <w:sz w:val="24"/>
        </w:rPr>
      </w:pPr>
    </w:p>
    <w:p>
      <w:pPr>
        <w:spacing w:line="360" w:lineRule="auto"/>
        <w:rPr>
          <w:rFonts w:ascii="宋体" w:hAnsi="宋体"/>
          <w:b/>
          <w:spacing w:val="-6"/>
          <w:sz w:val="24"/>
        </w:rPr>
      </w:pPr>
      <w:r>
        <w:rPr>
          <w:rFonts w:hint="eastAsia" w:ascii="宋体" w:hAnsi="宋体"/>
          <w:b/>
          <w:spacing w:val="-6"/>
          <w:sz w:val="24"/>
        </w:rPr>
        <w:t>说明：</w:t>
      </w:r>
    </w:p>
    <w:p>
      <w:pPr>
        <w:spacing w:line="360" w:lineRule="auto"/>
        <w:rPr>
          <w:rFonts w:ascii="宋体" w:hAnsi="宋体"/>
          <w:b/>
          <w:spacing w:val="-6"/>
          <w:sz w:val="24"/>
        </w:rPr>
      </w:pPr>
      <w:r>
        <w:rPr>
          <w:rFonts w:hint="eastAsia" w:ascii="宋体" w:hAnsi="宋体"/>
          <w:b/>
          <w:spacing w:val="-6"/>
          <w:sz w:val="24"/>
        </w:rPr>
        <w:t>1</w:t>
      </w:r>
      <w:r>
        <w:rPr>
          <w:rFonts w:ascii="宋体" w:hAnsi="宋体"/>
          <w:b/>
          <w:spacing w:val="-6"/>
          <w:sz w:val="24"/>
        </w:rPr>
        <w:t>.</w:t>
      </w:r>
      <w:r>
        <w:rPr>
          <w:rFonts w:hint="eastAsia" w:ascii="宋体" w:hAnsi="宋体"/>
          <w:b/>
          <w:spacing w:val="-6"/>
          <w:sz w:val="24"/>
        </w:rPr>
        <w:t>供应商须提供上述业绩合同复印件；</w:t>
      </w:r>
    </w:p>
    <w:p>
      <w:pPr>
        <w:spacing w:line="360" w:lineRule="auto"/>
        <w:rPr>
          <w:rFonts w:ascii="宋体" w:hAnsi="宋体"/>
          <w:b/>
          <w:spacing w:val="-6"/>
          <w:sz w:val="24"/>
        </w:rPr>
      </w:pPr>
      <w:r>
        <w:rPr>
          <w:rFonts w:hint="eastAsia" w:ascii="宋体" w:hAnsi="宋体"/>
          <w:b/>
          <w:spacing w:val="-6"/>
          <w:sz w:val="24"/>
        </w:rPr>
        <w:t>2</w:t>
      </w:r>
      <w:r>
        <w:rPr>
          <w:rFonts w:ascii="宋体" w:hAnsi="宋体"/>
          <w:b/>
          <w:spacing w:val="-6"/>
          <w:sz w:val="24"/>
        </w:rPr>
        <w:t>.</w:t>
      </w:r>
      <w:r>
        <w:rPr>
          <w:rFonts w:hint="eastAsia" w:ascii="宋体" w:hAnsi="宋体"/>
          <w:b/>
          <w:spacing w:val="-6"/>
          <w:sz w:val="24"/>
        </w:rPr>
        <w:t>所有合同复印件应清晰，应能体现合同签订时间、双方签字盖章等内容；</w:t>
      </w:r>
    </w:p>
    <w:p>
      <w:pPr>
        <w:spacing w:line="360" w:lineRule="auto"/>
        <w:rPr>
          <w:rFonts w:ascii="宋体" w:hAnsi="宋体"/>
          <w:b/>
          <w:spacing w:val="-6"/>
          <w:sz w:val="24"/>
        </w:rPr>
      </w:pPr>
      <w:r>
        <w:rPr>
          <w:rFonts w:hint="eastAsia" w:ascii="宋体" w:hAnsi="宋体"/>
          <w:b/>
          <w:spacing w:val="-6"/>
          <w:sz w:val="24"/>
        </w:rPr>
        <w:t>3</w:t>
      </w:r>
      <w:r>
        <w:rPr>
          <w:rFonts w:ascii="宋体" w:hAnsi="宋体"/>
          <w:b/>
          <w:spacing w:val="-6"/>
          <w:sz w:val="24"/>
        </w:rPr>
        <w:t>.</w:t>
      </w:r>
      <w:r>
        <w:rPr>
          <w:rFonts w:hint="eastAsia" w:ascii="宋体" w:hAnsi="宋体"/>
          <w:b/>
          <w:spacing w:val="-6"/>
          <w:sz w:val="24"/>
        </w:rPr>
        <w:t>供应商应在不涉及商业秘密的前提下尽可能提供详细的合同复印件内容。</w:t>
      </w:r>
    </w:p>
    <w:p>
      <w:pPr>
        <w:spacing w:line="360" w:lineRule="auto"/>
        <w:rPr>
          <w:rFonts w:ascii="宋体" w:hAnsi="宋体"/>
          <w:spacing w:val="-6"/>
          <w:sz w:val="24"/>
        </w:rPr>
      </w:pPr>
    </w:p>
    <w:p>
      <w:pPr>
        <w:spacing w:line="360" w:lineRule="auto"/>
        <w:rPr>
          <w:rFonts w:ascii="宋体" w:hAnsi="宋体"/>
          <w:spacing w:val="-6"/>
          <w:sz w:val="24"/>
        </w:rPr>
      </w:pPr>
      <w:r>
        <w:rPr>
          <w:rFonts w:hint="eastAsia" w:ascii="宋体" w:hAnsi="宋体"/>
          <w:spacing w:val="-6"/>
          <w:sz w:val="24"/>
        </w:rPr>
        <w:t>供应商名称（盖章）：</w:t>
      </w:r>
    </w:p>
    <w:p>
      <w:pPr>
        <w:spacing w:line="360" w:lineRule="auto"/>
        <w:rPr>
          <w:rFonts w:ascii="宋体" w:hAnsi="宋体"/>
          <w:spacing w:val="-6"/>
          <w:sz w:val="24"/>
        </w:rPr>
      </w:pPr>
      <w:r>
        <w:rPr>
          <w:rFonts w:hint="eastAsia" w:ascii="宋体" w:hAnsi="宋体"/>
          <w:spacing w:val="-6"/>
          <w:sz w:val="24"/>
        </w:rPr>
        <w:t>供应商授权代表签字：</w:t>
      </w:r>
    </w:p>
    <w:p>
      <w:pPr>
        <w:spacing w:line="360" w:lineRule="auto"/>
        <w:rPr>
          <w:rFonts w:ascii="宋体" w:hAnsi="宋体"/>
          <w:spacing w:val="-6"/>
          <w:sz w:val="24"/>
        </w:rPr>
      </w:pPr>
      <w:r>
        <w:rPr>
          <w:rFonts w:hint="eastAsia" w:ascii="宋体" w:hAnsi="宋体"/>
          <w:spacing w:val="-6"/>
          <w:sz w:val="24"/>
        </w:rPr>
        <w:t xml:space="preserve">日期：  </w:t>
      </w:r>
      <w:r>
        <w:rPr>
          <w:rFonts w:ascii="宋体" w:hAnsi="宋体"/>
          <w:spacing w:val="-6"/>
          <w:sz w:val="24"/>
        </w:rPr>
        <w:t xml:space="preserve">  </w:t>
      </w:r>
      <w:r>
        <w:rPr>
          <w:rFonts w:hint="eastAsia" w:ascii="宋体" w:hAnsi="宋体"/>
          <w:spacing w:val="-6"/>
          <w:sz w:val="24"/>
        </w:rPr>
        <w:t>年  月  日</w:t>
      </w:r>
    </w:p>
    <w:p>
      <w:pPr>
        <w:pStyle w:val="15"/>
        <w:spacing w:line="360" w:lineRule="auto"/>
        <w:ind w:left="0" w:firstLine="0" w:firstLineChars="0"/>
        <w:jc w:val="center"/>
        <w:rPr>
          <w:rFonts w:ascii="宋体" w:hAnsi="宋体"/>
          <w:b/>
          <w:sz w:val="24"/>
        </w:rPr>
      </w:pPr>
      <w:r>
        <w:rPr>
          <w:rFonts w:ascii="宋体" w:hAnsi="宋体"/>
          <w:b/>
          <w:sz w:val="24"/>
        </w:rPr>
        <w:br w:type="page"/>
      </w:r>
      <w:r>
        <w:rPr>
          <w:rFonts w:hint="eastAsia" w:ascii="宋体" w:hAnsi="宋体"/>
          <w:b/>
          <w:sz w:val="24"/>
        </w:rPr>
        <w:t>供应商需要说明的其他文件和材料</w:t>
      </w:r>
    </w:p>
    <w:p>
      <w:pPr>
        <w:pStyle w:val="15"/>
        <w:spacing w:line="360" w:lineRule="auto"/>
        <w:ind w:left="0" w:firstLine="0" w:firstLineChars="0"/>
        <w:jc w:val="center"/>
        <w:rPr>
          <w:rFonts w:ascii="宋体" w:hAnsi="宋体"/>
          <w:b/>
          <w:sz w:val="24"/>
        </w:rPr>
      </w:pPr>
    </w:p>
    <w:p>
      <w:pPr>
        <w:spacing w:line="360" w:lineRule="auto"/>
        <w:rPr>
          <w:rFonts w:ascii="宋体" w:hAnsi="宋体"/>
          <w:b/>
          <w:sz w:val="21"/>
          <w:szCs w:val="21"/>
        </w:rPr>
      </w:pPr>
      <w:r>
        <w:rPr>
          <w:rFonts w:hint="eastAsia" w:ascii="宋体" w:hAnsi="宋体"/>
          <w:b/>
          <w:sz w:val="21"/>
          <w:szCs w:val="21"/>
        </w:rPr>
        <w:t>说明：包括</w:t>
      </w:r>
      <w:r>
        <w:rPr>
          <w:rFonts w:ascii="宋体" w:hAnsi="宋体"/>
          <w:b/>
          <w:sz w:val="21"/>
          <w:szCs w:val="21"/>
        </w:rPr>
        <w:t>但不</w:t>
      </w:r>
      <w:r>
        <w:rPr>
          <w:rFonts w:hint="eastAsia" w:ascii="宋体" w:hAnsi="宋体"/>
          <w:b/>
          <w:sz w:val="21"/>
          <w:szCs w:val="21"/>
        </w:rPr>
        <w:t>仅限于有效的质量管理体系认证证书、荣誉称号或表彰。</w:t>
      </w:r>
    </w:p>
    <w:p>
      <w:pPr>
        <w:spacing w:line="360" w:lineRule="auto"/>
        <w:jc w:val="center"/>
        <w:rPr>
          <w:rFonts w:ascii="宋体" w:hAnsi="宋体"/>
          <w:b/>
          <w:sz w:val="52"/>
          <w:szCs w:val="52"/>
        </w:rPr>
      </w:pPr>
      <w:r>
        <w:rPr>
          <w:rFonts w:ascii="宋体" w:hAnsi="宋体"/>
          <w:sz w:val="24"/>
        </w:rPr>
        <w:br w:type="page"/>
      </w:r>
      <w:r>
        <w:rPr>
          <w:rFonts w:hint="eastAsia" w:ascii="宋体" w:hAnsi="宋体"/>
          <w:b/>
          <w:sz w:val="52"/>
          <w:szCs w:val="52"/>
        </w:rPr>
        <w:t>4.技术文件</w:t>
      </w:r>
    </w:p>
    <w:p>
      <w:pPr>
        <w:spacing w:line="360" w:lineRule="auto"/>
        <w:jc w:val="center"/>
        <w:rPr>
          <w:rFonts w:ascii="宋体" w:hAnsi="宋体"/>
          <w:b/>
          <w:bCs/>
          <w:iCs/>
          <w:spacing w:val="-6"/>
          <w:sz w:val="24"/>
        </w:rPr>
      </w:pPr>
      <w:r>
        <w:rPr>
          <w:rFonts w:hint="eastAsia" w:ascii="宋体" w:hAnsi="宋体"/>
          <w:b/>
          <w:bCs/>
          <w:iCs/>
          <w:spacing w:val="-6"/>
          <w:sz w:val="24"/>
        </w:rPr>
        <w:t>采购</w:t>
      </w:r>
      <w:r>
        <w:rPr>
          <w:rFonts w:ascii="宋体" w:hAnsi="宋体"/>
          <w:b/>
          <w:bCs/>
          <w:iCs/>
          <w:spacing w:val="-6"/>
          <w:sz w:val="24"/>
        </w:rPr>
        <w:t>需求</w:t>
      </w:r>
      <w:r>
        <w:rPr>
          <w:rFonts w:hint="eastAsia" w:ascii="宋体" w:hAnsi="宋体"/>
          <w:b/>
          <w:bCs/>
          <w:iCs/>
          <w:spacing w:val="-6"/>
          <w:sz w:val="24"/>
        </w:rPr>
        <w:t>偏离表</w:t>
      </w:r>
    </w:p>
    <w:p>
      <w:pPr>
        <w:spacing w:line="360" w:lineRule="auto"/>
        <w:rPr>
          <w:rFonts w:ascii="宋体" w:hAnsi="宋体"/>
          <w:bCs/>
          <w:spacing w:val="-6"/>
          <w:sz w:val="24"/>
        </w:rPr>
      </w:pPr>
      <w:r>
        <w:rPr>
          <w:rFonts w:hint="eastAsia" w:ascii="宋体" w:hAnsi="宋体"/>
          <w:bCs/>
          <w:spacing w:val="-6"/>
          <w:sz w:val="24"/>
        </w:rPr>
        <w:t>采购人：浙江省福利彩票发行中心</w:t>
      </w:r>
    </w:p>
    <w:p>
      <w:pPr>
        <w:spacing w:line="360" w:lineRule="auto"/>
        <w:rPr>
          <w:rFonts w:ascii="宋体" w:hAnsi="宋体"/>
          <w:bCs/>
          <w:spacing w:val="-6"/>
          <w:sz w:val="24"/>
        </w:rPr>
      </w:pPr>
      <w:r>
        <w:rPr>
          <w:rFonts w:hint="eastAsia" w:ascii="宋体" w:hAnsi="宋体"/>
          <w:bCs/>
          <w:spacing w:val="-6"/>
          <w:sz w:val="24"/>
        </w:rPr>
        <w:t>项目名称：2019-2021年常年法律顾问</w:t>
      </w:r>
    </w:p>
    <w:p>
      <w:pPr>
        <w:spacing w:line="360" w:lineRule="auto"/>
        <w:rPr>
          <w:rFonts w:ascii="宋体" w:hAnsi="宋体"/>
          <w:bCs/>
          <w:spacing w:val="-6"/>
          <w:sz w:val="24"/>
        </w:rPr>
      </w:pPr>
      <w:r>
        <w:rPr>
          <w:rFonts w:hint="eastAsia" w:ascii="宋体" w:hAnsi="宋体"/>
          <w:bCs/>
          <w:spacing w:val="-6"/>
          <w:sz w:val="24"/>
        </w:rPr>
        <w:t>项目编号：QSZB-Z(F)-E19044(CS)</w:t>
      </w:r>
    </w:p>
    <w:tbl>
      <w:tblPr>
        <w:tblStyle w:val="19"/>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260"/>
        <w:gridCol w:w="340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1" w:type="dxa"/>
            <w:vAlign w:val="center"/>
          </w:tcPr>
          <w:p>
            <w:pPr>
              <w:snapToGrid w:val="0"/>
              <w:jc w:val="center"/>
              <w:rPr>
                <w:rFonts w:ascii="宋体" w:hAnsi="宋体"/>
                <w:b/>
                <w:spacing w:val="-6"/>
                <w:sz w:val="24"/>
              </w:rPr>
            </w:pPr>
            <w:r>
              <w:rPr>
                <w:rFonts w:hint="eastAsia" w:ascii="宋体" w:hAnsi="宋体"/>
                <w:b/>
                <w:spacing w:val="-6"/>
                <w:sz w:val="24"/>
              </w:rPr>
              <w:t>序号</w:t>
            </w:r>
          </w:p>
        </w:tc>
        <w:tc>
          <w:tcPr>
            <w:tcW w:w="3260" w:type="dxa"/>
            <w:vAlign w:val="center"/>
          </w:tcPr>
          <w:p>
            <w:pPr>
              <w:snapToGrid w:val="0"/>
              <w:jc w:val="center"/>
              <w:rPr>
                <w:rFonts w:ascii="宋体" w:hAnsi="宋体"/>
                <w:b/>
                <w:spacing w:val="-6"/>
                <w:sz w:val="24"/>
              </w:rPr>
            </w:pPr>
            <w:r>
              <w:rPr>
                <w:rFonts w:hint="eastAsia" w:ascii="宋体" w:hAnsi="宋体"/>
                <w:b/>
                <w:spacing w:val="-6"/>
                <w:sz w:val="24"/>
              </w:rPr>
              <w:t>磋商文件要求</w:t>
            </w:r>
          </w:p>
        </w:tc>
        <w:tc>
          <w:tcPr>
            <w:tcW w:w="3402" w:type="dxa"/>
            <w:vAlign w:val="center"/>
          </w:tcPr>
          <w:p>
            <w:pPr>
              <w:snapToGrid w:val="0"/>
              <w:jc w:val="center"/>
              <w:rPr>
                <w:rFonts w:ascii="宋体" w:hAnsi="宋体"/>
                <w:b/>
                <w:spacing w:val="-6"/>
                <w:sz w:val="24"/>
              </w:rPr>
            </w:pPr>
            <w:r>
              <w:rPr>
                <w:rFonts w:hint="eastAsia" w:ascii="宋体" w:hAnsi="宋体"/>
                <w:b/>
                <w:spacing w:val="-6"/>
                <w:sz w:val="24"/>
              </w:rPr>
              <w:t>响应内容</w:t>
            </w:r>
          </w:p>
        </w:tc>
        <w:tc>
          <w:tcPr>
            <w:tcW w:w="1985" w:type="dxa"/>
            <w:vAlign w:val="center"/>
          </w:tcPr>
          <w:p>
            <w:pPr>
              <w:snapToGrid w:val="0"/>
              <w:jc w:val="center"/>
              <w:rPr>
                <w:rFonts w:ascii="宋体" w:hAnsi="宋体"/>
                <w:b/>
                <w:spacing w:val="-6"/>
                <w:sz w:val="24"/>
              </w:rPr>
            </w:pPr>
            <w:r>
              <w:rPr>
                <w:rFonts w:hint="eastAsia" w:ascii="宋体" w:hAnsi="宋体"/>
                <w:b/>
                <w:spacing w:val="-6"/>
                <w:sz w:val="24"/>
              </w:rPr>
              <w:t>是否偏离</w:t>
            </w:r>
          </w:p>
          <w:p>
            <w:pPr>
              <w:snapToGrid w:val="0"/>
              <w:jc w:val="center"/>
              <w:rPr>
                <w:rFonts w:ascii="宋体" w:hAnsi="宋体"/>
                <w:b/>
                <w:spacing w:val="-6"/>
                <w:sz w:val="24"/>
              </w:rPr>
            </w:pPr>
            <w:r>
              <w:rPr>
                <w:rFonts w:hint="eastAsia" w:ascii="宋体" w:hAnsi="宋体"/>
                <w:b/>
                <w:spacing w:val="-6"/>
                <w:sz w:val="24"/>
              </w:rPr>
              <w:t>（提供说明）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1" w:type="dxa"/>
            <w:vAlign w:val="center"/>
          </w:tcPr>
          <w:p>
            <w:pPr>
              <w:snapToGrid w:val="0"/>
              <w:jc w:val="center"/>
              <w:rPr>
                <w:rFonts w:ascii="宋体" w:hAnsi="宋体"/>
                <w:spacing w:val="-6"/>
                <w:sz w:val="24"/>
              </w:rPr>
            </w:pPr>
          </w:p>
        </w:tc>
        <w:tc>
          <w:tcPr>
            <w:tcW w:w="3260" w:type="dxa"/>
            <w:vAlign w:val="center"/>
          </w:tcPr>
          <w:p>
            <w:pPr>
              <w:snapToGrid w:val="0"/>
              <w:jc w:val="center"/>
              <w:rPr>
                <w:rFonts w:ascii="宋体" w:hAnsi="宋体"/>
                <w:spacing w:val="-6"/>
                <w:sz w:val="24"/>
              </w:rPr>
            </w:pPr>
          </w:p>
        </w:tc>
        <w:tc>
          <w:tcPr>
            <w:tcW w:w="3402" w:type="dxa"/>
            <w:vAlign w:val="center"/>
          </w:tcPr>
          <w:p>
            <w:pPr>
              <w:snapToGrid w:val="0"/>
              <w:jc w:val="center"/>
              <w:rPr>
                <w:rFonts w:ascii="宋体" w:hAnsi="宋体"/>
                <w:spacing w:val="-6"/>
                <w:sz w:val="24"/>
              </w:rPr>
            </w:pPr>
          </w:p>
        </w:tc>
        <w:tc>
          <w:tcPr>
            <w:tcW w:w="1985" w:type="dxa"/>
            <w:vAlign w:val="center"/>
          </w:tcPr>
          <w:p>
            <w:pPr>
              <w:snapToGrid w:val="0"/>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1" w:type="dxa"/>
            <w:vAlign w:val="center"/>
          </w:tcPr>
          <w:p>
            <w:pPr>
              <w:snapToGrid w:val="0"/>
              <w:jc w:val="center"/>
              <w:rPr>
                <w:rFonts w:ascii="宋体" w:hAnsi="宋体"/>
                <w:spacing w:val="-6"/>
                <w:sz w:val="24"/>
              </w:rPr>
            </w:pPr>
          </w:p>
        </w:tc>
        <w:tc>
          <w:tcPr>
            <w:tcW w:w="3260" w:type="dxa"/>
            <w:vAlign w:val="center"/>
          </w:tcPr>
          <w:p>
            <w:pPr>
              <w:snapToGrid w:val="0"/>
              <w:jc w:val="center"/>
              <w:rPr>
                <w:rFonts w:ascii="宋体" w:hAnsi="宋体"/>
                <w:spacing w:val="-6"/>
                <w:sz w:val="24"/>
              </w:rPr>
            </w:pPr>
          </w:p>
        </w:tc>
        <w:tc>
          <w:tcPr>
            <w:tcW w:w="3402" w:type="dxa"/>
            <w:vAlign w:val="center"/>
          </w:tcPr>
          <w:p>
            <w:pPr>
              <w:snapToGrid w:val="0"/>
              <w:jc w:val="center"/>
              <w:rPr>
                <w:rFonts w:ascii="宋体" w:hAnsi="宋体"/>
                <w:spacing w:val="-6"/>
                <w:sz w:val="24"/>
              </w:rPr>
            </w:pPr>
          </w:p>
        </w:tc>
        <w:tc>
          <w:tcPr>
            <w:tcW w:w="1985" w:type="dxa"/>
            <w:vAlign w:val="center"/>
          </w:tcPr>
          <w:p>
            <w:pPr>
              <w:snapToGrid w:val="0"/>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1" w:type="dxa"/>
            <w:vAlign w:val="center"/>
          </w:tcPr>
          <w:p>
            <w:pPr>
              <w:snapToGrid w:val="0"/>
              <w:jc w:val="center"/>
              <w:rPr>
                <w:rFonts w:ascii="宋体" w:hAnsi="宋体"/>
                <w:spacing w:val="-6"/>
                <w:sz w:val="24"/>
              </w:rPr>
            </w:pPr>
          </w:p>
        </w:tc>
        <w:tc>
          <w:tcPr>
            <w:tcW w:w="3260" w:type="dxa"/>
            <w:vAlign w:val="center"/>
          </w:tcPr>
          <w:p>
            <w:pPr>
              <w:snapToGrid w:val="0"/>
              <w:jc w:val="center"/>
              <w:rPr>
                <w:rFonts w:ascii="宋体" w:hAnsi="宋体"/>
                <w:spacing w:val="-6"/>
                <w:sz w:val="24"/>
              </w:rPr>
            </w:pPr>
          </w:p>
        </w:tc>
        <w:tc>
          <w:tcPr>
            <w:tcW w:w="3402" w:type="dxa"/>
            <w:vAlign w:val="center"/>
          </w:tcPr>
          <w:p>
            <w:pPr>
              <w:snapToGrid w:val="0"/>
              <w:jc w:val="center"/>
              <w:rPr>
                <w:rFonts w:ascii="宋体" w:hAnsi="宋体"/>
                <w:spacing w:val="-6"/>
                <w:sz w:val="24"/>
              </w:rPr>
            </w:pPr>
          </w:p>
        </w:tc>
        <w:tc>
          <w:tcPr>
            <w:tcW w:w="1985" w:type="dxa"/>
            <w:vAlign w:val="center"/>
          </w:tcPr>
          <w:p>
            <w:pPr>
              <w:snapToGrid w:val="0"/>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1" w:type="dxa"/>
            <w:vAlign w:val="center"/>
          </w:tcPr>
          <w:p>
            <w:pPr>
              <w:snapToGrid w:val="0"/>
              <w:jc w:val="center"/>
              <w:rPr>
                <w:rFonts w:ascii="宋体" w:hAnsi="宋体"/>
                <w:spacing w:val="-6"/>
                <w:sz w:val="24"/>
              </w:rPr>
            </w:pPr>
          </w:p>
        </w:tc>
        <w:tc>
          <w:tcPr>
            <w:tcW w:w="3260" w:type="dxa"/>
            <w:vAlign w:val="center"/>
          </w:tcPr>
          <w:p>
            <w:pPr>
              <w:snapToGrid w:val="0"/>
              <w:jc w:val="center"/>
              <w:rPr>
                <w:rFonts w:ascii="宋体" w:hAnsi="宋体"/>
                <w:spacing w:val="-6"/>
                <w:sz w:val="24"/>
              </w:rPr>
            </w:pPr>
          </w:p>
        </w:tc>
        <w:tc>
          <w:tcPr>
            <w:tcW w:w="3402" w:type="dxa"/>
            <w:vAlign w:val="center"/>
          </w:tcPr>
          <w:p>
            <w:pPr>
              <w:snapToGrid w:val="0"/>
              <w:jc w:val="center"/>
              <w:rPr>
                <w:rFonts w:ascii="宋体" w:hAnsi="宋体"/>
                <w:spacing w:val="-6"/>
                <w:sz w:val="24"/>
              </w:rPr>
            </w:pPr>
          </w:p>
        </w:tc>
        <w:tc>
          <w:tcPr>
            <w:tcW w:w="1985" w:type="dxa"/>
            <w:vAlign w:val="center"/>
          </w:tcPr>
          <w:p>
            <w:pPr>
              <w:snapToGrid w:val="0"/>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1" w:type="dxa"/>
            <w:vAlign w:val="center"/>
          </w:tcPr>
          <w:p>
            <w:pPr>
              <w:snapToGrid w:val="0"/>
              <w:jc w:val="center"/>
              <w:rPr>
                <w:rFonts w:ascii="宋体" w:hAnsi="宋体"/>
                <w:spacing w:val="-6"/>
                <w:sz w:val="24"/>
              </w:rPr>
            </w:pPr>
          </w:p>
        </w:tc>
        <w:tc>
          <w:tcPr>
            <w:tcW w:w="3260" w:type="dxa"/>
            <w:vAlign w:val="center"/>
          </w:tcPr>
          <w:p>
            <w:pPr>
              <w:snapToGrid w:val="0"/>
              <w:jc w:val="center"/>
              <w:rPr>
                <w:rFonts w:ascii="宋体" w:hAnsi="宋体"/>
                <w:spacing w:val="-6"/>
                <w:sz w:val="24"/>
              </w:rPr>
            </w:pPr>
          </w:p>
        </w:tc>
        <w:tc>
          <w:tcPr>
            <w:tcW w:w="3402" w:type="dxa"/>
            <w:vAlign w:val="center"/>
          </w:tcPr>
          <w:p>
            <w:pPr>
              <w:snapToGrid w:val="0"/>
              <w:jc w:val="center"/>
              <w:rPr>
                <w:rFonts w:ascii="宋体" w:hAnsi="宋体"/>
                <w:spacing w:val="-6"/>
                <w:sz w:val="24"/>
              </w:rPr>
            </w:pPr>
          </w:p>
        </w:tc>
        <w:tc>
          <w:tcPr>
            <w:tcW w:w="1985" w:type="dxa"/>
            <w:vAlign w:val="center"/>
          </w:tcPr>
          <w:p>
            <w:pPr>
              <w:snapToGrid w:val="0"/>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1" w:type="dxa"/>
            <w:vAlign w:val="center"/>
          </w:tcPr>
          <w:p>
            <w:pPr>
              <w:snapToGrid w:val="0"/>
              <w:jc w:val="center"/>
              <w:rPr>
                <w:rFonts w:ascii="宋体" w:hAnsi="宋体"/>
                <w:spacing w:val="-6"/>
                <w:sz w:val="24"/>
              </w:rPr>
            </w:pPr>
          </w:p>
        </w:tc>
        <w:tc>
          <w:tcPr>
            <w:tcW w:w="3260" w:type="dxa"/>
            <w:vAlign w:val="center"/>
          </w:tcPr>
          <w:p>
            <w:pPr>
              <w:snapToGrid w:val="0"/>
              <w:jc w:val="center"/>
              <w:rPr>
                <w:rFonts w:ascii="宋体" w:hAnsi="宋体"/>
                <w:spacing w:val="-6"/>
                <w:sz w:val="24"/>
              </w:rPr>
            </w:pPr>
          </w:p>
        </w:tc>
        <w:tc>
          <w:tcPr>
            <w:tcW w:w="3402" w:type="dxa"/>
            <w:vAlign w:val="center"/>
          </w:tcPr>
          <w:p>
            <w:pPr>
              <w:snapToGrid w:val="0"/>
              <w:jc w:val="center"/>
              <w:rPr>
                <w:rFonts w:ascii="宋体" w:hAnsi="宋体"/>
                <w:spacing w:val="-6"/>
                <w:sz w:val="24"/>
              </w:rPr>
            </w:pPr>
          </w:p>
        </w:tc>
        <w:tc>
          <w:tcPr>
            <w:tcW w:w="1985" w:type="dxa"/>
            <w:vAlign w:val="center"/>
          </w:tcPr>
          <w:p>
            <w:pPr>
              <w:snapToGrid w:val="0"/>
              <w:jc w:val="center"/>
              <w:rPr>
                <w:rFonts w:ascii="宋体" w:hAnsi="宋体"/>
                <w:spacing w:val="-6"/>
                <w:sz w:val="24"/>
              </w:rPr>
            </w:pPr>
          </w:p>
        </w:tc>
      </w:tr>
    </w:tbl>
    <w:p>
      <w:pPr>
        <w:spacing w:line="360" w:lineRule="auto"/>
        <w:rPr>
          <w:rFonts w:ascii="宋体" w:hAnsi="宋体"/>
          <w:b/>
          <w:bCs/>
          <w:spacing w:val="-6"/>
          <w:sz w:val="24"/>
        </w:rPr>
      </w:pPr>
    </w:p>
    <w:p>
      <w:pPr>
        <w:spacing w:line="360" w:lineRule="auto"/>
        <w:rPr>
          <w:rFonts w:ascii="宋体" w:hAnsi="宋体"/>
          <w:b/>
          <w:bCs/>
          <w:spacing w:val="-6"/>
          <w:sz w:val="21"/>
          <w:szCs w:val="21"/>
        </w:rPr>
      </w:pPr>
      <w:r>
        <w:rPr>
          <w:rFonts w:hint="eastAsia" w:ascii="宋体" w:hAnsi="宋体"/>
          <w:b/>
          <w:bCs/>
          <w:spacing w:val="-6"/>
          <w:sz w:val="21"/>
          <w:szCs w:val="21"/>
        </w:rPr>
        <w:t>说明：</w:t>
      </w:r>
    </w:p>
    <w:p>
      <w:pPr>
        <w:spacing w:line="360" w:lineRule="auto"/>
        <w:rPr>
          <w:rFonts w:ascii="宋体" w:hAnsi="宋体"/>
          <w:b/>
          <w:bCs/>
          <w:spacing w:val="-6"/>
          <w:sz w:val="21"/>
          <w:szCs w:val="21"/>
        </w:rPr>
      </w:pPr>
      <w:r>
        <w:rPr>
          <w:rFonts w:hint="eastAsia" w:ascii="宋体" w:hAnsi="宋体"/>
          <w:b/>
          <w:bCs/>
          <w:spacing w:val="-6"/>
          <w:sz w:val="21"/>
          <w:szCs w:val="21"/>
        </w:rPr>
        <w:t>1</w:t>
      </w:r>
      <w:r>
        <w:rPr>
          <w:rFonts w:ascii="宋体" w:hAnsi="宋体"/>
          <w:b/>
          <w:bCs/>
          <w:spacing w:val="-6"/>
          <w:sz w:val="21"/>
          <w:szCs w:val="21"/>
        </w:rPr>
        <w:t>.</w:t>
      </w:r>
      <w:r>
        <w:rPr>
          <w:rFonts w:hint="eastAsia" w:ascii="宋体" w:hAnsi="宋体"/>
          <w:b/>
          <w:bCs/>
          <w:spacing w:val="-6"/>
          <w:sz w:val="21"/>
          <w:szCs w:val="21"/>
        </w:rPr>
        <w:t>逐项按照磋商文件要求填写响应规格；</w:t>
      </w:r>
    </w:p>
    <w:p>
      <w:pPr>
        <w:spacing w:line="360" w:lineRule="auto"/>
        <w:rPr>
          <w:rFonts w:ascii="宋体" w:hAnsi="宋体"/>
          <w:b/>
          <w:bCs/>
          <w:spacing w:val="-6"/>
          <w:sz w:val="21"/>
          <w:szCs w:val="21"/>
        </w:rPr>
      </w:pPr>
      <w:r>
        <w:rPr>
          <w:rFonts w:hint="eastAsia" w:ascii="宋体" w:hAnsi="宋体"/>
          <w:b/>
          <w:bCs/>
          <w:spacing w:val="-6"/>
          <w:sz w:val="21"/>
          <w:szCs w:val="21"/>
        </w:rPr>
        <w:t>2</w:t>
      </w:r>
      <w:r>
        <w:rPr>
          <w:rFonts w:ascii="宋体" w:hAnsi="宋体"/>
          <w:b/>
          <w:bCs/>
          <w:spacing w:val="-6"/>
          <w:sz w:val="21"/>
          <w:szCs w:val="21"/>
        </w:rPr>
        <w:t>.</w:t>
      </w:r>
      <w:r>
        <w:rPr>
          <w:rFonts w:hint="eastAsia" w:ascii="宋体" w:hAnsi="宋体"/>
          <w:b/>
          <w:bCs/>
          <w:spacing w:val="-6"/>
          <w:sz w:val="21"/>
          <w:szCs w:val="21"/>
        </w:rPr>
        <w:t>偏离说明是指对磋商文件要求存在不同之处的解释说明。偏离系指：正偏离（高于招标要求）、负偏离（低于招标要求）、无偏离（满足招标要求）；</w:t>
      </w:r>
    </w:p>
    <w:p>
      <w:pPr>
        <w:spacing w:line="360" w:lineRule="auto"/>
        <w:rPr>
          <w:rFonts w:ascii="宋体" w:hAnsi="宋体"/>
          <w:b/>
          <w:spacing w:val="-6"/>
          <w:sz w:val="21"/>
          <w:szCs w:val="21"/>
        </w:rPr>
      </w:pPr>
      <w:r>
        <w:rPr>
          <w:rFonts w:hint="eastAsia" w:ascii="宋体" w:hAnsi="宋体"/>
          <w:b/>
          <w:bCs/>
          <w:spacing w:val="-6"/>
          <w:sz w:val="21"/>
          <w:szCs w:val="21"/>
        </w:rPr>
        <w:t>3</w:t>
      </w:r>
      <w:r>
        <w:rPr>
          <w:rFonts w:ascii="宋体" w:hAnsi="宋体"/>
          <w:b/>
          <w:bCs/>
          <w:spacing w:val="-6"/>
          <w:sz w:val="21"/>
          <w:szCs w:val="21"/>
        </w:rPr>
        <w:t>.</w:t>
      </w:r>
      <w:r>
        <w:rPr>
          <w:rFonts w:hint="eastAsia" w:ascii="宋体" w:hAnsi="宋体"/>
          <w:b/>
          <w:bCs/>
          <w:spacing w:val="-6"/>
          <w:sz w:val="21"/>
          <w:szCs w:val="21"/>
        </w:rPr>
        <w:t>如不填写或未如实填写</w:t>
      </w:r>
      <w:r>
        <w:rPr>
          <w:rFonts w:hint="eastAsia" w:ascii="宋体" w:hAnsi="宋体"/>
          <w:b/>
          <w:spacing w:val="-6"/>
          <w:sz w:val="21"/>
          <w:szCs w:val="21"/>
        </w:rPr>
        <w:t>，自行承担磋商响应风险。</w:t>
      </w:r>
    </w:p>
    <w:p>
      <w:pPr>
        <w:spacing w:line="360" w:lineRule="auto"/>
        <w:rPr>
          <w:rFonts w:ascii="宋体" w:hAnsi="宋体"/>
          <w:spacing w:val="-6"/>
          <w:sz w:val="24"/>
        </w:rPr>
      </w:pPr>
    </w:p>
    <w:p>
      <w:pPr>
        <w:spacing w:line="360" w:lineRule="auto"/>
        <w:rPr>
          <w:rFonts w:ascii="宋体" w:hAnsi="宋体"/>
          <w:spacing w:val="-6"/>
          <w:sz w:val="24"/>
        </w:rPr>
      </w:pPr>
      <w:r>
        <w:rPr>
          <w:rFonts w:hint="eastAsia" w:ascii="宋体" w:hAnsi="宋体"/>
          <w:spacing w:val="-6"/>
          <w:sz w:val="24"/>
        </w:rPr>
        <w:t>供应商名称（盖章）：</w:t>
      </w:r>
    </w:p>
    <w:p>
      <w:pPr>
        <w:spacing w:line="360" w:lineRule="auto"/>
        <w:rPr>
          <w:rFonts w:ascii="宋体" w:hAnsi="宋体"/>
          <w:spacing w:val="-6"/>
          <w:sz w:val="24"/>
        </w:rPr>
      </w:pPr>
      <w:r>
        <w:rPr>
          <w:rFonts w:hint="eastAsia" w:ascii="宋体" w:hAnsi="宋体"/>
          <w:spacing w:val="-6"/>
          <w:sz w:val="24"/>
        </w:rPr>
        <w:t>供应商授权代表签字：</w:t>
      </w:r>
    </w:p>
    <w:p>
      <w:pPr>
        <w:spacing w:line="360" w:lineRule="auto"/>
        <w:rPr>
          <w:rFonts w:ascii="宋体" w:hAnsi="宋体"/>
          <w:spacing w:val="-6"/>
          <w:sz w:val="24"/>
        </w:rPr>
      </w:pPr>
      <w:r>
        <w:rPr>
          <w:rFonts w:hint="eastAsia" w:ascii="宋体" w:hAnsi="宋体"/>
          <w:spacing w:val="-6"/>
          <w:sz w:val="24"/>
        </w:rPr>
        <w:t xml:space="preserve">日期： </w:t>
      </w:r>
      <w:r>
        <w:rPr>
          <w:rFonts w:ascii="宋体" w:hAnsi="宋体"/>
          <w:spacing w:val="-6"/>
          <w:sz w:val="24"/>
        </w:rPr>
        <w:t xml:space="preserve">  </w:t>
      </w:r>
      <w:r>
        <w:rPr>
          <w:rFonts w:hint="eastAsia" w:ascii="宋体" w:hAnsi="宋体"/>
          <w:spacing w:val="-6"/>
          <w:sz w:val="24"/>
        </w:rPr>
        <w:t xml:space="preserve"> 年  月  日</w:t>
      </w:r>
    </w:p>
    <w:p>
      <w:pPr>
        <w:spacing w:line="288" w:lineRule="auto"/>
        <w:jc w:val="left"/>
        <w:rPr>
          <w:rFonts w:ascii="宋体" w:hAnsi="宋体"/>
          <w:b/>
          <w:spacing w:val="-6"/>
          <w:sz w:val="24"/>
        </w:rPr>
      </w:pPr>
      <w:r>
        <w:rPr>
          <w:rFonts w:ascii="宋体" w:hAnsi="宋体"/>
          <w:spacing w:val="-6"/>
          <w:sz w:val="24"/>
        </w:rPr>
        <w:br w:type="page"/>
      </w:r>
    </w:p>
    <w:p>
      <w:pPr>
        <w:spacing w:line="288" w:lineRule="auto"/>
        <w:jc w:val="center"/>
        <w:rPr>
          <w:rFonts w:ascii="宋体" w:hAnsi="宋体"/>
          <w:b/>
          <w:spacing w:val="-6"/>
          <w:sz w:val="24"/>
        </w:rPr>
      </w:pPr>
      <w:r>
        <w:rPr>
          <w:rFonts w:hint="eastAsia" w:ascii="宋体" w:hAnsi="宋体"/>
          <w:b/>
          <w:spacing w:val="-6"/>
          <w:sz w:val="24"/>
        </w:rPr>
        <w:t>以下格式自拟</w:t>
      </w:r>
    </w:p>
    <w:p>
      <w:pPr>
        <w:spacing w:line="288" w:lineRule="auto"/>
        <w:jc w:val="left"/>
        <w:rPr>
          <w:rFonts w:ascii="宋体" w:hAnsi="宋体"/>
          <w:b/>
          <w:spacing w:val="-6"/>
          <w:sz w:val="24"/>
        </w:rPr>
      </w:pPr>
      <w:r>
        <w:rPr>
          <w:rFonts w:hint="eastAsia" w:ascii="宋体" w:hAnsi="宋体"/>
          <w:b/>
          <w:spacing w:val="-6"/>
          <w:sz w:val="24"/>
        </w:rPr>
        <w:t>（2）内部管理制度</w:t>
      </w:r>
    </w:p>
    <w:p>
      <w:pPr>
        <w:spacing w:line="288" w:lineRule="auto"/>
        <w:jc w:val="left"/>
        <w:rPr>
          <w:rFonts w:ascii="宋体" w:hAnsi="宋体"/>
          <w:b/>
          <w:spacing w:val="-6"/>
          <w:sz w:val="24"/>
        </w:rPr>
      </w:pPr>
      <w:r>
        <w:rPr>
          <w:rFonts w:hint="eastAsia" w:ascii="宋体" w:hAnsi="宋体"/>
          <w:b/>
          <w:spacing w:val="-6"/>
          <w:sz w:val="24"/>
        </w:rPr>
        <w:t>（3）信息化服务</w:t>
      </w:r>
    </w:p>
    <w:p>
      <w:pPr>
        <w:spacing w:line="288" w:lineRule="auto"/>
        <w:jc w:val="left"/>
        <w:rPr>
          <w:rFonts w:ascii="宋体" w:hAnsi="宋体"/>
          <w:b/>
          <w:spacing w:val="-6"/>
          <w:sz w:val="24"/>
        </w:rPr>
      </w:pPr>
      <w:r>
        <w:rPr>
          <w:rFonts w:hint="eastAsia" w:ascii="宋体" w:hAnsi="宋体"/>
          <w:b/>
          <w:spacing w:val="-6"/>
          <w:sz w:val="24"/>
        </w:rPr>
        <w:t>（4）服务方案</w:t>
      </w:r>
    </w:p>
    <w:p>
      <w:pPr>
        <w:spacing w:line="288" w:lineRule="auto"/>
        <w:jc w:val="left"/>
        <w:rPr>
          <w:rFonts w:ascii="宋体" w:hAnsi="宋体"/>
          <w:b/>
          <w:spacing w:val="-6"/>
          <w:sz w:val="24"/>
        </w:rPr>
      </w:pPr>
      <w:r>
        <w:rPr>
          <w:rFonts w:hint="eastAsia" w:ascii="宋体" w:hAnsi="宋体"/>
          <w:b/>
          <w:spacing w:val="-6"/>
          <w:sz w:val="24"/>
        </w:rPr>
        <w:t>（5）项目实施方案</w:t>
      </w:r>
    </w:p>
    <w:p>
      <w:pPr>
        <w:spacing w:line="288" w:lineRule="auto"/>
        <w:jc w:val="left"/>
        <w:rPr>
          <w:rFonts w:ascii="宋体" w:hAnsi="宋体"/>
          <w:b/>
          <w:spacing w:val="-6"/>
          <w:sz w:val="24"/>
        </w:rPr>
      </w:pPr>
      <w:r>
        <w:rPr>
          <w:rFonts w:hint="eastAsia" w:ascii="宋体" w:hAnsi="宋体"/>
          <w:b/>
          <w:spacing w:val="-6"/>
          <w:sz w:val="24"/>
        </w:rPr>
        <w:t>（6）项目服务团队</w:t>
      </w:r>
    </w:p>
    <w:p>
      <w:pPr>
        <w:spacing w:line="288" w:lineRule="auto"/>
        <w:jc w:val="left"/>
        <w:rPr>
          <w:rFonts w:ascii="宋体" w:hAnsi="宋体"/>
          <w:b/>
          <w:spacing w:val="-6"/>
          <w:sz w:val="24"/>
        </w:rPr>
      </w:pPr>
      <w:r>
        <w:rPr>
          <w:rFonts w:hint="eastAsia" w:ascii="宋体" w:hAnsi="宋体"/>
          <w:b/>
          <w:spacing w:val="-6"/>
          <w:sz w:val="24"/>
        </w:rPr>
        <w:t>（7）现场服务能力</w:t>
      </w:r>
    </w:p>
    <w:p>
      <w:pPr>
        <w:spacing w:line="288" w:lineRule="auto"/>
        <w:jc w:val="left"/>
        <w:rPr>
          <w:rFonts w:ascii="宋体" w:hAnsi="宋体"/>
          <w:b/>
          <w:spacing w:val="-6"/>
          <w:sz w:val="24"/>
        </w:rPr>
      </w:pPr>
      <w:r>
        <w:rPr>
          <w:rFonts w:hint="eastAsia" w:ascii="宋体" w:hAnsi="宋体"/>
          <w:b/>
          <w:spacing w:val="-6"/>
          <w:sz w:val="24"/>
        </w:rPr>
        <w:t>（8）响应能力</w:t>
      </w:r>
    </w:p>
    <w:p>
      <w:pPr>
        <w:spacing w:line="288" w:lineRule="auto"/>
        <w:jc w:val="left"/>
        <w:rPr>
          <w:rFonts w:ascii="宋体" w:hAnsi="宋体"/>
          <w:b/>
          <w:spacing w:val="-6"/>
          <w:sz w:val="24"/>
        </w:rPr>
      </w:pPr>
      <w:r>
        <w:rPr>
          <w:rFonts w:hint="eastAsia" w:ascii="宋体" w:hAnsi="宋体"/>
          <w:b/>
          <w:spacing w:val="-6"/>
          <w:sz w:val="24"/>
        </w:rPr>
        <w:t>（9）保密措施</w:t>
      </w:r>
    </w:p>
    <w:sectPr>
      <w:footerReference r:id="rId5" w:type="default"/>
      <w:pgSz w:w="11906" w:h="16838"/>
      <w:pgMar w:top="1247" w:right="1247" w:bottom="1247" w:left="1247" w:header="142" w:footer="782"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Helvetica Neue Light">
    <w:altName w:val="Courier New"/>
    <w:panose1 w:val="00000000000000000000"/>
    <w:charset w:val="00"/>
    <w:family w:val="auto"/>
    <w:pitch w:val="default"/>
    <w:sig w:usb0="00000000" w:usb1="00000000" w:usb2="00000000" w:usb3="00000000" w:csb0="00000001" w:csb1="00000000"/>
  </w:font>
  <w:font w:name="ヒラギノ角ゴ Pro W3">
    <w:altName w:val="MS Gothic"/>
    <w:panose1 w:val="00000000000000000000"/>
    <w:charset w:val="80"/>
    <w:family w:val="auto"/>
    <w:pitch w:val="default"/>
    <w:sig w:usb0="00000000" w:usb1="00000000" w:usb2="00000012" w:usb3="00000000" w:csb0="0002000D"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MS Gothic">
    <w:panose1 w:val="020B06090702050802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832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21"/>
        <w:szCs w:val="21"/>
        <w:lang w:val="zh-CN"/>
      </w:rPr>
      <w:t xml:space="preserve"> </w:t>
    </w:r>
    <w:r>
      <w:rPr>
        <w:sz w:val="21"/>
        <w:szCs w:val="21"/>
      </w:rPr>
      <w:fldChar w:fldCharType="begin"/>
    </w:r>
    <w:r>
      <w:rPr>
        <w:sz w:val="21"/>
        <w:szCs w:val="21"/>
      </w:rPr>
      <w:instrText xml:space="preserve"> PAGE </w:instrText>
    </w:r>
    <w:r>
      <w:rPr>
        <w:sz w:val="21"/>
        <w:szCs w:val="21"/>
      </w:rPr>
      <w:fldChar w:fldCharType="separate"/>
    </w:r>
    <w:r>
      <w:rPr>
        <w:sz w:val="21"/>
        <w:szCs w:val="21"/>
      </w:rPr>
      <w:t>4</w:t>
    </w:r>
    <w:r>
      <w:rPr>
        <w:sz w:val="21"/>
        <w:szCs w:val="21"/>
      </w:rPr>
      <w:fldChar w:fldCharType="end"/>
    </w:r>
    <w:r>
      <w:rPr>
        <w:sz w:val="21"/>
        <w:szCs w:val="21"/>
        <w:lang w:val="zh-CN"/>
      </w:rPr>
      <w:t xml:space="preserve"> / </w:t>
    </w:r>
    <w:r>
      <w:rPr>
        <w:sz w:val="21"/>
        <w:szCs w:val="21"/>
      </w:rPr>
      <w:fldChar w:fldCharType="begin"/>
    </w:r>
    <w:r>
      <w:rPr>
        <w:sz w:val="21"/>
        <w:szCs w:val="21"/>
      </w:rPr>
      <w:instrText xml:space="preserve"> NUMPAGES  </w:instrText>
    </w:r>
    <w:r>
      <w:rPr>
        <w:sz w:val="21"/>
        <w:szCs w:val="21"/>
      </w:rPr>
      <w:fldChar w:fldCharType="separate"/>
    </w:r>
    <w:r>
      <w:rPr>
        <w:sz w:val="21"/>
        <w:szCs w:val="21"/>
      </w:rPr>
      <w:t>47</w:t>
    </w:r>
    <w:r>
      <w:rPr>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drawing>
        <wp:inline distT="0" distB="0" distL="0" distR="0">
          <wp:extent cx="5905500" cy="676275"/>
          <wp:effectExtent l="19050" t="0" r="0" b="0"/>
          <wp:docPr id="1" name="图片 1" descr="E:\页眉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页眉620.jpg"/>
                  <pic:cNvPicPr>
                    <a:picLocks noChangeAspect="1" noChangeArrowheads="1"/>
                  </pic:cNvPicPr>
                </pic:nvPicPr>
                <pic:blipFill>
                  <a:blip r:embed="rId1"/>
                  <a:srcRect/>
                  <a:stretch>
                    <a:fillRect/>
                  </a:stretch>
                </pic:blipFill>
                <pic:spPr>
                  <a:xfrm>
                    <a:off x="0" y="0"/>
                    <a:ext cx="5905500" cy="6762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pStyle w:val="4"/>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B"/>
    <w:multiLevelType w:val="multilevel"/>
    <w:tmpl w:val="0000000B"/>
    <w:lvl w:ilvl="0" w:tentative="0">
      <w:start w:val="1"/>
      <w:numFmt w:val="japaneseCounting"/>
      <w:lvlText w:val="第%1章"/>
      <w:lvlJc w:val="left"/>
      <w:pPr>
        <w:tabs>
          <w:tab w:val="left" w:pos="1440"/>
        </w:tabs>
        <w:ind w:left="1440" w:hanging="1275"/>
      </w:pPr>
    </w:lvl>
    <w:lvl w:ilvl="1" w:tentative="0">
      <w:start w:val="1"/>
      <w:numFmt w:val="japaneseCounting"/>
      <w:lvlText w:val="%2、"/>
      <w:lvlJc w:val="left"/>
      <w:pPr>
        <w:tabs>
          <w:tab w:val="left" w:pos="1305"/>
        </w:tabs>
        <w:ind w:left="1305" w:hanging="72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4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3256"/>
    <w:rsid w:val="0000392F"/>
    <w:rsid w:val="0000407F"/>
    <w:rsid w:val="00010633"/>
    <w:rsid w:val="000114CE"/>
    <w:rsid w:val="00012EBC"/>
    <w:rsid w:val="0001334A"/>
    <w:rsid w:val="000145B8"/>
    <w:rsid w:val="00014602"/>
    <w:rsid w:val="0001483D"/>
    <w:rsid w:val="0001520A"/>
    <w:rsid w:val="000153ED"/>
    <w:rsid w:val="00015891"/>
    <w:rsid w:val="000169AF"/>
    <w:rsid w:val="000169F9"/>
    <w:rsid w:val="000174F8"/>
    <w:rsid w:val="00017BEE"/>
    <w:rsid w:val="00021187"/>
    <w:rsid w:val="00021D4E"/>
    <w:rsid w:val="00024130"/>
    <w:rsid w:val="00025067"/>
    <w:rsid w:val="00026EE5"/>
    <w:rsid w:val="00027A3C"/>
    <w:rsid w:val="00030DB5"/>
    <w:rsid w:val="000310FE"/>
    <w:rsid w:val="00031E2B"/>
    <w:rsid w:val="00032047"/>
    <w:rsid w:val="00032280"/>
    <w:rsid w:val="000325E1"/>
    <w:rsid w:val="000362B2"/>
    <w:rsid w:val="00036996"/>
    <w:rsid w:val="0003700E"/>
    <w:rsid w:val="00037598"/>
    <w:rsid w:val="0003797E"/>
    <w:rsid w:val="00037B68"/>
    <w:rsid w:val="00040041"/>
    <w:rsid w:val="00041D0F"/>
    <w:rsid w:val="0004239D"/>
    <w:rsid w:val="00043E78"/>
    <w:rsid w:val="000459B5"/>
    <w:rsid w:val="00045C96"/>
    <w:rsid w:val="00045EE2"/>
    <w:rsid w:val="000475DE"/>
    <w:rsid w:val="00047DF2"/>
    <w:rsid w:val="0005166C"/>
    <w:rsid w:val="00051736"/>
    <w:rsid w:val="00052C43"/>
    <w:rsid w:val="000530F5"/>
    <w:rsid w:val="00053AD2"/>
    <w:rsid w:val="000556BF"/>
    <w:rsid w:val="000558AF"/>
    <w:rsid w:val="000572E5"/>
    <w:rsid w:val="00057B3C"/>
    <w:rsid w:val="00057C6A"/>
    <w:rsid w:val="0006044C"/>
    <w:rsid w:val="00061307"/>
    <w:rsid w:val="00061500"/>
    <w:rsid w:val="00061C96"/>
    <w:rsid w:val="00062C77"/>
    <w:rsid w:val="00062D03"/>
    <w:rsid w:val="000645A8"/>
    <w:rsid w:val="00064F1A"/>
    <w:rsid w:val="00065362"/>
    <w:rsid w:val="00066072"/>
    <w:rsid w:val="0006785D"/>
    <w:rsid w:val="00067B67"/>
    <w:rsid w:val="00071C2A"/>
    <w:rsid w:val="00072425"/>
    <w:rsid w:val="00073FF7"/>
    <w:rsid w:val="00074D7B"/>
    <w:rsid w:val="00076570"/>
    <w:rsid w:val="00077067"/>
    <w:rsid w:val="00077A9F"/>
    <w:rsid w:val="000804A7"/>
    <w:rsid w:val="00080A03"/>
    <w:rsid w:val="00083883"/>
    <w:rsid w:val="00084D5F"/>
    <w:rsid w:val="00085EC0"/>
    <w:rsid w:val="000860F0"/>
    <w:rsid w:val="000901E6"/>
    <w:rsid w:val="000904F8"/>
    <w:rsid w:val="00091E28"/>
    <w:rsid w:val="00093031"/>
    <w:rsid w:val="00093340"/>
    <w:rsid w:val="00093A4B"/>
    <w:rsid w:val="00093FB0"/>
    <w:rsid w:val="000941F1"/>
    <w:rsid w:val="00094C73"/>
    <w:rsid w:val="000957CD"/>
    <w:rsid w:val="00095E66"/>
    <w:rsid w:val="00096127"/>
    <w:rsid w:val="000965C7"/>
    <w:rsid w:val="00097C05"/>
    <w:rsid w:val="00097FA1"/>
    <w:rsid w:val="000A04A0"/>
    <w:rsid w:val="000A111A"/>
    <w:rsid w:val="000A1A5E"/>
    <w:rsid w:val="000A2678"/>
    <w:rsid w:val="000A28E5"/>
    <w:rsid w:val="000A3119"/>
    <w:rsid w:val="000A535A"/>
    <w:rsid w:val="000A5838"/>
    <w:rsid w:val="000A584B"/>
    <w:rsid w:val="000A7CFC"/>
    <w:rsid w:val="000B08AC"/>
    <w:rsid w:val="000B0CF9"/>
    <w:rsid w:val="000B1842"/>
    <w:rsid w:val="000B2628"/>
    <w:rsid w:val="000B3E1B"/>
    <w:rsid w:val="000B4CA7"/>
    <w:rsid w:val="000B504A"/>
    <w:rsid w:val="000B55D0"/>
    <w:rsid w:val="000B575E"/>
    <w:rsid w:val="000B5C73"/>
    <w:rsid w:val="000B697C"/>
    <w:rsid w:val="000B6C54"/>
    <w:rsid w:val="000B78AE"/>
    <w:rsid w:val="000B7B69"/>
    <w:rsid w:val="000C08EB"/>
    <w:rsid w:val="000C09FA"/>
    <w:rsid w:val="000C2327"/>
    <w:rsid w:val="000C3345"/>
    <w:rsid w:val="000C3741"/>
    <w:rsid w:val="000C41D6"/>
    <w:rsid w:val="000C460F"/>
    <w:rsid w:val="000C47A9"/>
    <w:rsid w:val="000C4883"/>
    <w:rsid w:val="000C5831"/>
    <w:rsid w:val="000C5C75"/>
    <w:rsid w:val="000C60CB"/>
    <w:rsid w:val="000C6B0D"/>
    <w:rsid w:val="000C712F"/>
    <w:rsid w:val="000C73FF"/>
    <w:rsid w:val="000D03C9"/>
    <w:rsid w:val="000D0723"/>
    <w:rsid w:val="000D25B1"/>
    <w:rsid w:val="000D3763"/>
    <w:rsid w:val="000D46E8"/>
    <w:rsid w:val="000D4C7F"/>
    <w:rsid w:val="000D519D"/>
    <w:rsid w:val="000D6C0F"/>
    <w:rsid w:val="000D7992"/>
    <w:rsid w:val="000D79F9"/>
    <w:rsid w:val="000D7A4A"/>
    <w:rsid w:val="000E01C6"/>
    <w:rsid w:val="000E0978"/>
    <w:rsid w:val="000E0C88"/>
    <w:rsid w:val="000E105F"/>
    <w:rsid w:val="000E1629"/>
    <w:rsid w:val="000E1E54"/>
    <w:rsid w:val="000E1EE9"/>
    <w:rsid w:val="000E1F26"/>
    <w:rsid w:val="000E25FD"/>
    <w:rsid w:val="000E3A24"/>
    <w:rsid w:val="000E4D35"/>
    <w:rsid w:val="000E6588"/>
    <w:rsid w:val="000E796C"/>
    <w:rsid w:val="000F006F"/>
    <w:rsid w:val="000F09AF"/>
    <w:rsid w:val="000F0D64"/>
    <w:rsid w:val="000F21C3"/>
    <w:rsid w:val="000F2AAD"/>
    <w:rsid w:val="000F31CF"/>
    <w:rsid w:val="000F43E3"/>
    <w:rsid w:val="000F4472"/>
    <w:rsid w:val="000F45FF"/>
    <w:rsid w:val="000F47CE"/>
    <w:rsid w:val="000F55B7"/>
    <w:rsid w:val="000F5BBD"/>
    <w:rsid w:val="000F623A"/>
    <w:rsid w:val="000F665A"/>
    <w:rsid w:val="000F7089"/>
    <w:rsid w:val="0010098C"/>
    <w:rsid w:val="00100E4C"/>
    <w:rsid w:val="00101341"/>
    <w:rsid w:val="00102403"/>
    <w:rsid w:val="00102D01"/>
    <w:rsid w:val="00104760"/>
    <w:rsid w:val="00105F12"/>
    <w:rsid w:val="00106134"/>
    <w:rsid w:val="00106EF6"/>
    <w:rsid w:val="00110547"/>
    <w:rsid w:val="00110AE7"/>
    <w:rsid w:val="00111B51"/>
    <w:rsid w:val="0011399B"/>
    <w:rsid w:val="001144F7"/>
    <w:rsid w:val="00114BEF"/>
    <w:rsid w:val="00115636"/>
    <w:rsid w:val="00116AC0"/>
    <w:rsid w:val="00117084"/>
    <w:rsid w:val="001178FF"/>
    <w:rsid w:val="0012048B"/>
    <w:rsid w:val="00121040"/>
    <w:rsid w:val="00121153"/>
    <w:rsid w:val="00122905"/>
    <w:rsid w:val="00124DE1"/>
    <w:rsid w:val="00125768"/>
    <w:rsid w:val="00126C29"/>
    <w:rsid w:val="00130CAF"/>
    <w:rsid w:val="00130ED6"/>
    <w:rsid w:val="00131252"/>
    <w:rsid w:val="00131A92"/>
    <w:rsid w:val="0013247C"/>
    <w:rsid w:val="00132A2E"/>
    <w:rsid w:val="001330A8"/>
    <w:rsid w:val="0013500F"/>
    <w:rsid w:val="001350A2"/>
    <w:rsid w:val="00135932"/>
    <w:rsid w:val="00136919"/>
    <w:rsid w:val="00136C4A"/>
    <w:rsid w:val="0013796A"/>
    <w:rsid w:val="001405C7"/>
    <w:rsid w:val="00140D08"/>
    <w:rsid w:val="001411DB"/>
    <w:rsid w:val="00142B06"/>
    <w:rsid w:val="0014310B"/>
    <w:rsid w:val="00143148"/>
    <w:rsid w:val="0014555E"/>
    <w:rsid w:val="00146B7D"/>
    <w:rsid w:val="001475CB"/>
    <w:rsid w:val="001502BC"/>
    <w:rsid w:val="00150496"/>
    <w:rsid w:val="00150D1E"/>
    <w:rsid w:val="00150EBF"/>
    <w:rsid w:val="00150EE4"/>
    <w:rsid w:val="00151C82"/>
    <w:rsid w:val="00152D27"/>
    <w:rsid w:val="00153628"/>
    <w:rsid w:val="00154BA4"/>
    <w:rsid w:val="00155AFA"/>
    <w:rsid w:val="00155BC8"/>
    <w:rsid w:val="00155DAF"/>
    <w:rsid w:val="001566F2"/>
    <w:rsid w:val="001572A5"/>
    <w:rsid w:val="00157BA2"/>
    <w:rsid w:val="00160B84"/>
    <w:rsid w:val="001613DD"/>
    <w:rsid w:val="00163EB2"/>
    <w:rsid w:val="00164383"/>
    <w:rsid w:val="0016466F"/>
    <w:rsid w:val="00164AA0"/>
    <w:rsid w:val="00164DDA"/>
    <w:rsid w:val="001656CC"/>
    <w:rsid w:val="0016712C"/>
    <w:rsid w:val="00167538"/>
    <w:rsid w:val="00167CCA"/>
    <w:rsid w:val="00170101"/>
    <w:rsid w:val="00170703"/>
    <w:rsid w:val="00170DDC"/>
    <w:rsid w:val="001712CC"/>
    <w:rsid w:val="00171AF6"/>
    <w:rsid w:val="001722F1"/>
    <w:rsid w:val="00172A27"/>
    <w:rsid w:val="001735C7"/>
    <w:rsid w:val="001763B3"/>
    <w:rsid w:val="00176D03"/>
    <w:rsid w:val="00177FB3"/>
    <w:rsid w:val="00181A44"/>
    <w:rsid w:val="001827D7"/>
    <w:rsid w:val="001828A9"/>
    <w:rsid w:val="00182D78"/>
    <w:rsid w:val="00183235"/>
    <w:rsid w:val="0018377D"/>
    <w:rsid w:val="00183AEF"/>
    <w:rsid w:val="00184D3D"/>
    <w:rsid w:val="00184E31"/>
    <w:rsid w:val="00190C4E"/>
    <w:rsid w:val="00191584"/>
    <w:rsid w:val="00193798"/>
    <w:rsid w:val="00193CB3"/>
    <w:rsid w:val="00195094"/>
    <w:rsid w:val="00195167"/>
    <w:rsid w:val="00195A86"/>
    <w:rsid w:val="001965A7"/>
    <w:rsid w:val="001969F2"/>
    <w:rsid w:val="00197580"/>
    <w:rsid w:val="001A1D09"/>
    <w:rsid w:val="001A25C8"/>
    <w:rsid w:val="001A4D48"/>
    <w:rsid w:val="001A5A88"/>
    <w:rsid w:val="001A5DA8"/>
    <w:rsid w:val="001A6AB8"/>
    <w:rsid w:val="001B045F"/>
    <w:rsid w:val="001B0E53"/>
    <w:rsid w:val="001B0ED0"/>
    <w:rsid w:val="001B20DE"/>
    <w:rsid w:val="001B2FAA"/>
    <w:rsid w:val="001B3E88"/>
    <w:rsid w:val="001B5FB1"/>
    <w:rsid w:val="001B6F07"/>
    <w:rsid w:val="001B71D2"/>
    <w:rsid w:val="001B7804"/>
    <w:rsid w:val="001C11F4"/>
    <w:rsid w:val="001C18CF"/>
    <w:rsid w:val="001C4908"/>
    <w:rsid w:val="001C4959"/>
    <w:rsid w:val="001C5AEF"/>
    <w:rsid w:val="001C787A"/>
    <w:rsid w:val="001D0F0B"/>
    <w:rsid w:val="001D2BC7"/>
    <w:rsid w:val="001D37E3"/>
    <w:rsid w:val="001D4791"/>
    <w:rsid w:val="001D4A34"/>
    <w:rsid w:val="001D584D"/>
    <w:rsid w:val="001E1578"/>
    <w:rsid w:val="001E1686"/>
    <w:rsid w:val="001E1703"/>
    <w:rsid w:val="001E2199"/>
    <w:rsid w:val="001E2316"/>
    <w:rsid w:val="001E27B1"/>
    <w:rsid w:val="001E2B4D"/>
    <w:rsid w:val="001E309E"/>
    <w:rsid w:val="001E3A76"/>
    <w:rsid w:val="001E4D57"/>
    <w:rsid w:val="001E57A3"/>
    <w:rsid w:val="001E6A29"/>
    <w:rsid w:val="001E7C22"/>
    <w:rsid w:val="001F01E8"/>
    <w:rsid w:val="001F21F0"/>
    <w:rsid w:val="001F2717"/>
    <w:rsid w:val="001F3F3F"/>
    <w:rsid w:val="001F464D"/>
    <w:rsid w:val="001F5FE3"/>
    <w:rsid w:val="001F6DFD"/>
    <w:rsid w:val="001F7D64"/>
    <w:rsid w:val="00201740"/>
    <w:rsid w:val="00202AFC"/>
    <w:rsid w:val="002032D2"/>
    <w:rsid w:val="00203DAA"/>
    <w:rsid w:val="00204379"/>
    <w:rsid w:val="002048D6"/>
    <w:rsid w:val="00205352"/>
    <w:rsid w:val="002053B5"/>
    <w:rsid w:val="00206813"/>
    <w:rsid w:val="00206A68"/>
    <w:rsid w:val="00206B67"/>
    <w:rsid w:val="00206C9F"/>
    <w:rsid w:val="002102BE"/>
    <w:rsid w:val="00210B1B"/>
    <w:rsid w:val="00210BCF"/>
    <w:rsid w:val="00210DE3"/>
    <w:rsid w:val="00212052"/>
    <w:rsid w:val="002126B6"/>
    <w:rsid w:val="002143CB"/>
    <w:rsid w:val="00214FEB"/>
    <w:rsid w:val="00215C0E"/>
    <w:rsid w:val="00215CD5"/>
    <w:rsid w:val="00216BB7"/>
    <w:rsid w:val="00217173"/>
    <w:rsid w:val="00217E78"/>
    <w:rsid w:val="00220CFB"/>
    <w:rsid w:val="00220D2D"/>
    <w:rsid w:val="0022121A"/>
    <w:rsid w:val="00221373"/>
    <w:rsid w:val="002225F6"/>
    <w:rsid w:val="0022280A"/>
    <w:rsid w:val="00222D40"/>
    <w:rsid w:val="00223964"/>
    <w:rsid w:val="002242FA"/>
    <w:rsid w:val="00225014"/>
    <w:rsid w:val="00225666"/>
    <w:rsid w:val="00226770"/>
    <w:rsid w:val="00226B5C"/>
    <w:rsid w:val="00227BFF"/>
    <w:rsid w:val="002302BE"/>
    <w:rsid w:val="00230324"/>
    <w:rsid w:val="00230467"/>
    <w:rsid w:val="00230BB3"/>
    <w:rsid w:val="00230C06"/>
    <w:rsid w:val="00231503"/>
    <w:rsid w:val="002315A6"/>
    <w:rsid w:val="0023377A"/>
    <w:rsid w:val="0023476A"/>
    <w:rsid w:val="002347A8"/>
    <w:rsid w:val="00235211"/>
    <w:rsid w:val="00237186"/>
    <w:rsid w:val="00237361"/>
    <w:rsid w:val="002378EC"/>
    <w:rsid w:val="00237EE5"/>
    <w:rsid w:val="00240C9B"/>
    <w:rsid w:val="00241B81"/>
    <w:rsid w:val="00242080"/>
    <w:rsid w:val="00242235"/>
    <w:rsid w:val="00242E6A"/>
    <w:rsid w:val="00243E14"/>
    <w:rsid w:val="00246231"/>
    <w:rsid w:val="0024679B"/>
    <w:rsid w:val="00247211"/>
    <w:rsid w:val="00247836"/>
    <w:rsid w:val="00251533"/>
    <w:rsid w:val="0025247A"/>
    <w:rsid w:val="00253721"/>
    <w:rsid w:val="002547BE"/>
    <w:rsid w:val="002548B0"/>
    <w:rsid w:val="00255253"/>
    <w:rsid w:val="00255E2A"/>
    <w:rsid w:val="002562F5"/>
    <w:rsid w:val="00256681"/>
    <w:rsid w:val="002570D8"/>
    <w:rsid w:val="002578AA"/>
    <w:rsid w:val="0026011F"/>
    <w:rsid w:val="002602E9"/>
    <w:rsid w:val="00261101"/>
    <w:rsid w:val="00261402"/>
    <w:rsid w:val="002618AC"/>
    <w:rsid w:val="00261F96"/>
    <w:rsid w:val="00265DA1"/>
    <w:rsid w:val="00266AA8"/>
    <w:rsid w:val="00270464"/>
    <w:rsid w:val="002709F6"/>
    <w:rsid w:val="0027204E"/>
    <w:rsid w:val="00274A62"/>
    <w:rsid w:val="0027604A"/>
    <w:rsid w:val="0027669D"/>
    <w:rsid w:val="00277580"/>
    <w:rsid w:val="00280971"/>
    <w:rsid w:val="00280D4F"/>
    <w:rsid w:val="00282FB2"/>
    <w:rsid w:val="00283516"/>
    <w:rsid w:val="0028576A"/>
    <w:rsid w:val="00291E79"/>
    <w:rsid w:val="00292964"/>
    <w:rsid w:val="00294556"/>
    <w:rsid w:val="0029652F"/>
    <w:rsid w:val="002968CF"/>
    <w:rsid w:val="00296EF4"/>
    <w:rsid w:val="002972C0"/>
    <w:rsid w:val="00297DC2"/>
    <w:rsid w:val="002A0C1E"/>
    <w:rsid w:val="002A127B"/>
    <w:rsid w:val="002A14AF"/>
    <w:rsid w:val="002A3506"/>
    <w:rsid w:val="002A3CBC"/>
    <w:rsid w:val="002A3E8A"/>
    <w:rsid w:val="002A49A6"/>
    <w:rsid w:val="002A5CCC"/>
    <w:rsid w:val="002A6C7B"/>
    <w:rsid w:val="002B11C3"/>
    <w:rsid w:val="002B1A46"/>
    <w:rsid w:val="002B2768"/>
    <w:rsid w:val="002B2B72"/>
    <w:rsid w:val="002B3E2B"/>
    <w:rsid w:val="002B4E83"/>
    <w:rsid w:val="002B5DAB"/>
    <w:rsid w:val="002B6BA6"/>
    <w:rsid w:val="002B6F01"/>
    <w:rsid w:val="002B73B0"/>
    <w:rsid w:val="002C076E"/>
    <w:rsid w:val="002C1460"/>
    <w:rsid w:val="002C1912"/>
    <w:rsid w:val="002C1B38"/>
    <w:rsid w:val="002C2627"/>
    <w:rsid w:val="002C33CA"/>
    <w:rsid w:val="002C3EAE"/>
    <w:rsid w:val="002C40FF"/>
    <w:rsid w:val="002C44E9"/>
    <w:rsid w:val="002C477A"/>
    <w:rsid w:val="002C5CB1"/>
    <w:rsid w:val="002C5E13"/>
    <w:rsid w:val="002C5EBF"/>
    <w:rsid w:val="002C75A5"/>
    <w:rsid w:val="002D10B5"/>
    <w:rsid w:val="002D1786"/>
    <w:rsid w:val="002D3048"/>
    <w:rsid w:val="002D382A"/>
    <w:rsid w:val="002D3F02"/>
    <w:rsid w:val="002D47F3"/>
    <w:rsid w:val="002D5589"/>
    <w:rsid w:val="002D5FFD"/>
    <w:rsid w:val="002D69B5"/>
    <w:rsid w:val="002D7BD0"/>
    <w:rsid w:val="002E07ED"/>
    <w:rsid w:val="002E3EBA"/>
    <w:rsid w:val="002E40AE"/>
    <w:rsid w:val="002E4C92"/>
    <w:rsid w:val="002E4FDC"/>
    <w:rsid w:val="002E549E"/>
    <w:rsid w:val="002E5791"/>
    <w:rsid w:val="002E6079"/>
    <w:rsid w:val="002E64B2"/>
    <w:rsid w:val="002E68EC"/>
    <w:rsid w:val="002F0664"/>
    <w:rsid w:val="002F0F07"/>
    <w:rsid w:val="002F6346"/>
    <w:rsid w:val="002F6F89"/>
    <w:rsid w:val="00300CA3"/>
    <w:rsid w:val="00300ED1"/>
    <w:rsid w:val="003016B5"/>
    <w:rsid w:val="00302500"/>
    <w:rsid w:val="00304728"/>
    <w:rsid w:val="003047BC"/>
    <w:rsid w:val="00304A05"/>
    <w:rsid w:val="00304A4F"/>
    <w:rsid w:val="00304EE6"/>
    <w:rsid w:val="003052FD"/>
    <w:rsid w:val="00305807"/>
    <w:rsid w:val="00306DD9"/>
    <w:rsid w:val="0031221B"/>
    <w:rsid w:val="0031267B"/>
    <w:rsid w:val="00313747"/>
    <w:rsid w:val="003140F3"/>
    <w:rsid w:val="003153E3"/>
    <w:rsid w:val="00316590"/>
    <w:rsid w:val="00316B96"/>
    <w:rsid w:val="003210E3"/>
    <w:rsid w:val="00322663"/>
    <w:rsid w:val="003232CD"/>
    <w:rsid w:val="00324345"/>
    <w:rsid w:val="00325EA2"/>
    <w:rsid w:val="003264E3"/>
    <w:rsid w:val="00326C09"/>
    <w:rsid w:val="00326DBE"/>
    <w:rsid w:val="00326F79"/>
    <w:rsid w:val="00327DE6"/>
    <w:rsid w:val="00331BE2"/>
    <w:rsid w:val="00331BE9"/>
    <w:rsid w:val="003325F6"/>
    <w:rsid w:val="0033444D"/>
    <w:rsid w:val="00335F05"/>
    <w:rsid w:val="003369C9"/>
    <w:rsid w:val="00336C64"/>
    <w:rsid w:val="00336DBC"/>
    <w:rsid w:val="00340383"/>
    <w:rsid w:val="00341716"/>
    <w:rsid w:val="003418FF"/>
    <w:rsid w:val="00341FF2"/>
    <w:rsid w:val="00342D1B"/>
    <w:rsid w:val="00343CEA"/>
    <w:rsid w:val="003442F4"/>
    <w:rsid w:val="003449A1"/>
    <w:rsid w:val="00346597"/>
    <w:rsid w:val="00347BE6"/>
    <w:rsid w:val="00350356"/>
    <w:rsid w:val="003504FE"/>
    <w:rsid w:val="003508D0"/>
    <w:rsid w:val="00350E13"/>
    <w:rsid w:val="00352463"/>
    <w:rsid w:val="00352D75"/>
    <w:rsid w:val="00353427"/>
    <w:rsid w:val="003546A4"/>
    <w:rsid w:val="00354ADC"/>
    <w:rsid w:val="00354EF9"/>
    <w:rsid w:val="00354F38"/>
    <w:rsid w:val="00356CF5"/>
    <w:rsid w:val="00357217"/>
    <w:rsid w:val="003604DE"/>
    <w:rsid w:val="00360744"/>
    <w:rsid w:val="003619C4"/>
    <w:rsid w:val="0036319C"/>
    <w:rsid w:val="003641CF"/>
    <w:rsid w:val="00364B7C"/>
    <w:rsid w:val="00365895"/>
    <w:rsid w:val="003668F9"/>
    <w:rsid w:val="00367213"/>
    <w:rsid w:val="003673D3"/>
    <w:rsid w:val="00367496"/>
    <w:rsid w:val="00367E4B"/>
    <w:rsid w:val="003700F0"/>
    <w:rsid w:val="00370631"/>
    <w:rsid w:val="00370A2E"/>
    <w:rsid w:val="00371B9E"/>
    <w:rsid w:val="0037202A"/>
    <w:rsid w:val="00372CD5"/>
    <w:rsid w:val="00374413"/>
    <w:rsid w:val="003773A7"/>
    <w:rsid w:val="003839BD"/>
    <w:rsid w:val="00385944"/>
    <w:rsid w:val="00385FBB"/>
    <w:rsid w:val="00386087"/>
    <w:rsid w:val="00386526"/>
    <w:rsid w:val="00387150"/>
    <w:rsid w:val="00387DEF"/>
    <w:rsid w:val="003933A4"/>
    <w:rsid w:val="00394C42"/>
    <w:rsid w:val="003953E4"/>
    <w:rsid w:val="00395436"/>
    <w:rsid w:val="0039578F"/>
    <w:rsid w:val="00395BA7"/>
    <w:rsid w:val="003A06EB"/>
    <w:rsid w:val="003A09FA"/>
    <w:rsid w:val="003A2CBB"/>
    <w:rsid w:val="003A3E9B"/>
    <w:rsid w:val="003A41F8"/>
    <w:rsid w:val="003A5D2C"/>
    <w:rsid w:val="003A659B"/>
    <w:rsid w:val="003A6B84"/>
    <w:rsid w:val="003A7431"/>
    <w:rsid w:val="003A79A4"/>
    <w:rsid w:val="003A7D18"/>
    <w:rsid w:val="003B006D"/>
    <w:rsid w:val="003B1C1F"/>
    <w:rsid w:val="003B20ED"/>
    <w:rsid w:val="003B2F96"/>
    <w:rsid w:val="003B357D"/>
    <w:rsid w:val="003B4DB5"/>
    <w:rsid w:val="003B4DED"/>
    <w:rsid w:val="003B51F5"/>
    <w:rsid w:val="003B51F8"/>
    <w:rsid w:val="003B5425"/>
    <w:rsid w:val="003B659C"/>
    <w:rsid w:val="003B675D"/>
    <w:rsid w:val="003B7865"/>
    <w:rsid w:val="003B7F8F"/>
    <w:rsid w:val="003C01CA"/>
    <w:rsid w:val="003C25B4"/>
    <w:rsid w:val="003C4DEA"/>
    <w:rsid w:val="003C5342"/>
    <w:rsid w:val="003C6699"/>
    <w:rsid w:val="003C7359"/>
    <w:rsid w:val="003C746E"/>
    <w:rsid w:val="003C77EB"/>
    <w:rsid w:val="003D002F"/>
    <w:rsid w:val="003D0A0A"/>
    <w:rsid w:val="003D1E07"/>
    <w:rsid w:val="003D2793"/>
    <w:rsid w:val="003D2811"/>
    <w:rsid w:val="003D4697"/>
    <w:rsid w:val="003D5252"/>
    <w:rsid w:val="003D6E3B"/>
    <w:rsid w:val="003D71F0"/>
    <w:rsid w:val="003E01CF"/>
    <w:rsid w:val="003E10E5"/>
    <w:rsid w:val="003E3A25"/>
    <w:rsid w:val="003E420E"/>
    <w:rsid w:val="003E432C"/>
    <w:rsid w:val="003E4AC9"/>
    <w:rsid w:val="003E4D6D"/>
    <w:rsid w:val="003E5479"/>
    <w:rsid w:val="003E68D9"/>
    <w:rsid w:val="003E72D6"/>
    <w:rsid w:val="003E7956"/>
    <w:rsid w:val="003E7EBC"/>
    <w:rsid w:val="003F0B69"/>
    <w:rsid w:val="003F10BB"/>
    <w:rsid w:val="003F124B"/>
    <w:rsid w:val="003F1386"/>
    <w:rsid w:val="003F15BA"/>
    <w:rsid w:val="003F218F"/>
    <w:rsid w:val="003F2AEB"/>
    <w:rsid w:val="003F2E62"/>
    <w:rsid w:val="003F3600"/>
    <w:rsid w:val="003F376D"/>
    <w:rsid w:val="003F3ECE"/>
    <w:rsid w:val="003F3F07"/>
    <w:rsid w:val="003F3F72"/>
    <w:rsid w:val="003F5EB4"/>
    <w:rsid w:val="003F6704"/>
    <w:rsid w:val="003F7571"/>
    <w:rsid w:val="003F7DC8"/>
    <w:rsid w:val="00400CA6"/>
    <w:rsid w:val="00403823"/>
    <w:rsid w:val="004047A6"/>
    <w:rsid w:val="0040605A"/>
    <w:rsid w:val="00406F68"/>
    <w:rsid w:val="00407370"/>
    <w:rsid w:val="00407A78"/>
    <w:rsid w:val="0041055F"/>
    <w:rsid w:val="00411200"/>
    <w:rsid w:val="0041289D"/>
    <w:rsid w:val="0041409C"/>
    <w:rsid w:val="0041426E"/>
    <w:rsid w:val="0041545F"/>
    <w:rsid w:val="00416015"/>
    <w:rsid w:val="0041634C"/>
    <w:rsid w:val="0041695A"/>
    <w:rsid w:val="00416B34"/>
    <w:rsid w:val="00420A84"/>
    <w:rsid w:val="00421296"/>
    <w:rsid w:val="00423F59"/>
    <w:rsid w:val="0042563A"/>
    <w:rsid w:val="00427131"/>
    <w:rsid w:val="00427E22"/>
    <w:rsid w:val="0043054E"/>
    <w:rsid w:val="00430E9A"/>
    <w:rsid w:val="0043176C"/>
    <w:rsid w:val="00432148"/>
    <w:rsid w:val="00433638"/>
    <w:rsid w:val="00434010"/>
    <w:rsid w:val="00434CF8"/>
    <w:rsid w:val="004355DD"/>
    <w:rsid w:val="00441565"/>
    <w:rsid w:val="00442074"/>
    <w:rsid w:val="00445C4A"/>
    <w:rsid w:val="00445D9A"/>
    <w:rsid w:val="004469A9"/>
    <w:rsid w:val="00446CC3"/>
    <w:rsid w:val="00447396"/>
    <w:rsid w:val="0044790B"/>
    <w:rsid w:val="00450275"/>
    <w:rsid w:val="004502D8"/>
    <w:rsid w:val="0045057C"/>
    <w:rsid w:val="0045060C"/>
    <w:rsid w:val="004517BB"/>
    <w:rsid w:val="004525D7"/>
    <w:rsid w:val="00452944"/>
    <w:rsid w:val="00452D8A"/>
    <w:rsid w:val="0045392A"/>
    <w:rsid w:val="00455AF6"/>
    <w:rsid w:val="00456080"/>
    <w:rsid w:val="00457648"/>
    <w:rsid w:val="0045778D"/>
    <w:rsid w:val="00460046"/>
    <w:rsid w:val="004608B3"/>
    <w:rsid w:val="00460ED4"/>
    <w:rsid w:val="00462652"/>
    <w:rsid w:val="00463D29"/>
    <w:rsid w:val="004659A2"/>
    <w:rsid w:val="00465A6B"/>
    <w:rsid w:val="004667D5"/>
    <w:rsid w:val="00466F63"/>
    <w:rsid w:val="00466FB4"/>
    <w:rsid w:val="0047158C"/>
    <w:rsid w:val="0047302A"/>
    <w:rsid w:val="0047439E"/>
    <w:rsid w:val="00475629"/>
    <w:rsid w:val="0047604F"/>
    <w:rsid w:val="004775BF"/>
    <w:rsid w:val="00477DF9"/>
    <w:rsid w:val="0048048B"/>
    <w:rsid w:val="00480998"/>
    <w:rsid w:val="00480A62"/>
    <w:rsid w:val="00480CB2"/>
    <w:rsid w:val="004810A3"/>
    <w:rsid w:val="004819B5"/>
    <w:rsid w:val="00481A52"/>
    <w:rsid w:val="00481A6F"/>
    <w:rsid w:val="00481CAD"/>
    <w:rsid w:val="00481CC3"/>
    <w:rsid w:val="00482B89"/>
    <w:rsid w:val="00483955"/>
    <w:rsid w:val="00483F4B"/>
    <w:rsid w:val="00484415"/>
    <w:rsid w:val="00490624"/>
    <w:rsid w:val="004921C2"/>
    <w:rsid w:val="004925C8"/>
    <w:rsid w:val="00492B0C"/>
    <w:rsid w:val="00494993"/>
    <w:rsid w:val="0049588B"/>
    <w:rsid w:val="00495BB8"/>
    <w:rsid w:val="00496AF0"/>
    <w:rsid w:val="00497D90"/>
    <w:rsid w:val="004A0013"/>
    <w:rsid w:val="004A24A6"/>
    <w:rsid w:val="004A2DE8"/>
    <w:rsid w:val="004A3D82"/>
    <w:rsid w:val="004A6C3F"/>
    <w:rsid w:val="004B12AD"/>
    <w:rsid w:val="004B1BE5"/>
    <w:rsid w:val="004B2453"/>
    <w:rsid w:val="004B759C"/>
    <w:rsid w:val="004B7C48"/>
    <w:rsid w:val="004C07AF"/>
    <w:rsid w:val="004C094D"/>
    <w:rsid w:val="004C0B2C"/>
    <w:rsid w:val="004C0FB9"/>
    <w:rsid w:val="004C18F8"/>
    <w:rsid w:val="004C3E5D"/>
    <w:rsid w:val="004C4640"/>
    <w:rsid w:val="004C4D43"/>
    <w:rsid w:val="004C5352"/>
    <w:rsid w:val="004C5C99"/>
    <w:rsid w:val="004C6118"/>
    <w:rsid w:val="004C61E1"/>
    <w:rsid w:val="004C6264"/>
    <w:rsid w:val="004C696F"/>
    <w:rsid w:val="004C6BBE"/>
    <w:rsid w:val="004C7410"/>
    <w:rsid w:val="004C7F6D"/>
    <w:rsid w:val="004D0196"/>
    <w:rsid w:val="004D0FDB"/>
    <w:rsid w:val="004D2173"/>
    <w:rsid w:val="004D244D"/>
    <w:rsid w:val="004D338F"/>
    <w:rsid w:val="004D4723"/>
    <w:rsid w:val="004D4751"/>
    <w:rsid w:val="004D65EE"/>
    <w:rsid w:val="004D691A"/>
    <w:rsid w:val="004D6C06"/>
    <w:rsid w:val="004D7A3E"/>
    <w:rsid w:val="004E13AE"/>
    <w:rsid w:val="004E1A2F"/>
    <w:rsid w:val="004E1AC2"/>
    <w:rsid w:val="004E1C0D"/>
    <w:rsid w:val="004E4DF5"/>
    <w:rsid w:val="004E55ED"/>
    <w:rsid w:val="004E5A54"/>
    <w:rsid w:val="004E641D"/>
    <w:rsid w:val="004E666E"/>
    <w:rsid w:val="004E732D"/>
    <w:rsid w:val="004F04A4"/>
    <w:rsid w:val="004F0E43"/>
    <w:rsid w:val="004F0E9C"/>
    <w:rsid w:val="004F1269"/>
    <w:rsid w:val="004F1C64"/>
    <w:rsid w:val="004F25EC"/>
    <w:rsid w:val="004F374C"/>
    <w:rsid w:val="004F3EB8"/>
    <w:rsid w:val="004F3F0F"/>
    <w:rsid w:val="004F4496"/>
    <w:rsid w:val="004F49E7"/>
    <w:rsid w:val="004F5086"/>
    <w:rsid w:val="004F5F86"/>
    <w:rsid w:val="004F76EF"/>
    <w:rsid w:val="004F7AAC"/>
    <w:rsid w:val="00501620"/>
    <w:rsid w:val="00501DC4"/>
    <w:rsid w:val="0050283A"/>
    <w:rsid w:val="00502E5B"/>
    <w:rsid w:val="00502E66"/>
    <w:rsid w:val="00502F81"/>
    <w:rsid w:val="0050309D"/>
    <w:rsid w:val="00504712"/>
    <w:rsid w:val="00505A25"/>
    <w:rsid w:val="005069F0"/>
    <w:rsid w:val="00510880"/>
    <w:rsid w:val="00510BB7"/>
    <w:rsid w:val="00511929"/>
    <w:rsid w:val="00512334"/>
    <w:rsid w:val="00513B1C"/>
    <w:rsid w:val="005147FF"/>
    <w:rsid w:val="0051497E"/>
    <w:rsid w:val="0051588D"/>
    <w:rsid w:val="00516932"/>
    <w:rsid w:val="00517286"/>
    <w:rsid w:val="005205F6"/>
    <w:rsid w:val="00521116"/>
    <w:rsid w:val="00522279"/>
    <w:rsid w:val="005224A1"/>
    <w:rsid w:val="00522CE3"/>
    <w:rsid w:val="005230C3"/>
    <w:rsid w:val="0052329B"/>
    <w:rsid w:val="00523E7A"/>
    <w:rsid w:val="00524853"/>
    <w:rsid w:val="0052523C"/>
    <w:rsid w:val="005260AF"/>
    <w:rsid w:val="00526134"/>
    <w:rsid w:val="00526451"/>
    <w:rsid w:val="00527779"/>
    <w:rsid w:val="00532103"/>
    <w:rsid w:val="00532D35"/>
    <w:rsid w:val="00532F04"/>
    <w:rsid w:val="00533518"/>
    <w:rsid w:val="00534DBF"/>
    <w:rsid w:val="00534ECC"/>
    <w:rsid w:val="00535EA7"/>
    <w:rsid w:val="00536654"/>
    <w:rsid w:val="005371C1"/>
    <w:rsid w:val="005411C1"/>
    <w:rsid w:val="00541743"/>
    <w:rsid w:val="005420A4"/>
    <w:rsid w:val="00542AF9"/>
    <w:rsid w:val="0054431E"/>
    <w:rsid w:val="005449C4"/>
    <w:rsid w:val="00544BE2"/>
    <w:rsid w:val="005454D8"/>
    <w:rsid w:val="005455D7"/>
    <w:rsid w:val="00545ACE"/>
    <w:rsid w:val="005467E3"/>
    <w:rsid w:val="00546A69"/>
    <w:rsid w:val="00546CBB"/>
    <w:rsid w:val="005476C8"/>
    <w:rsid w:val="0054774A"/>
    <w:rsid w:val="00551107"/>
    <w:rsid w:val="005518B4"/>
    <w:rsid w:val="00552A8A"/>
    <w:rsid w:val="00553DF6"/>
    <w:rsid w:val="005546E1"/>
    <w:rsid w:val="0055666A"/>
    <w:rsid w:val="005567B8"/>
    <w:rsid w:val="00556914"/>
    <w:rsid w:val="00556B9C"/>
    <w:rsid w:val="00557654"/>
    <w:rsid w:val="00557970"/>
    <w:rsid w:val="00560A36"/>
    <w:rsid w:val="00560A79"/>
    <w:rsid w:val="0056136E"/>
    <w:rsid w:val="0056252C"/>
    <w:rsid w:val="005634A9"/>
    <w:rsid w:val="005636A6"/>
    <w:rsid w:val="005643E8"/>
    <w:rsid w:val="005644F8"/>
    <w:rsid w:val="00564D6C"/>
    <w:rsid w:val="005654BE"/>
    <w:rsid w:val="00565879"/>
    <w:rsid w:val="00566529"/>
    <w:rsid w:val="00567533"/>
    <w:rsid w:val="00567BB1"/>
    <w:rsid w:val="00571DBA"/>
    <w:rsid w:val="005726F3"/>
    <w:rsid w:val="00574DC1"/>
    <w:rsid w:val="00575672"/>
    <w:rsid w:val="00575895"/>
    <w:rsid w:val="0057684F"/>
    <w:rsid w:val="00576C0F"/>
    <w:rsid w:val="00577C3A"/>
    <w:rsid w:val="00581D03"/>
    <w:rsid w:val="0058256A"/>
    <w:rsid w:val="00582816"/>
    <w:rsid w:val="00583539"/>
    <w:rsid w:val="00583F23"/>
    <w:rsid w:val="00584DB3"/>
    <w:rsid w:val="00584E80"/>
    <w:rsid w:val="005858A1"/>
    <w:rsid w:val="005878B8"/>
    <w:rsid w:val="005905B4"/>
    <w:rsid w:val="00590773"/>
    <w:rsid w:val="005914C5"/>
    <w:rsid w:val="005915D7"/>
    <w:rsid w:val="005917BE"/>
    <w:rsid w:val="00592205"/>
    <w:rsid w:val="0059232E"/>
    <w:rsid w:val="00592F57"/>
    <w:rsid w:val="00593C63"/>
    <w:rsid w:val="00594BFF"/>
    <w:rsid w:val="005967EE"/>
    <w:rsid w:val="005977A9"/>
    <w:rsid w:val="00597CF0"/>
    <w:rsid w:val="005A0B3D"/>
    <w:rsid w:val="005A2394"/>
    <w:rsid w:val="005A2822"/>
    <w:rsid w:val="005A3ADA"/>
    <w:rsid w:val="005A4528"/>
    <w:rsid w:val="005A4E57"/>
    <w:rsid w:val="005A6080"/>
    <w:rsid w:val="005A63E9"/>
    <w:rsid w:val="005A6690"/>
    <w:rsid w:val="005A68EE"/>
    <w:rsid w:val="005A6EB6"/>
    <w:rsid w:val="005B0817"/>
    <w:rsid w:val="005B0D5E"/>
    <w:rsid w:val="005B0DA3"/>
    <w:rsid w:val="005B10DB"/>
    <w:rsid w:val="005B1867"/>
    <w:rsid w:val="005B1CE1"/>
    <w:rsid w:val="005B362C"/>
    <w:rsid w:val="005B47A5"/>
    <w:rsid w:val="005B47D1"/>
    <w:rsid w:val="005B5690"/>
    <w:rsid w:val="005B57C8"/>
    <w:rsid w:val="005B5B8E"/>
    <w:rsid w:val="005B6045"/>
    <w:rsid w:val="005B7B7A"/>
    <w:rsid w:val="005B7F8C"/>
    <w:rsid w:val="005C0C37"/>
    <w:rsid w:val="005C4263"/>
    <w:rsid w:val="005C464D"/>
    <w:rsid w:val="005C4A34"/>
    <w:rsid w:val="005C4CDD"/>
    <w:rsid w:val="005C512B"/>
    <w:rsid w:val="005C613B"/>
    <w:rsid w:val="005C619B"/>
    <w:rsid w:val="005C6E9F"/>
    <w:rsid w:val="005C6EB2"/>
    <w:rsid w:val="005C6F03"/>
    <w:rsid w:val="005C78BD"/>
    <w:rsid w:val="005D0515"/>
    <w:rsid w:val="005D0E6E"/>
    <w:rsid w:val="005D21C1"/>
    <w:rsid w:val="005D2AD7"/>
    <w:rsid w:val="005D2E03"/>
    <w:rsid w:val="005D38D0"/>
    <w:rsid w:val="005D3AC6"/>
    <w:rsid w:val="005D4733"/>
    <w:rsid w:val="005D6D07"/>
    <w:rsid w:val="005D7846"/>
    <w:rsid w:val="005E2C99"/>
    <w:rsid w:val="005E30D1"/>
    <w:rsid w:val="005E4137"/>
    <w:rsid w:val="005E4214"/>
    <w:rsid w:val="005E4AAD"/>
    <w:rsid w:val="005E523D"/>
    <w:rsid w:val="005E5A59"/>
    <w:rsid w:val="005E60F5"/>
    <w:rsid w:val="005E6A7D"/>
    <w:rsid w:val="005E7B45"/>
    <w:rsid w:val="005E7BA1"/>
    <w:rsid w:val="005F1172"/>
    <w:rsid w:val="005F163A"/>
    <w:rsid w:val="005F3CFC"/>
    <w:rsid w:val="005F5B90"/>
    <w:rsid w:val="005F77A5"/>
    <w:rsid w:val="00601714"/>
    <w:rsid w:val="006020B8"/>
    <w:rsid w:val="006023A2"/>
    <w:rsid w:val="006030CD"/>
    <w:rsid w:val="006045E3"/>
    <w:rsid w:val="0060542B"/>
    <w:rsid w:val="00605AC8"/>
    <w:rsid w:val="0060710A"/>
    <w:rsid w:val="006075EB"/>
    <w:rsid w:val="00607642"/>
    <w:rsid w:val="00610B2E"/>
    <w:rsid w:val="00611844"/>
    <w:rsid w:val="00611BD5"/>
    <w:rsid w:val="00611D13"/>
    <w:rsid w:val="006124EC"/>
    <w:rsid w:val="006137A4"/>
    <w:rsid w:val="0061497F"/>
    <w:rsid w:val="00616A3B"/>
    <w:rsid w:val="00616B49"/>
    <w:rsid w:val="00617997"/>
    <w:rsid w:val="00617E4F"/>
    <w:rsid w:val="00620516"/>
    <w:rsid w:val="0062136D"/>
    <w:rsid w:val="00622715"/>
    <w:rsid w:val="00622BCB"/>
    <w:rsid w:val="006234A2"/>
    <w:rsid w:val="00624B01"/>
    <w:rsid w:val="006253D5"/>
    <w:rsid w:val="00625F2E"/>
    <w:rsid w:val="00627306"/>
    <w:rsid w:val="00627BCD"/>
    <w:rsid w:val="00627D66"/>
    <w:rsid w:val="00631DCB"/>
    <w:rsid w:val="00631E35"/>
    <w:rsid w:val="00632425"/>
    <w:rsid w:val="00632602"/>
    <w:rsid w:val="00632B80"/>
    <w:rsid w:val="00633353"/>
    <w:rsid w:val="00634EB6"/>
    <w:rsid w:val="00636219"/>
    <w:rsid w:val="00636593"/>
    <w:rsid w:val="00636D5D"/>
    <w:rsid w:val="00636FA3"/>
    <w:rsid w:val="00640D7E"/>
    <w:rsid w:val="0064152B"/>
    <w:rsid w:val="00641AC2"/>
    <w:rsid w:val="00641B22"/>
    <w:rsid w:val="00643429"/>
    <w:rsid w:val="00643E26"/>
    <w:rsid w:val="006442C3"/>
    <w:rsid w:val="00646B6F"/>
    <w:rsid w:val="0064712A"/>
    <w:rsid w:val="006471BB"/>
    <w:rsid w:val="00647FC9"/>
    <w:rsid w:val="00650350"/>
    <w:rsid w:val="00650418"/>
    <w:rsid w:val="00650D4C"/>
    <w:rsid w:val="00651518"/>
    <w:rsid w:val="00651589"/>
    <w:rsid w:val="00651BA8"/>
    <w:rsid w:val="00652285"/>
    <w:rsid w:val="006523E1"/>
    <w:rsid w:val="0065275D"/>
    <w:rsid w:val="0065339E"/>
    <w:rsid w:val="00653E9A"/>
    <w:rsid w:val="00656B4B"/>
    <w:rsid w:val="0065778D"/>
    <w:rsid w:val="00661B07"/>
    <w:rsid w:val="006625A5"/>
    <w:rsid w:val="006634DA"/>
    <w:rsid w:val="00663D06"/>
    <w:rsid w:val="00663DF6"/>
    <w:rsid w:val="0066445B"/>
    <w:rsid w:val="006646D8"/>
    <w:rsid w:val="0066485B"/>
    <w:rsid w:val="00665C3D"/>
    <w:rsid w:val="00666304"/>
    <w:rsid w:val="00666769"/>
    <w:rsid w:val="00666BEA"/>
    <w:rsid w:val="0067071A"/>
    <w:rsid w:val="00670B47"/>
    <w:rsid w:val="00670FD9"/>
    <w:rsid w:val="006716EA"/>
    <w:rsid w:val="00671EC4"/>
    <w:rsid w:val="00673C8C"/>
    <w:rsid w:val="006742A5"/>
    <w:rsid w:val="0067535B"/>
    <w:rsid w:val="00676D52"/>
    <w:rsid w:val="006773E9"/>
    <w:rsid w:val="00680E5F"/>
    <w:rsid w:val="006810AD"/>
    <w:rsid w:val="006811F9"/>
    <w:rsid w:val="00682876"/>
    <w:rsid w:val="006839CB"/>
    <w:rsid w:val="006843BF"/>
    <w:rsid w:val="00684614"/>
    <w:rsid w:val="00684F77"/>
    <w:rsid w:val="00686915"/>
    <w:rsid w:val="006873A5"/>
    <w:rsid w:val="00687FB9"/>
    <w:rsid w:val="006902DA"/>
    <w:rsid w:val="006904D5"/>
    <w:rsid w:val="00690FD0"/>
    <w:rsid w:val="0069199E"/>
    <w:rsid w:val="00692402"/>
    <w:rsid w:val="00692738"/>
    <w:rsid w:val="00692BF2"/>
    <w:rsid w:val="00693A7B"/>
    <w:rsid w:val="00693F70"/>
    <w:rsid w:val="0069435B"/>
    <w:rsid w:val="006943DE"/>
    <w:rsid w:val="00694D2C"/>
    <w:rsid w:val="0069506C"/>
    <w:rsid w:val="00695EC0"/>
    <w:rsid w:val="00697F33"/>
    <w:rsid w:val="006A02F8"/>
    <w:rsid w:val="006A0333"/>
    <w:rsid w:val="006A0435"/>
    <w:rsid w:val="006A144C"/>
    <w:rsid w:val="006A19C9"/>
    <w:rsid w:val="006A200A"/>
    <w:rsid w:val="006A2258"/>
    <w:rsid w:val="006A2CFB"/>
    <w:rsid w:val="006A3181"/>
    <w:rsid w:val="006A325B"/>
    <w:rsid w:val="006A4AD6"/>
    <w:rsid w:val="006A53B8"/>
    <w:rsid w:val="006A6157"/>
    <w:rsid w:val="006A7935"/>
    <w:rsid w:val="006B048D"/>
    <w:rsid w:val="006B1614"/>
    <w:rsid w:val="006B17ED"/>
    <w:rsid w:val="006B2B16"/>
    <w:rsid w:val="006B2CC2"/>
    <w:rsid w:val="006B35A1"/>
    <w:rsid w:val="006B42CD"/>
    <w:rsid w:val="006B453D"/>
    <w:rsid w:val="006B53D3"/>
    <w:rsid w:val="006B5DCA"/>
    <w:rsid w:val="006B67DB"/>
    <w:rsid w:val="006B68D7"/>
    <w:rsid w:val="006B7912"/>
    <w:rsid w:val="006C062B"/>
    <w:rsid w:val="006C20D9"/>
    <w:rsid w:val="006C2988"/>
    <w:rsid w:val="006C6A41"/>
    <w:rsid w:val="006C7041"/>
    <w:rsid w:val="006C77EC"/>
    <w:rsid w:val="006D0283"/>
    <w:rsid w:val="006D1D73"/>
    <w:rsid w:val="006D33C0"/>
    <w:rsid w:val="006D365E"/>
    <w:rsid w:val="006D385A"/>
    <w:rsid w:val="006D4F4A"/>
    <w:rsid w:val="006D5AC9"/>
    <w:rsid w:val="006D5EB4"/>
    <w:rsid w:val="006D6F17"/>
    <w:rsid w:val="006D7269"/>
    <w:rsid w:val="006E01E1"/>
    <w:rsid w:val="006E0B5D"/>
    <w:rsid w:val="006E1442"/>
    <w:rsid w:val="006E25DC"/>
    <w:rsid w:val="006E29B9"/>
    <w:rsid w:val="006E2B55"/>
    <w:rsid w:val="006E30CC"/>
    <w:rsid w:val="006E4299"/>
    <w:rsid w:val="006E4425"/>
    <w:rsid w:val="006E5167"/>
    <w:rsid w:val="006E51E2"/>
    <w:rsid w:val="006E5A01"/>
    <w:rsid w:val="006E5BB6"/>
    <w:rsid w:val="006E61D7"/>
    <w:rsid w:val="006F0ADD"/>
    <w:rsid w:val="006F0C77"/>
    <w:rsid w:val="006F0F42"/>
    <w:rsid w:val="006F13F7"/>
    <w:rsid w:val="006F17C3"/>
    <w:rsid w:val="006F1CCA"/>
    <w:rsid w:val="006F4A97"/>
    <w:rsid w:val="006F554D"/>
    <w:rsid w:val="006F567C"/>
    <w:rsid w:val="006F6A32"/>
    <w:rsid w:val="006F6FAD"/>
    <w:rsid w:val="006F7985"/>
    <w:rsid w:val="007003FF"/>
    <w:rsid w:val="00700546"/>
    <w:rsid w:val="00701489"/>
    <w:rsid w:val="007079FC"/>
    <w:rsid w:val="00710906"/>
    <w:rsid w:val="00710D9B"/>
    <w:rsid w:val="007124A3"/>
    <w:rsid w:val="00712D65"/>
    <w:rsid w:val="007130A9"/>
    <w:rsid w:val="00713CD3"/>
    <w:rsid w:val="00714B8A"/>
    <w:rsid w:val="00715A52"/>
    <w:rsid w:val="00716D52"/>
    <w:rsid w:val="00717BBD"/>
    <w:rsid w:val="007214F3"/>
    <w:rsid w:val="00721974"/>
    <w:rsid w:val="00722333"/>
    <w:rsid w:val="00722BBE"/>
    <w:rsid w:val="00722C09"/>
    <w:rsid w:val="00722F80"/>
    <w:rsid w:val="0072444D"/>
    <w:rsid w:val="0072490B"/>
    <w:rsid w:val="0072545F"/>
    <w:rsid w:val="00725469"/>
    <w:rsid w:val="00725561"/>
    <w:rsid w:val="00725715"/>
    <w:rsid w:val="00727295"/>
    <w:rsid w:val="007301B8"/>
    <w:rsid w:val="00730985"/>
    <w:rsid w:val="007323DC"/>
    <w:rsid w:val="007338C8"/>
    <w:rsid w:val="007345F6"/>
    <w:rsid w:val="007348F8"/>
    <w:rsid w:val="007349FB"/>
    <w:rsid w:val="0073516A"/>
    <w:rsid w:val="0073637A"/>
    <w:rsid w:val="00736481"/>
    <w:rsid w:val="007374E8"/>
    <w:rsid w:val="00737706"/>
    <w:rsid w:val="00740D0B"/>
    <w:rsid w:val="00740D39"/>
    <w:rsid w:val="007413B9"/>
    <w:rsid w:val="007425E6"/>
    <w:rsid w:val="007427F5"/>
    <w:rsid w:val="00743B76"/>
    <w:rsid w:val="0074591B"/>
    <w:rsid w:val="007459CF"/>
    <w:rsid w:val="0075024D"/>
    <w:rsid w:val="007522D7"/>
    <w:rsid w:val="00753C8E"/>
    <w:rsid w:val="00753DD1"/>
    <w:rsid w:val="00753DDE"/>
    <w:rsid w:val="007541AB"/>
    <w:rsid w:val="00755CAC"/>
    <w:rsid w:val="007563F9"/>
    <w:rsid w:val="00756C15"/>
    <w:rsid w:val="007572E2"/>
    <w:rsid w:val="007576BA"/>
    <w:rsid w:val="00757749"/>
    <w:rsid w:val="00760A12"/>
    <w:rsid w:val="00760F3C"/>
    <w:rsid w:val="007614DF"/>
    <w:rsid w:val="00761C30"/>
    <w:rsid w:val="00763508"/>
    <w:rsid w:val="00763901"/>
    <w:rsid w:val="00763D85"/>
    <w:rsid w:val="00765CC7"/>
    <w:rsid w:val="007660CD"/>
    <w:rsid w:val="00766419"/>
    <w:rsid w:val="00766C3B"/>
    <w:rsid w:val="00771263"/>
    <w:rsid w:val="0077187F"/>
    <w:rsid w:val="00771A36"/>
    <w:rsid w:val="00771D61"/>
    <w:rsid w:val="0077295E"/>
    <w:rsid w:val="007733E3"/>
    <w:rsid w:val="00773D1D"/>
    <w:rsid w:val="00774976"/>
    <w:rsid w:val="00774A21"/>
    <w:rsid w:val="00774EEC"/>
    <w:rsid w:val="00775038"/>
    <w:rsid w:val="00775BEE"/>
    <w:rsid w:val="00775DCF"/>
    <w:rsid w:val="0077618C"/>
    <w:rsid w:val="00776857"/>
    <w:rsid w:val="00777870"/>
    <w:rsid w:val="00777D33"/>
    <w:rsid w:val="007801FF"/>
    <w:rsid w:val="007807B1"/>
    <w:rsid w:val="00780B43"/>
    <w:rsid w:val="0078100F"/>
    <w:rsid w:val="00781A1E"/>
    <w:rsid w:val="00782159"/>
    <w:rsid w:val="00784690"/>
    <w:rsid w:val="00785EFF"/>
    <w:rsid w:val="00790503"/>
    <w:rsid w:val="00791653"/>
    <w:rsid w:val="00792A9D"/>
    <w:rsid w:val="00793896"/>
    <w:rsid w:val="007941DF"/>
    <w:rsid w:val="00794444"/>
    <w:rsid w:val="0079468C"/>
    <w:rsid w:val="00795DC1"/>
    <w:rsid w:val="007963D1"/>
    <w:rsid w:val="0079687A"/>
    <w:rsid w:val="00797AC4"/>
    <w:rsid w:val="007A14F4"/>
    <w:rsid w:val="007A163A"/>
    <w:rsid w:val="007A454D"/>
    <w:rsid w:val="007A46E3"/>
    <w:rsid w:val="007A517D"/>
    <w:rsid w:val="007A5684"/>
    <w:rsid w:val="007A56D2"/>
    <w:rsid w:val="007A56F1"/>
    <w:rsid w:val="007A6062"/>
    <w:rsid w:val="007B0148"/>
    <w:rsid w:val="007B0A4C"/>
    <w:rsid w:val="007B1E88"/>
    <w:rsid w:val="007B2E70"/>
    <w:rsid w:val="007B3ED8"/>
    <w:rsid w:val="007B4C10"/>
    <w:rsid w:val="007B4F3B"/>
    <w:rsid w:val="007B50E5"/>
    <w:rsid w:val="007B7DD3"/>
    <w:rsid w:val="007C08D2"/>
    <w:rsid w:val="007C0F6D"/>
    <w:rsid w:val="007C1BCE"/>
    <w:rsid w:val="007C238C"/>
    <w:rsid w:val="007C2B57"/>
    <w:rsid w:val="007C3079"/>
    <w:rsid w:val="007C5596"/>
    <w:rsid w:val="007C63BC"/>
    <w:rsid w:val="007C75A1"/>
    <w:rsid w:val="007C7ADF"/>
    <w:rsid w:val="007C7D9A"/>
    <w:rsid w:val="007D0EBE"/>
    <w:rsid w:val="007D1C44"/>
    <w:rsid w:val="007D1D15"/>
    <w:rsid w:val="007D33DB"/>
    <w:rsid w:val="007D3B2C"/>
    <w:rsid w:val="007D42E8"/>
    <w:rsid w:val="007D5D5E"/>
    <w:rsid w:val="007D6E01"/>
    <w:rsid w:val="007D752A"/>
    <w:rsid w:val="007D7679"/>
    <w:rsid w:val="007D7947"/>
    <w:rsid w:val="007E058F"/>
    <w:rsid w:val="007E1218"/>
    <w:rsid w:val="007E3405"/>
    <w:rsid w:val="007E34A8"/>
    <w:rsid w:val="007E41F2"/>
    <w:rsid w:val="007E48B5"/>
    <w:rsid w:val="007E6121"/>
    <w:rsid w:val="007E655D"/>
    <w:rsid w:val="007E6DE2"/>
    <w:rsid w:val="007E709F"/>
    <w:rsid w:val="007E765F"/>
    <w:rsid w:val="007F087E"/>
    <w:rsid w:val="007F0B33"/>
    <w:rsid w:val="007F0B48"/>
    <w:rsid w:val="007F0BAD"/>
    <w:rsid w:val="007F1F2A"/>
    <w:rsid w:val="007F3330"/>
    <w:rsid w:val="007F37A2"/>
    <w:rsid w:val="007F43C2"/>
    <w:rsid w:val="007F4CA3"/>
    <w:rsid w:val="007F647D"/>
    <w:rsid w:val="007F6D41"/>
    <w:rsid w:val="007F750D"/>
    <w:rsid w:val="007F794F"/>
    <w:rsid w:val="008029B2"/>
    <w:rsid w:val="00802E9D"/>
    <w:rsid w:val="00804FDD"/>
    <w:rsid w:val="008059CB"/>
    <w:rsid w:val="008065B4"/>
    <w:rsid w:val="008109BE"/>
    <w:rsid w:val="00812EB7"/>
    <w:rsid w:val="0081360D"/>
    <w:rsid w:val="00813EB4"/>
    <w:rsid w:val="008144F4"/>
    <w:rsid w:val="00814968"/>
    <w:rsid w:val="00814A49"/>
    <w:rsid w:val="00816D8D"/>
    <w:rsid w:val="00817AC1"/>
    <w:rsid w:val="0082109C"/>
    <w:rsid w:val="00821290"/>
    <w:rsid w:val="0082202C"/>
    <w:rsid w:val="00822912"/>
    <w:rsid w:val="00822C2E"/>
    <w:rsid w:val="00824BD3"/>
    <w:rsid w:val="00825BF8"/>
    <w:rsid w:val="008263AD"/>
    <w:rsid w:val="00826A78"/>
    <w:rsid w:val="00826B17"/>
    <w:rsid w:val="0082730A"/>
    <w:rsid w:val="00827C4F"/>
    <w:rsid w:val="00830052"/>
    <w:rsid w:val="008314D2"/>
    <w:rsid w:val="008315BD"/>
    <w:rsid w:val="008319C0"/>
    <w:rsid w:val="00831E4F"/>
    <w:rsid w:val="00831F0B"/>
    <w:rsid w:val="008332B1"/>
    <w:rsid w:val="00837A14"/>
    <w:rsid w:val="00837C85"/>
    <w:rsid w:val="008415EA"/>
    <w:rsid w:val="00841BCB"/>
    <w:rsid w:val="00842722"/>
    <w:rsid w:val="00844F2F"/>
    <w:rsid w:val="00846521"/>
    <w:rsid w:val="00846CE8"/>
    <w:rsid w:val="00847048"/>
    <w:rsid w:val="008471C4"/>
    <w:rsid w:val="00847385"/>
    <w:rsid w:val="00847843"/>
    <w:rsid w:val="00847A88"/>
    <w:rsid w:val="00847D22"/>
    <w:rsid w:val="00851C77"/>
    <w:rsid w:val="00851D97"/>
    <w:rsid w:val="008522D3"/>
    <w:rsid w:val="008524D2"/>
    <w:rsid w:val="00852630"/>
    <w:rsid w:val="008553B2"/>
    <w:rsid w:val="008557ED"/>
    <w:rsid w:val="00855903"/>
    <w:rsid w:val="00861B88"/>
    <w:rsid w:val="00861F7D"/>
    <w:rsid w:val="0086254D"/>
    <w:rsid w:val="008671E2"/>
    <w:rsid w:val="00867941"/>
    <w:rsid w:val="00867F31"/>
    <w:rsid w:val="00867FA7"/>
    <w:rsid w:val="00870E1A"/>
    <w:rsid w:val="008724E9"/>
    <w:rsid w:val="00872766"/>
    <w:rsid w:val="00873274"/>
    <w:rsid w:val="008744BC"/>
    <w:rsid w:val="00875709"/>
    <w:rsid w:val="00876C30"/>
    <w:rsid w:val="00881DA3"/>
    <w:rsid w:val="00882313"/>
    <w:rsid w:val="00883067"/>
    <w:rsid w:val="00883827"/>
    <w:rsid w:val="00884CF0"/>
    <w:rsid w:val="0088589D"/>
    <w:rsid w:val="008859A7"/>
    <w:rsid w:val="00886116"/>
    <w:rsid w:val="00887CEB"/>
    <w:rsid w:val="00887FDD"/>
    <w:rsid w:val="00890757"/>
    <w:rsid w:val="008909A8"/>
    <w:rsid w:val="00890D42"/>
    <w:rsid w:val="00891CBF"/>
    <w:rsid w:val="00892CAB"/>
    <w:rsid w:val="00893991"/>
    <w:rsid w:val="008958BB"/>
    <w:rsid w:val="00897B71"/>
    <w:rsid w:val="008A01CB"/>
    <w:rsid w:val="008A105A"/>
    <w:rsid w:val="008A1C04"/>
    <w:rsid w:val="008A2779"/>
    <w:rsid w:val="008A3630"/>
    <w:rsid w:val="008A41BA"/>
    <w:rsid w:val="008A4836"/>
    <w:rsid w:val="008A6F60"/>
    <w:rsid w:val="008A6F63"/>
    <w:rsid w:val="008B0295"/>
    <w:rsid w:val="008B17B6"/>
    <w:rsid w:val="008B1963"/>
    <w:rsid w:val="008B37A5"/>
    <w:rsid w:val="008B525E"/>
    <w:rsid w:val="008B5A6D"/>
    <w:rsid w:val="008B5D73"/>
    <w:rsid w:val="008B6169"/>
    <w:rsid w:val="008B6802"/>
    <w:rsid w:val="008B74D7"/>
    <w:rsid w:val="008C0FE3"/>
    <w:rsid w:val="008C1158"/>
    <w:rsid w:val="008C1AF6"/>
    <w:rsid w:val="008C2E48"/>
    <w:rsid w:val="008C57AC"/>
    <w:rsid w:val="008C6324"/>
    <w:rsid w:val="008C6582"/>
    <w:rsid w:val="008C6E5C"/>
    <w:rsid w:val="008D0397"/>
    <w:rsid w:val="008D1021"/>
    <w:rsid w:val="008D1E33"/>
    <w:rsid w:val="008D2A54"/>
    <w:rsid w:val="008D2BAF"/>
    <w:rsid w:val="008D3665"/>
    <w:rsid w:val="008D4A72"/>
    <w:rsid w:val="008D4F4C"/>
    <w:rsid w:val="008D50A2"/>
    <w:rsid w:val="008D70AC"/>
    <w:rsid w:val="008E00B9"/>
    <w:rsid w:val="008E0D71"/>
    <w:rsid w:val="008E0F85"/>
    <w:rsid w:val="008E1925"/>
    <w:rsid w:val="008E1A89"/>
    <w:rsid w:val="008E1E97"/>
    <w:rsid w:val="008E2024"/>
    <w:rsid w:val="008E52F6"/>
    <w:rsid w:val="008E76FC"/>
    <w:rsid w:val="008F2A5A"/>
    <w:rsid w:val="008F398B"/>
    <w:rsid w:val="008F3EF5"/>
    <w:rsid w:val="008F4A59"/>
    <w:rsid w:val="008F50E2"/>
    <w:rsid w:val="008F5B12"/>
    <w:rsid w:val="008F61A4"/>
    <w:rsid w:val="008F6AAD"/>
    <w:rsid w:val="008F7726"/>
    <w:rsid w:val="00900AE3"/>
    <w:rsid w:val="00901116"/>
    <w:rsid w:val="009027E6"/>
    <w:rsid w:val="00902874"/>
    <w:rsid w:val="0090501C"/>
    <w:rsid w:val="00905495"/>
    <w:rsid w:val="00906B13"/>
    <w:rsid w:val="00906CE8"/>
    <w:rsid w:val="0090767E"/>
    <w:rsid w:val="009079F8"/>
    <w:rsid w:val="00910AB5"/>
    <w:rsid w:val="00911E91"/>
    <w:rsid w:val="00914860"/>
    <w:rsid w:val="009212C5"/>
    <w:rsid w:val="009220F6"/>
    <w:rsid w:val="00923861"/>
    <w:rsid w:val="00924234"/>
    <w:rsid w:val="00924652"/>
    <w:rsid w:val="00924753"/>
    <w:rsid w:val="0092550E"/>
    <w:rsid w:val="0092554D"/>
    <w:rsid w:val="009255C6"/>
    <w:rsid w:val="0092599B"/>
    <w:rsid w:val="0092603D"/>
    <w:rsid w:val="0093076F"/>
    <w:rsid w:val="00931F2C"/>
    <w:rsid w:val="00932748"/>
    <w:rsid w:val="00932813"/>
    <w:rsid w:val="00932AFC"/>
    <w:rsid w:val="0093370A"/>
    <w:rsid w:val="0093498D"/>
    <w:rsid w:val="00934DA0"/>
    <w:rsid w:val="00935D33"/>
    <w:rsid w:val="00937A59"/>
    <w:rsid w:val="00940CFF"/>
    <w:rsid w:val="00942CC3"/>
    <w:rsid w:val="00943EBB"/>
    <w:rsid w:val="00944E99"/>
    <w:rsid w:val="00945A84"/>
    <w:rsid w:val="00945E7E"/>
    <w:rsid w:val="00946AF5"/>
    <w:rsid w:val="009479D9"/>
    <w:rsid w:val="00947BC9"/>
    <w:rsid w:val="00947F1D"/>
    <w:rsid w:val="00947F5F"/>
    <w:rsid w:val="0095128D"/>
    <w:rsid w:val="0095187E"/>
    <w:rsid w:val="00951D9D"/>
    <w:rsid w:val="00951DFB"/>
    <w:rsid w:val="00953603"/>
    <w:rsid w:val="00953663"/>
    <w:rsid w:val="00953808"/>
    <w:rsid w:val="009544BF"/>
    <w:rsid w:val="0095619B"/>
    <w:rsid w:val="00956A06"/>
    <w:rsid w:val="00956EC0"/>
    <w:rsid w:val="00961136"/>
    <w:rsid w:val="00961F8D"/>
    <w:rsid w:val="00962D5A"/>
    <w:rsid w:val="009630F7"/>
    <w:rsid w:val="00963598"/>
    <w:rsid w:val="009659CD"/>
    <w:rsid w:val="00970C98"/>
    <w:rsid w:val="0097108B"/>
    <w:rsid w:val="00973BBE"/>
    <w:rsid w:val="00974045"/>
    <w:rsid w:val="0097419A"/>
    <w:rsid w:val="00974C39"/>
    <w:rsid w:val="00974F18"/>
    <w:rsid w:val="00974F5F"/>
    <w:rsid w:val="0097510A"/>
    <w:rsid w:val="00975D97"/>
    <w:rsid w:val="00976953"/>
    <w:rsid w:val="009773C6"/>
    <w:rsid w:val="009773C8"/>
    <w:rsid w:val="0097775D"/>
    <w:rsid w:val="00980117"/>
    <w:rsid w:val="00980524"/>
    <w:rsid w:val="009814C8"/>
    <w:rsid w:val="00981F85"/>
    <w:rsid w:val="009825C0"/>
    <w:rsid w:val="0098412D"/>
    <w:rsid w:val="00984948"/>
    <w:rsid w:val="00985433"/>
    <w:rsid w:val="0099081C"/>
    <w:rsid w:val="009928DD"/>
    <w:rsid w:val="00993077"/>
    <w:rsid w:val="00993876"/>
    <w:rsid w:val="00994286"/>
    <w:rsid w:val="009943C0"/>
    <w:rsid w:val="00994CDE"/>
    <w:rsid w:val="00995542"/>
    <w:rsid w:val="00996D2C"/>
    <w:rsid w:val="00997747"/>
    <w:rsid w:val="009A01D0"/>
    <w:rsid w:val="009A0417"/>
    <w:rsid w:val="009A0894"/>
    <w:rsid w:val="009A120D"/>
    <w:rsid w:val="009A244E"/>
    <w:rsid w:val="009A3701"/>
    <w:rsid w:val="009A3AFF"/>
    <w:rsid w:val="009A71F0"/>
    <w:rsid w:val="009A7D0E"/>
    <w:rsid w:val="009B07B3"/>
    <w:rsid w:val="009B0E95"/>
    <w:rsid w:val="009B256C"/>
    <w:rsid w:val="009B36B4"/>
    <w:rsid w:val="009B4484"/>
    <w:rsid w:val="009B7ADD"/>
    <w:rsid w:val="009B7D9D"/>
    <w:rsid w:val="009C047F"/>
    <w:rsid w:val="009C2700"/>
    <w:rsid w:val="009C292F"/>
    <w:rsid w:val="009C32AB"/>
    <w:rsid w:val="009C4840"/>
    <w:rsid w:val="009C4C42"/>
    <w:rsid w:val="009C7DC3"/>
    <w:rsid w:val="009D09F7"/>
    <w:rsid w:val="009D0E0E"/>
    <w:rsid w:val="009D1EAA"/>
    <w:rsid w:val="009D2856"/>
    <w:rsid w:val="009D320A"/>
    <w:rsid w:val="009D38D4"/>
    <w:rsid w:val="009D3992"/>
    <w:rsid w:val="009D471F"/>
    <w:rsid w:val="009D53E9"/>
    <w:rsid w:val="009D5641"/>
    <w:rsid w:val="009D685E"/>
    <w:rsid w:val="009E121B"/>
    <w:rsid w:val="009E1C6C"/>
    <w:rsid w:val="009E1D25"/>
    <w:rsid w:val="009E3036"/>
    <w:rsid w:val="009E4E14"/>
    <w:rsid w:val="009E59D2"/>
    <w:rsid w:val="009E61D2"/>
    <w:rsid w:val="009F071D"/>
    <w:rsid w:val="009F0AC9"/>
    <w:rsid w:val="009F1718"/>
    <w:rsid w:val="009F3518"/>
    <w:rsid w:val="009F62BD"/>
    <w:rsid w:val="009F7D5C"/>
    <w:rsid w:val="00A00DB1"/>
    <w:rsid w:val="00A02135"/>
    <w:rsid w:val="00A02621"/>
    <w:rsid w:val="00A04118"/>
    <w:rsid w:val="00A0427E"/>
    <w:rsid w:val="00A05A52"/>
    <w:rsid w:val="00A07B93"/>
    <w:rsid w:val="00A10456"/>
    <w:rsid w:val="00A117A5"/>
    <w:rsid w:val="00A1392D"/>
    <w:rsid w:val="00A141D4"/>
    <w:rsid w:val="00A14728"/>
    <w:rsid w:val="00A1491D"/>
    <w:rsid w:val="00A14A74"/>
    <w:rsid w:val="00A14BB6"/>
    <w:rsid w:val="00A14BCD"/>
    <w:rsid w:val="00A157FB"/>
    <w:rsid w:val="00A15DFA"/>
    <w:rsid w:val="00A16AAB"/>
    <w:rsid w:val="00A16AF9"/>
    <w:rsid w:val="00A2035F"/>
    <w:rsid w:val="00A21540"/>
    <w:rsid w:val="00A23505"/>
    <w:rsid w:val="00A236DE"/>
    <w:rsid w:val="00A23FBF"/>
    <w:rsid w:val="00A2439F"/>
    <w:rsid w:val="00A25439"/>
    <w:rsid w:val="00A25CB7"/>
    <w:rsid w:val="00A2655C"/>
    <w:rsid w:val="00A26651"/>
    <w:rsid w:val="00A26AB9"/>
    <w:rsid w:val="00A27933"/>
    <w:rsid w:val="00A30DD5"/>
    <w:rsid w:val="00A312EA"/>
    <w:rsid w:val="00A32176"/>
    <w:rsid w:val="00A323B3"/>
    <w:rsid w:val="00A33692"/>
    <w:rsid w:val="00A35A18"/>
    <w:rsid w:val="00A36666"/>
    <w:rsid w:val="00A36A14"/>
    <w:rsid w:val="00A3777B"/>
    <w:rsid w:val="00A42FC9"/>
    <w:rsid w:val="00A445B7"/>
    <w:rsid w:val="00A46D13"/>
    <w:rsid w:val="00A51DE9"/>
    <w:rsid w:val="00A52110"/>
    <w:rsid w:val="00A527CF"/>
    <w:rsid w:val="00A52DB1"/>
    <w:rsid w:val="00A5363A"/>
    <w:rsid w:val="00A53ADC"/>
    <w:rsid w:val="00A53C6D"/>
    <w:rsid w:val="00A53C88"/>
    <w:rsid w:val="00A54380"/>
    <w:rsid w:val="00A54A40"/>
    <w:rsid w:val="00A5584C"/>
    <w:rsid w:val="00A55D19"/>
    <w:rsid w:val="00A57460"/>
    <w:rsid w:val="00A616EF"/>
    <w:rsid w:val="00A62B8C"/>
    <w:rsid w:val="00A6503E"/>
    <w:rsid w:val="00A65969"/>
    <w:rsid w:val="00A665E8"/>
    <w:rsid w:val="00A667E4"/>
    <w:rsid w:val="00A6703B"/>
    <w:rsid w:val="00A67A47"/>
    <w:rsid w:val="00A7035E"/>
    <w:rsid w:val="00A70748"/>
    <w:rsid w:val="00A70C72"/>
    <w:rsid w:val="00A71F05"/>
    <w:rsid w:val="00A72F25"/>
    <w:rsid w:val="00A735CD"/>
    <w:rsid w:val="00A73E33"/>
    <w:rsid w:val="00A73E8B"/>
    <w:rsid w:val="00A7439E"/>
    <w:rsid w:val="00A751A6"/>
    <w:rsid w:val="00A76648"/>
    <w:rsid w:val="00A77105"/>
    <w:rsid w:val="00A778ED"/>
    <w:rsid w:val="00A80836"/>
    <w:rsid w:val="00A810FA"/>
    <w:rsid w:val="00A81205"/>
    <w:rsid w:val="00A81B4E"/>
    <w:rsid w:val="00A824E5"/>
    <w:rsid w:val="00A8260B"/>
    <w:rsid w:val="00A82D8A"/>
    <w:rsid w:val="00A836BC"/>
    <w:rsid w:val="00A83AB2"/>
    <w:rsid w:val="00A85BAC"/>
    <w:rsid w:val="00A876D6"/>
    <w:rsid w:val="00A901B8"/>
    <w:rsid w:val="00A91BD6"/>
    <w:rsid w:val="00A91D8F"/>
    <w:rsid w:val="00A92965"/>
    <w:rsid w:val="00A92AB9"/>
    <w:rsid w:val="00A9301D"/>
    <w:rsid w:val="00A93749"/>
    <w:rsid w:val="00A9426A"/>
    <w:rsid w:val="00A9427B"/>
    <w:rsid w:val="00A95D38"/>
    <w:rsid w:val="00A965E6"/>
    <w:rsid w:val="00A9668B"/>
    <w:rsid w:val="00A96BFB"/>
    <w:rsid w:val="00A9754E"/>
    <w:rsid w:val="00A97C80"/>
    <w:rsid w:val="00A97F2D"/>
    <w:rsid w:val="00AA0B04"/>
    <w:rsid w:val="00AA1381"/>
    <w:rsid w:val="00AA1595"/>
    <w:rsid w:val="00AA4173"/>
    <w:rsid w:val="00AA45BF"/>
    <w:rsid w:val="00AA4B1A"/>
    <w:rsid w:val="00AA5D9B"/>
    <w:rsid w:val="00AA5D9D"/>
    <w:rsid w:val="00AA5EF0"/>
    <w:rsid w:val="00AB037A"/>
    <w:rsid w:val="00AB1880"/>
    <w:rsid w:val="00AB19BA"/>
    <w:rsid w:val="00AB1CA9"/>
    <w:rsid w:val="00AB1D6A"/>
    <w:rsid w:val="00AB1EFA"/>
    <w:rsid w:val="00AB24AE"/>
    <w:rsid w:val="00AB3DBB"/>
    <w:rsid w:val="00AB4058"/>
    <w:rsid w:val="00AB4576"/>
    <w:rsid w:val="00AB620F"/>
    <w:rsid w:val="00AB6A15"/>
    <w:rsid w:val="00AB6AFA"/>
    <w:rsid w:val="00AB7814"/>
    <w:rsid w:val="00AB7F2D"/>
    <w:rsid w:val="00AC03EB"/>
    <w:rsid w:val="00AC122A"/>
    <w:rsid w:val="00AC195F"/>
    <w:rsid w:val="00AC2329"/>
    <w:rsid w:val="00AC31E7"/>
    <w:rsid w:val="00AC3928"/>
    <w:rsid w:val="00AC3BD2"/>
    <w:rsid w:val="00AC406A"/>
    <w:rsid w:val="00AC413C"/>
    <w:rsid w:val="00AC44C3"/>
    <w:rsid w:val="00AC4FFC"/>
    <w:rsid w:val="00AC511F"/>
    <w:rsid w:val="00AC547C"/>
    <w:rsid w:val="00AC5679"/>
    <w:rsid w:val="00AC7D8F"/>
    <w:rsid w:val="00AC7E2E"/>
    <w:rsid w:val="00AD04AA"/>
    <w:rsid w:val="00AD1265"/>
    <w:rsid w:val="00AD1D47"/>
    <w:rsid w:val="00AD25B9"/>
    <w:rsid w:val="00AD2BBC"/>
    <w:rsid w:val="00AD7BDC"/>
    <w:rsid w:val="00AE1BD6"/>
    <w:rsid w:val="00AE1D46"/>
    <w:rsid w:val="00AE294D"/>
    <w:rsid w:val="00AE59A9"/>
    <w:rsid w:val="00AE5F7B"/>
    <w:rsid w:val="00AE6003"/>
    <w:rsid w:val="00AE624F"/>
    <w:rsid w:val="00AE6B99"/>
    <w:rsid w:val="00AE6BEC"/>
    <w:rsid w:val="00AE7040"/>
    <w:rsid w:val="00AE7847"/>
    <w:rsid w:val="00AF0AA5"/>
    <w:rsid w:val="00AF0EBE"/>
    <w:rsid w:val="00AF0EFB"/>
    <w:rsid w:val="00AF13E6"/>
    <w:rsid w:val="00AF2458"/>
    <w:rsid w:val="00AF2C5F"/>
    <w:rsid w:val="00AF43F3"/>
    <w:rsid w:val="00AF5A98"/>
    <w:rsid w:val="00AF75BE"/>
    <w:rsid w:val="00AF79C9"/>
    <w:rsid w:val="00AF7E41"/>
    <w:rsid w:val="00AF7F79"/>
    <w:rsid w:val="00B0168B"/>
    <w:rsid w:val="00B02A47"/>
    <w:rsid w:val="00B038D8"/>
    <w:rsid w:val="00B052E0"/>
    <w:rsid w:val="00B07CB8"/>
    <w:rsid w:val="00B1176B"/>
    <w:rsid w:val="00B11D18"/>
    <w:rsid w:val="00B122C1"/>
    <w:rsid w:val="00B12721"/>
    <w:rsid w:val="00B127B0"/>
    <w:rsid w:val="00B132E0"/>
    <w:rsid w:val="00B13407"/>
    <w:rsid w:val="00B13F02"/>
    <w:rsid w:val="00B13F7B"/>
    <w:rsid w:val="00B14629"/>
    <w:rsid w:val="00B151B5"/>
    <w:rsid w:val="00B151D8"/>
    <w:rsid w:val="00B15C8E"/>
    <w:rsid w:val="00B166DE"/>
    <w:rsid w:val="00B16E80"/>
    <w:rsid w:val="00B1780E"/>
    <w:rsid w:val="00B1781D"/>
    <w:rsid w:val="00B21EA0"/>
    <w:rsid w:val="00B2243A"/>
    <w:rsid w:val="00B228FE"/>
    <w:rsid w:val="00B230E1"/>
    <w:rsid w:val="00B2339A"/>
    <w:rsid w:val="00B23940"/>
    <w:rsid w:val="00B23A24"/>
    <w:rsid w:val="00B240C6"/>
    <w:rsid w:val="00B25609"/>
    <w:rsid w:val="00B25A51"/>
    <w:rsid w:val="00B26B84"/>
    <w:rsid w:val="00B26E42"/>
    <w:rsid w:val="00B274DC"/>
    <w:rsid w:val="00B27829"/>
    <w:rsid w:val="00B33DDE"/>
    <w:rsid w:val="00B33FB0"/>
    <w:rsid w:val="00B34C23"/>
    <w:rsid w:val="00B34E48"/>
    <w:rsid w:val="00B369FD"/>
    <w:rsid w:val="00B36D23"/>
    <w:rsid w:val="00B37991"/>
    <w:rsid w:val="00B40580"/>
    <w:rsid w:val="00B40F7E"/>
    <w:rsid w:val="00B4146F"/>
    <w:rsid w:val="00B4180E"/>
    <w:rsid w:val="00B4291A"/>
    <w:rsid w:val="00B44562"/>
    <w:rsid w:val="00B45327"/>
    <w:rsid w:val="00B45A2B"/>
    <w:rsid w:val="00B46269"/>
    <w:rsid w:val="00B50639"/>
    <w:rsid w:val="00B51B73"/>
    <w:rsid w:val="00B5299E"/>
    <w:rsid w:val="00B53074"/>
    <w:rsid w:val="00B571AD"/>
    <w:rsid w:val="00B60EF2"/>
    <w:rsid w:val="00B6105C"/>
    <w:rsid w:val="00B61FFB"/>
    <w:rsid w:val="00B67D0C"/>
    <w:rsid w:val="00B7059C"/>
    <w:rsid w:val="00B70BAD"/>
    <w:rsid w:val="00B72011"/>
    <w:rsid w:val="00B72294"/>
    <w:rsid w:val="00B72356"/>
    <w:rsid w:val="00B7236D"/>
    <w:rsid w:val="00B73808"/>
    <w:rsid w:val="00B73F58"/>
    <w:rsid w:val="00B74D31"/>
    <w:rsid w:val="00B751A1"/>
    <w:rsid w:val="00B778BE"/>
    <w:rsid w:val="00B81584"/>
    <w:rsid w:val="00B815D5"/>
    <w:rsid w:val="00B81D30"/>
    <w:rsid w:val="00B84CE8"/>
    <w:rsid w:val="00B86F89"/>
    <w:rsid w:val="00B87F33"/>
    <w:rsid w:val="00B90070"/>
    <w:rsid w:val="00B91320"/>
    <w:rsid w:val="00B9274D"/>
    <w:rsid w:val="00B92F62"/>
    <w:rsid w:val="00B95152"/>
    <w:rsid w:val="00B952FB"/>
    <w:rsid w:val="00B971FD"/>
    <w:rsid w:val="00BA1DE6"/>
    <w:rsid w:val="00BA1EBC"/>
    <w:rsid w:val="00BA328A"/>
    <w:rsid w:val="00BA3328"/>
    <w:rsid w:val="00BA374C"/>
    <w:rsid w:val="00BA47A1"/>
    <w:rsid w:val="00BA5659"/>
    <w:rsid w:val="00BA5BAD"/>
    <w:rsid w:val="00BA6299"/>
    <w:rsid w:val="00BA649A"/>
    <w:rsid w:val="00BA6D34"/>
    <w:rsid w:val="00BB0418"/>
    <w:rsid w:val="00BB08D9"/>
    <w:rsid w:val="00BB1A99"/>
    <w:rsid w:val="00BB2F7F"/>
    <w:rsid w:val="00BB3E9A"/>
    <w:rsid w:val="00BB4D76"/>
    <w:rsid w:val="00BB674F"/>
    <w:rsid w:val="00BB6764"/>
    <w:rsid w:val="00BB69AD"/>
    <w:rsid w:val="00BB6E1C"/>
    <w:rsid w:val="00BB739E"/>
    <w:rsid w:val="00BC019B"/>
    <w:rsid w:val="00BC100F"/>
    <w:rsid w:val="00BC2D79"/>
    <w:rsid w:val="00BC3629"/>
    <w:rsid w:val="00BC5ABD"/>
    <w:rsid w:val="00BC6BDA"/>
    <w:rsid w:val="00BC6DAD"/>
    <w:rsid w:val="00BD13EA"/>
    <w:rsid w:val="00BD16E8"/>
    <w:rsid w:val="00BD2C6A"/>
    <w:rsid w:val="00BD6E0C"/>
    <w:rsid w:val="00BD73A0"/>
    <w:rsid w:val="00BD7A79"/>
    <w:rsid w:val="00BD7AC5"/>
    <w:rsid w:val="00BD7F4D"/>
    <w:rsid w:val="00BE19B8"/>
    <w:rsid w:val="00BE2145"/>
    <w:rsid w:val="00BE2B7F"/>
    <w:rsid w:val="00BE2C75"/>
    <w:rsid w:val="00BE369D"/>
    <w:rsid w:val="00BE3B36"/>
    <w:rsid w:val="00BE4D03"/>
    <w:rsid w:val="00BE5725"/>
    <w:rsid w:val="00BE7017"/>
    <w:rsid w:val="00BE7906"/>
    <w:rsid w:val="00BE798B"/>
    <w:rsid w:val="00BF0969"/>
    <w:rsid w:val="00BF0F9D"/>
    <w:rsid w:val="00BF108E"/>
    <w:rsid w:val="00BF15F0"/>
    <w:rsid w:val="00BF1BD6"/>
    <w:rsid w:val="00BF2EDB"/>
    <w:rsid w:val="00BF3658"/>
    <w:rsid w:val="00BF49B0"/>
    <w:rsid w:val="00BF5F14"/>
    <w:rsid w:val="00BF6C41"/>
    <w:rsid w:val="00BF777C"/>
    <w:rsid w:val="00C00996"/>
    <w:rsid w:val="00C00A93"/>
    <w:rsid w:val="00C00BB2"/>
    <w:rsid w:val="00C00F72"/>
    <w:rsid w:val="00C01D3E"/>
    <w:rsid w:val="00C01DDE"/>
    <w:rsid w:val="00C03FFD"/>
    <w:rsid w:val="00C04D10"/>
    <w:rsid w:val="00C04EAA"/>
    <w:rsid w:val="00C0506A"/>
    <w:rsid w:val="00C0606C"/>
    <w:rsid w:val="00C066B2"/>
    <w:rsid w:val="00C06A1A"/>
    <w:rsid w:val="00C11BE8"/>
    <w:rsid w:val="00C141C9"/>
    <w:rsid w:val="00C14C70"/>
    <w:rsid w:val="00C15BA8"/>
    <w:rsid w:val="00C17123"/>
    <w:rsid w:val="00C1777B"/>
    <w:rsid w:val="00C17781"/>
    <w:rsid w:val="00C20AE3"/>
    <w:rsid w:val="00C21349"/>
    <w:rsid w:val="00C21E75"/>
    <w:rsid w:val="00C22D7A"/>
    <w:rsid w:val="00C24009"/>
    <w:rsid w:val="00C25FD4"/>
    <w:rsid w:val="00C26B45"/>
    <w:rsid w:val="00C26C41"/>
    <w:rsid w:val="00C26CA2"/>
    <w:rsid w:val="00C27CD3"/>
    <w:rsid w:val="00C30062"/>
    <w:rsid w:val="00C3162E"/>
    <w:rsid w:val="00C3247C"/>
    <w:rsid w:val="00C32603"/>
    <w:rsid w:val="00C330BA"/>
    <w:rsid w:val="00C3343D"/>
    <w:rsid w:val="00C34CDE"/>
    <w:rsid w:val="00C35711"/>
    <w:rsid w:val="00C36C10"/>
    <w:rsid w:val="00C41977"/>
    <w:rsid w:val="00C41D81"/>
    <w:rsid w:val="00C445A9"/>
    <w:rsid w:val="00C45A50"/>
    <w:rsid w:val="00C4672B"/>
    <w:rsid w:val="00C468E9"/>
    <w:rsid w:val="00C4747B"/>
    <w:rsid w:val="00C50917"/>
    <w:rsid w:val="00C50971"/>
    <w:rsid w:val="00C52BC8"/>
    <w:rsid w:val="00C52E2C"/>
    <w:rsid w:val="00C536B8"/>
    <w:rsid w:val="00C54612"/>
    <w:rsid w:val="00C55F54"/>
    <w:rsid w:val="00C565EB"/>
    <w:rsid w:val="00C6150A"/>
    <w:rsid w:val="00C620D3"/>
    <w:rsid w:val="00C63087"/>
    <w:rsid w:val="00C63800"/>
    <w:rsid w:val="00C6410B"/>
    <w:rsid w:val="00C64265"/>
    <w:rsid w:val="00C6448D"/>
    <w:rsid w:val="00C66CBE"/>
    <w:rsid w:val="00C67342"/>
    <w:rsid w:val="00C67743"/>
    <w:rsid w:val="00C6774A"/>
    <w:rsid w:val="00C7227F"/>
    <w:rsid w:val="00C7284E"/>
    <w:rsid w:val="00C7356B"/>
    <w:rsid w:val="00C7417D"/>
    <w:rsid w:val="00C761BD"/>
    <w:rsid w:val="00C76859"/>
    <w:rsid w:val="00C76C16"/>
    <w:rsid w:val="00C80F89"/>
    <w:rsid w:val="00C813DE"/>
    <w:rsid w:val="00C828ED"/>
    <w:rsid w:val="00C83623"/>
    <w:rsid w:val="00C842A2"/>
    <w:rsid w:val="00C84BA9"/>
    <w:rsid w:val="00C8647D"/>
    <w:rsid w:val="00C86BA3"/>
    <w:rsid w:val="00C90674"/>
    <w:rsid w:val="00C93A92"/>
    <w:rsid w:val="00C93C59"/>
    <w:rsid w:val="00C9509F"/>
    <w:rsid w:val="00C95495"/>
    <w:rsid w:val="00C95C76"/>
    <w:rsid w:val="00C95F1D"/>
    <w:rsid w:val="00C9765D"/>
    <w:rsid w:val="00C976B2"/>
    <w:rsid w:val="00CA05E1"/>
    <w:rsid w:val="00CA1CD7"/>
    <w:rsid w:val="00CA2D5F"/>
    <w:rsid w:val="00CA34C2"/>
    <w:rsid w:val="00CA3920"/>
    <w:rsid w:val="00CA40F7"/>
    <w:rsid w:val="00CA4560"/>
    <w:rsid w:val="00CA58F5"/>
    <w:rsid w:val="00CA66C7"/>
    <w:rsid w:val="00CA7F42"/>
    <w:rsid w:val="00CB01EE"/>
    <w:rsid w:val="00CB0364"/>
    <w:rsid w:val="00CB054E"/>
    <w:rsid w:val="00CB0980"/>
    <w:rsid w:val="00CB1C0A"/>
    <w:rsid w:val="00CB2977"/>
    <w:rsid w:val="00CB3948"/>
    <w:rsid w:val="00CB4B18"/>
    <w:rsid w:val="00CB4C95"/>
    <w:rsid w:val="00CB7D30"/>
    <w:rsid w:val="00CC05D4"/>
    <w:rsid w:val="00CC0C62"/>
    <w:rsid w:val="00CC1078"/>
    <w:rsid w:val="00CC300F"/>
    <w:rsid w:val="00CC494D"/>
    <w:rsid w:val="00CC5012"/>
    <w:rsid w:val="00CC54C1"/>
    <w:rsid w:val="00CC5653"/>
    <w:rsid w:val="00CC5A0C"/>
    <w:rsid w:val="00CC5E7D"/>
    <w:rsid w:val="00CC6800"/>
    <w:rsid w:val="00CD0C1A"/>
    <w:rsid w:val="00CD1356"/>
    <w:rsid w:val="00CD1698"/>
    <w:rsid w:val="00CD25EE"/>
    <w:rsid w:val="00CD264D"/>
    <w:rsid w:val="00CD2DE7"/>
    <w:rsid w:val="00CD51E0"/>
    <w:rsid w:val="00CD51E7"/>
    <w:rsid w:val="00CD71C8"/>
    <w:rsid w:val="00CE1191"/>
    <w:rsid w:val="00CE177A"/>
    <w:rsid w:val="00CE2279"/>
    <w:rsid w:val="00CE2C00"/>
    <w:rsid w:val="00CE2D60"/>
    <w:rsid w:val="00CE3C9A"/>
    <w:rsid w:val="00CE4CD5"/>
    <w:rsid w:val="00CE6AC0"/>
    <w:rsid w:val="00CF0656"/>
    <w:rsid w:val="00CF0E8D"/>
    <w:rsid w:val="00CF1CEF"/>
    <w:rsid w:val="00CF2569"/>
    <w:rsid w:val="00CF350E"/>
    <w:rsid w:val="00CF3F70"/>
    <w:rsid w:val="00CF69AC"/>
    <w:rsid w:val="00CF723C"/>
    <w:rsid w:val="00CF7693"/>
    <w:rsid w:val="00D017BE"/>
    <w:rsid w:val="00D01B03"/>
    <w:rsid w:val="00D035A9"/>
    <w:rsid w:val="00D047F3"/>
    <w:rsid w:val="00D04B61"/>
    <w:rsid w:val="00D0509E"/>
    <w:rsid w:val="00D063A9"/>
    <w:rsid w:val="00D0753F"/>
    <w:rsid w:val="00D1098E"/>
    <w:rsid w:val="00D1144F"/>
    <w:rsid w:val="00D11C81"/>
    <w:rsid w:val="00D1208F"/>
    <w:rsid w:val="00D12687"/>
    <w:rsid w:val="00D133EA"/>
    <w:rsid w:val="00D13706"/>
    <w:rsid w:val="00D15E6E"/>
    <w:rsid w:val="00D17998"/>
    <w:rsid w:val="00D20B0D"/>
    <w:rsid w:val="00D20F14"/>
    <w:rsid w:val="00D24153"/>
    <w:rsid w:val="00D24548"/>
    <w:rsid w:val="00D26E98"/>
    <w:rsid w:val="00D27718"/>
    <w:rsid w:val="00D301DB"/>
    <w:rsid w:val="00D30C4A"/>
    <w:rsid w:val="00D31A29"/>
    <w:rsid w:val="00D31AC2"/>
    <w:rsid w:val="00D33C1E"/>
    <w:rsid w:val="00D34881"/>
    <w:rsid w:val="00D35DA5"/>
    <w:rsid w:val="00D36981"/>
    <w:rsid w:val="00D41B5E"/>
    <w:rsid w:val="00D41E2F"/>
    <w:rsid w:val="00D41E3F"/>
    <w:rsid w:val="00D4301D"/>
    <w:rsid w:val="00D4450E"/>
    <w:rsid w:val="00D44E62"/>
    <w:rsid w:val="00D457F1"/>
    <w:rsid w:val="00D45CE3"/>
    <w:rsid w:val="00D47FA2"/>
    <w:rsid w:val="00D504AF"/>
    <w:rsid w:val="00D53FF7"/>
    <w:rsid w:val="00D54A7A"/>
    <w:rsid w:val="00D553ED"/>
    <w:rsid w:val="00D56886"/>
    <w:rsid w:val="00D57009"/>
    <w:rsid w:val="00D57AB8"/>
    <w:rsid w:val="00D60528"/>
    <w:rsid w:val="00D60849"/>
    <w:rsid w:val="00D610CB"/>
    <w:rsid w:val="00D61297"/>
    <w:rsid w:val="00D6182B"/>
    <w:rsid w:val="00D61AF5"/>
    <w:rsid w:val="00D62A3E"/>
    <w:rsid w:val="00D62B0C"/>
    <w:rsid w:val="00D63197"/>
    <w:rsid w:val="00D63939"/>
    <w:rsid w:val="00D65FAC"/>
    <w:rsid w:val="00D66E48"/>
    <w:rsid w:val="00D67FAC"/>
    <w:rsid w:val="00D706A4"/>
    <w:rsid w:val="00D70C7C"/>
    <w:rsid w:val="00D712C1"/>
    <w:rsid w:val="00D71451"/>
    <w:rsid w:val="00D72441"/>
    <w:rsid w:val="00D72ADC"/>
    <w:rsid w:val="00D72BA6"/>
    <w:rsid w:val="00D7397C"/>
    <w:rsid w:val="00D74B2C"/>
    <w:rsid w:val="00D75150"/>
    <w:rsid w:val="00D753F1"/>
    <w:rsid w:val="00D75B04"/>
    <w:rsid w:val="00D80FE4"/>
    <w:rsid w:val="00D81445"/>
    <w:rsid w:val="00D8163E"/>
    <w:rsid w:val="00D81CB6"/>
    <w:rsid w:val="00D83F66"/>
    <w:rsid w:val="00D84D51"/>
    <w:rsid w:val="00D84F34"/>
    <w:rsid w:val="00D84F5C"/>
    <w:rsid w:val="00D85CB1"/>
    <w:rsid w:val="00D8698C"/>
    <w:rsid w:val="00D86CE5"/>
    <w:rsid w:val="00D8746E"/>
    <w:rsid w:val="00D87AF6"/>
    <w:rsid w:val="00D90740"/>
    <w:rsid w:val="00D907DA"/>
    <w:rsid w:val="00D948A0"/>
    <w:rsid w:val="00D951D2"/>
    <w:rsid w:val="00D9781D"/>
    <w:rsid w:val="00D97BFF"/>
    <w:rsid w:val="00DA00ED"/>
    <w:rsid w:val="00DA0497"/>
    <w:rsid w:val="00DA0A2F"/>
    <w:rsid w:val="00DA11D1"/>
    <w:rsid w:val="00DA23DC"/>
    <w:rsid w:val="00DA33BB"/>
    <w:rsid w:val="00DA3650"/>
    <w:rsid w:val="00DA51AD"/>
    <w:rsid w:val="00DA621E"/>
    <w:rsid w:val="00DA7373"/>
    <w:rsid w:val="00DB483F"/>
    <w:rsid w:val="00DB5075"/>
    <w:rsid w:val="00DB6A00"/>
    <w:rsid w:val="00DB733D"/>
    <w:rsid w:val="00DC0027"/>
    <w:rsid w:val="00DC046E"/>
    <w:rsid w:val="00DC0616"/>
    <w:rsid w:val="00DC0B7E"/>
    <w:rsid w:val="00DC1A0D"/>
    <w:rsid w:val="00DC2136"/>
    <w:rsid w:val="00DC255F"/>
    <w:rsid w:val="00DC4563"/>
    <w:rsid w:val="00DD0768"/>
    <w:rsid w:val="00DD0A5B"/>
    <w:rsid w:val="00DD1BAB"/>
    <w:rsid w:val="00DD1DDF"/>
    <w:rsid w:val="00DD2076"/>
    <w:rsid w:val="00DD209E"/>
    <w:rsid w:val="00DD249B"/>
    <w:rsid w:val="00DD2680"/>
    <w:rsid w:val="00DD2E59"/>
    <w:rsid w:val="00DD429F"/>
    <w:rsid w:val="00DD442C"/>
    <w:rsid w:val="00DD487F"/>
    <w:rsid w:val="00DD521D"/>
    <w:rsid w:val="00DD5DE5"/>
    <w:rsid w:val="00DD746E"/>
    <w:rsid w:val="00DD7742"/>
    <w:rsid w:val="00DD7CEA"/>
    <w:rsid w:val="00DD7D2E"/>
    <w:rsid w:val="00DD7EF3"/>
    <w:rsid w:val="00DE1353"/>
    <w:rsid w:val="00DE1D2C"/>
    <w:rsid w:val="00DE2B6B"/>
    <w:rsid w:val="00DE2DFD"/>
    <w:rsid w:val="00DE4BCD"/>
    <w:rsid w:val="00DE6595"/>
    <w:rsid w:val="00DF03BB"/>
    <w:rsid w:val="00DF03D5"/>
    <w:rsid w:val="00DF0CFA"/>
    <w:rsid w:val="00DF0FD7"/>
    <w:rsid w:val="00DF0FEA"/>
    <w:rsid w:val="00DF12E3"/>
    <w:rsid w:val="00DF1964"/>
    <w:rsid w:val="00DF1E3E"/>
    <w:rsid w:val="00DF1FBB"/>
    <w:rsid w:val="00DF430D"/>
    <w:rsid w:val="00DF5B87"/>
    <w:rsid w:val="00DF63B5"/>
    <w:rsid w:val="00DF799F"/>
    <w:rsid w:val="00DF7A05"/>
    <w:rsid w:val="00E006B6"/>
    <w:rsid w:val="00E0080F"/>
    <w:rsid w:val="00E01469"/>
    <w:rsid w:val="00E02269"/>
    <w:rsid w:val="00E03F23"/>
    <w:rsid w:val="00E04D76"/>
    <w:rsid w:val="00E06A26"/>
    <w:rsid w:val="00E06D43"/>
    <w:rsid w:val="00E07AAE"/>
    <w:rsid w:val="00E07E09"/>
    <w:rsid w:val="00E121DA"/>
    <w:rsid w:val="00E1233C"/>
    <w:rsid w:val="00E12E54"/>
    <w:rsid w:val="00E13009"/>
    <w:rsid w:val="00E13393"/>
    <w:rsid w:val="00E13B6F"/>
    <w:rsid w:val="00E16371"/>
    <w:rsid w:val="00E16A02"/>
    <w:rsid w:val="00E16BBA"/>
    <w:rsid w:val="00E17B96"/>
    <w:rsid w:val="00E22500"/>
    <w:rsid w:val="00E22CC3"/>
    <w:rsid w:val="00E22F68"/>
    <w:rsid w:val="00E23819"/>
    <w:rsid w:val="00E24FB3"/>
    <w:rsid w:val="00E25068"/>
    <w:rsid w:val="00E2557A"/>
    <w:rsid w:val="00E25613"/>
    <w:rsid w:val="00E26AF2"/>
    <w:rsid w:val="00E275EE"/>
    <w:rsid w:val="00E2762E"/>
    <w:rsid w:val="00E30408"/>
    <w:rsid w:val="00E3319D"/>
    <w:rsid w:val="00E33548"/>
    <w:rsid w:val="00E33AC2"/>
    <w:rsid w:val="00E33F8E"/>
    <w:rsid w:val="00E34D4A"/>
    <w:rsid w:val="00E34E6C"/>
    <w:rsid w:val="00E3580C"/>
    <w:rsid w:val="00E3615D"/>
    <w:rsid w:val="00E36583"/>
    <w:rsid w:val="00E37F77"/>
    <w:rsid w:val="00E404DA"/>
    <w:rsid w:val="00E40516"/>
    <w:rsid w:val="00E405F5"/>
    <w:rsid w:val="00E4083F"/>
    <w:rsid w:val="00E40CC0"/>
    <w:rsid w:val="00E41169"/>
    <w:rsid w:val="00E41521"/>
    <w:rsid w:val="00E42052"/>
    <w:rsid w:val="00E4240A"/>
    <w:rsid w:val="00E42B00"/>
    <w:rsid w:val="00E44698"/>
    <w:rsid w:val="00E44F0D"/>
    <w:rsid w:val="00E456A8"/>
    <w:rsid w:val="00E465F9"/>
    <w:rsid w:val="00E46E01"/>
    <w:rsid w:val="00E47B79"/>
    <w:rsid w:val="00E51B27"/>
    <w:rsid w:val="00E52AC3"/>
    <w:rsid w:val="00E5309B"/>
    <w:rsid w:val="00E53849"/>
    <w:rsid w:val="00E538D9"/>
    <w:rsid w:val="00E53D0E"/>
    <w:rsid w:val="00E54270"/>
    <w:rsid w:val="00E550A3"/>
    <w:rsid w:val="00E554A9"/>
    <w:rsid w:val="00E55889"/>
    <w:rsid w:val="00E56850"/>
    <w:rsid w:val="00E60AB6"/>
    <w:rsid w:val="00E60CAE"/>
    <w:rsid w:val="00E617C1"/>
    <w:rsid w:val="00E61935"/>
    <w:rsid w:val="00E61E86"/>
    <w:rsid w:val="00E6358A"/>
    <w:rsid w:val="00E63A57"/>
    <w:rsid w:val="00E63CB4"/>
    <w:rsid w:val="00E6495B"/>
    <w:rsid w:val="00E666FB"/>
    <w:rsid w:val="00E6695E"/>
    <w:rsid w:val="00E66A42"/>
    <w:rsid w:val="00E66C0C"/>
    <w:rsid w:val="00E67C83"/>
    <w:rsid w:val="00E71B13"/>
    <w:rsid w:val="00E71DC2"/>
    <w:rsid w:val="00E71E2C"/>
    <w:rsid w:val="00E72564"/>
    <w:rsid w:val="00E72646"/>
    <w:rsid w:val="00E72AAA"/>
    <w:rsid w:val="00E73425"/>
    <w:rsid w:val="00E7376C"/>
    <w:rsid w:val="00E77E0E"/>
    <w:rsid w:val="00E81449"/>
    <w:rsid w:val="00E814EB"/>
    <w:rsid w:val="00E821D7"/>
    <w:rsid w:val="00E82802"/>
    <w:rsid w:val="00E84EB0"/>
    <w:rsid w:val="00E851CF"/>
    <w:rsid w:val="00E86723"/>
    <w:rsid w:val="00E874B2"/>
    <w:rsid w:val="00E87A9C"/>
    <w:rsid w:val="00E87B7D"/>
    <w:rsid w:val="00E920C5"/>
    <w:rsid w:val="00E93C2B"/>
    <w:rsid w:val="00E97011"/>
    <w:rsid w:val="00E97303"/>
    <w:rsid w:val="00E97C10"/>
    <w:rsid w:val="00E97D98"/>
    <w:rsid w:val="00EA0048"/>
    <w:rsid w:val="00EA0096"/>
    <w:rsid w:val="00EA0692"/>
    <w:rsid w:val="00EA1466"/>
    <w:rsid w:val="00EA20BE"/>
    <w:rsid w:val="00EA34B8"/>
    <w:rsid w:val="00EA3E7A"/>
    <w:rsid w:val="00EA3FD8"/>
    <w:rsid w:val="00EA432B"/>
    <w:rsid w:val="00EA4330"/>
    <w:rsid w:val="00EA5EB5"/>
    <w:rsid w:val="00EA5EFF"/>
    <w:rsid w:val="00EA63F4"/>
    <w:rsid w:val="00EA74CD"/>
    <w:rsid w:val="00EB196C"/>
    <w:rsid w:val="00EB2541"/>
    <w:rsid w:val="00EB2A4D"/>
    <w:rsid w:val="00EB574C"/>
    <w:rsid w:val="00EB5D91"/>
    <w:rsid w:val="00EB5EF0"/>
    <w:rsid w:val="00EB728A"/>
    <w:rsid w:val="00EB7BE3"/>
    <w:rsid w:val="00EC1F9E"/>
    <w:rsid w:val="00EC2129"/>
    <w:rsid w:val="00EC24FD"/>
    <w:rsid w:val="00EC2961"/>
    <w:rsid w:val="00EC2B12"/>
    <w:rsid w:val="00EC53C7"/>
    <w:rsid w:val="00EC554F"/>
    <w:rsid w:val="00EC57DE"/>
    <w:rsid w:val="00EC66F2"/>
    <w:rsid w:val="00ED086F"/>
    <w:rsid w:val="00ED0DBE"/>
    <w:rsid w:val="00ED12BE"/>
    <w:rsid w:val="00ED1B26"/>
    <w:rsid w:val="00ED3597"/>
    <w:rsid w:val="00ED3F6D"/>
    <w:rsid w:val="00ED5598"/>
    <w:rsid w:val="00ED5AF8"/>
    <w:rsid w:val="00ED5EA1"/>
    <w:rsid w:val="00ED6B1B"/>
    <w:rsid w:val="00ED6D73"/>
    <w:rsid w:val="00ED7213"/>
    <w:rsid w:val="00EE02CF"/>
    <w:rsid w:val="00EE0AAC"/>
    <w:rsid w:val="00EE11DA"/>
    <w:rsid w:val="00EE2345"/>
    <w:rsid w:val="00EE269D"/>
    <w:rsid w:val="00EE2B66"/>
    <w:rsid w:val="00EE2C08"/>
    <w:rsid w:val="00EE470A"/>
    <w:rsid w:val="00EE47E7"/>
    <w:rsid w:val="00EE564A"/>
    <w:rsid w:val="00EE58BF"/>
    <w:rsid w:val="00EE6DBC"/>
    <w:rsid w:val="00EF132F"/>
    <w:rsid w:val="00EF1652"/>
    <w:rsid w:val="00EF204D"/>
    <w:rsid w:val="00EF22A6"/>
    <w:rsid w:val="00EF2C0A"/>
    <w:rsid w:val="00EF3D4A"/>
    <w:rsid w:val="00EF5884"/>
    <w:rsid w:val="00EF5A30"/>
    <w:rsid w:val="00EF636C"/>
    <w:rsid w:val="00F00E12"/>
    <w:rsid w:val="00F012B1"/>
    <w:rsid w:val="00F01C52"/>
    <w:rsid w:val="00F01E55"/>
    <w:rsid w:val="00F0291D"/>
    <w:rsid w:val="00F0296A"/>
    <w:rsid w:val="00F029D8"/>
    <w:rsid w:val="00F0706C"/>
    <w:rsid w:val="00F07277"/>
    <w:rsid w:val="00F10562"/>
    <w:rsid w:val="00F110BC"/>
    <w:rsid w:val="00F1181C"/>
    <w:rsid w:val="00F14514"/>
    <w:rsid w:val="00F154E5"/>
    <w:rsid w:val="00F15C6C"/>
    <w:rsid w:val="00F16673"/>
    <w:rsid w:val="00F16E54"/>
    <w:rsid w:val="00F1780A"/>
    <w:rsid w:val="00F17D5E"/>
    <w:rsid w:val="00F17FDA"/>
    <w:rsid w:val="00F21131"/>
    <w:rsid w:val="00F2136C"/>
    <w:rsid w:val="00F22455"/>
    <w:rsid w:val="00F23E53"/>
    <w:rsid w:val="00F23E72"/>
    <w:rsid w:val="00F24237"/>
    <w:rsid w:val="00F24AED"/>
    <w:rsid w:val="00F2523B"/>
    <w:rsid w:val="00F264CE"/>
    <w:rsid w:val="00F26AC7"/>
    <w:rsid w:val="00F27082"/>
    <w:rsid w:val="00F271C9"/>
    <w:rsid w:val="00F27246"/>
    <w:rsid w:val="00F274BF"/>
    <w:rsid w:val="00F27A32"/>
    <w:rsid w:val="00F27D23"/>
    <w:rsid w:val="00F314A9"/>
    <w:rsid w:val="00F31782"/>
    <w:rsid w:val="00F31FB2"/>
    <w:rsid w:val="00F327CC"/>
    <w:rsid w:val="00F33539"/>
    <w:rsid w:val="00F345F1"/>
    <w:rsid w:val="00F3462E"/>
    <w:rsid w:val="00F34A8B"/>
    <w:rsid w:val="00F35F9A"/>
    <w:rsid w:val="00F36453"/>
    <w:rsid w:val="00F3693E"/>
    <w:rsid w:val="00F40CF0"/>
    <w:rsid w:val="00F41FA4"/>
    <w:rsid w:val="00F42046"/>
    <w:rsid w:val="00F421CA"/>
    <w:rsid w:val="00F456DC"/>
    <w:rsid w:val="00F503BA"/>
    <w:rsid w:val="00F50E37"/>
    <w:rsid w:val="00F5182F"/>
    <w:rsid w:val="00F531FC"/>
    <w:rsid w:val="00F54A4A"/>
    <w:rsid w:val="00F55314"/>
    <w:rsid w:val="00F55374"/>
    <w:rsid w:val="00F566D5"/>
    <w:rsid w:val="00F56EAB"/>
    <w:rsid w:val="00F5753F"/>
    <w:rsid w:val="00F57559"/>
    <w:rsid w:val="00F57D43"/>
    <w:rsid w:val="00F57FC1"/>
    <w:rsid w:val="00F60D93"/>
    <w:rsid w:val="00F62AA1"/>
    <w:rsid w:val="00F64156"/>
    <w:rsid w:val="00F6431A"/>
    <w:rsid w:val="00F64B7F"/>
    <w:rsid w:val="00F66424"/>
    <w:rsid w:val="00F679DA"/>
    <w:rsid w:val="00F70979"/>
    <w:rsid w:val="00F70FCE"/>
    <w:rsid w:val="00F71951"/>
    <w:rsid w:val="00F71B35"/>
    <w:rsid w:val="00F71B43"/>
    <w:rsid w:val="00F71F72"/>
    <w:rsid w:val="00F7637F"/>
    <w:rsid w:val="00F763C2"/>
    <w:rsid w:val="00F77BA2"/>
    <w:rsid w:val="00F8053B"/>
    <w:rsid w:val="00F81F7D"/>
    <w:rsid w:val="00F83154"/>
    <w:rsid w:val="00F84107"/>
    <w:rsid w:val="00F8683C"/>
    <w:rsid w:val="00F87A0D"/>
    <w:rsid w:val="00F923E9"/>
    <w:rsid w:val="00F9259A"/>
    <w:rsid w:val="00F92688"/>
    <w:rsid w:val="00F92DC1"/>
    <w:rsid w:val="00F93287"/>
    <w:rsid w:val="00F943FD"/>
    <w:rsid w:val="00F9586A"/>
    <w:rsid w:val="00F95C6D"/>
    <w:rsid w:val="00F970B4"/>
    <w:rsid w:val="00F9738A"/>
    <w:rsid w:val="00FA1842"/>
    <w:rsid w:val="00FA1B34"/>
    <w:rsid w:val="00FA341E"/>
    <w:rsid w:val="00FA43C2"/>
    <w:rsid w:val="00FA4F5E"/>
    <w:rsid w:val="00FA57ED"/>
    <w:rsid w:val="00FA6A77"/>
    <w:rsid w:val="00FA7309"/>
    <w:rsid w:val="00FB03BD"/>
    <w:rsid w:val="00FB3FE6"/>
    <w:rsid w:val="00FB41D0"/>
    <w:rsid w:val="00FB4C94"/>
    <w:rsid w:val="00FB5CF8"/>
    <w:rsid w:val="00FC0949"/>
    <w:rsid w:val="00FC3488"/>
    <w:rsid w:val="00FC4494"/>
    <w:rsid w:val="00FC5CC7"/>
    <w:rsid w:val="00FC6A5A"/>
    <w:rsid w:val="00FD0974"/>
    <w:rsid w:val="00FD0A83"/>
    <w:rsid w:val="00FD12E6"/>
    <w:rsid w:val="00FD188A"/>
    <w:rsid w:val="00FD1905"/>
    <w:rsid w:val="00FD1C7E"/>
    <w:rsid w:val="00FD3F9D"/>
    <w:rsid w:val="00FD49CD"/>
    <w:rsid w:val="00FD4E6D"/>
    <w:rsid w:val="00FD58B0"/>
    <w:rsid w:val="00FD71D1"/>
    <w:rsid w:val="00FE03A0"/>
    <w:rsid w:val="00FE12B4"/>
    <w:rsid w:val="00FE1AD5"/>
    <w:rsid w:val="00FE1E56"/>
    <w:rsid w:val="00FE211E"/>
    <w:rsid w:val="00FE2603"/>
    <w:rsid w:val="00FE384E"/>
    <w:rsid w:val="00FE3B6E"/>
    <w:rsid w:val="00FE5345"/>
    <w:rsid w:val="00FE5DEF"/>
    <w:rsid w:val="00FE6685"/>
    <w:rsid w:val="00FE6E07"/>
    <w:rsid w:val="00FE7213"/>
    <w:rsid w:val="00FF0154"/>
    <w:rsid w:val="00FF0603"/>
    <w:rsid w:val="00FF113B"/>
    <w:rsid w:val="00FF20A4"/>
    <w:rsid w:val="00FF23A5"/>
    <w:rsid w:val="00FF3136"/>
    <w:rsid w:val="00FF425C"/>
    <w:rsid w:val="00FF53E7"/>
    <w:rsid w:val="00FF68DD"/>
    <w:rsid w:val="00FF7858"/>
    <w:rsid w:val="013A1130"/>
    <w:rsid w:val="01676CDD"/>
    <w:rsid w:val="01822CE4"/>
    <w:rsid w:val="01966247"/>
    <w:rsid w:val="01A91593"/>
    <w:rsid w:val="02236824"/>
    <w:rsid w:val="0431382D"/>
    <w:rsid w:val="04500C13"/>
    <w:rsid w:val="05166466"/>
    <w:rsid w:val="053A6065"/>
    <w:rsid w:val="059B3AAE"/>
    <w:rsid w:val="05CC10A3"/>
    <w:rsid w:val="05DB44B0"/>
    <w:rsid w:val="064B1A41"/>
    <w:rsid w:val="06833BD2"/>
    <w:rsid w:val="06955209"/>
    <w:rsid w:val="0710132E"/>
    <w:rsid w:val="074C774E"/>
    <w:rsid w:val="07E47069"/>
    <w:rsid w:val="080B7C0E"/>
    <w:rsid w:val="08305A33"/>
    <w:rsid w:val="084E3529"/>
    <w:rsid w:val="08732BE6"/>
    <w:rsid w:val="089B45A8"/>
    <w:rsid w:val="096B180A"/>
    <w:rsid w:val="09CF4098"/>
    <w:rsid w:val="09F304B2"/>
    <w:rsid w:val="09FF14CE"/>
    <w:rsid w:val="0AEC7889"/>
    <w:rsid w:val="0B2B4F46"/>
    <w:rsid w:val="0B4654C4"/>
    <w:rsid w:val="0B505B9B"/>
    <w:rsid w:val="0B640DFE"/>
    <w:rsid w:val="0B7C4CD0"/>
    <w:rsid w:val="0BCF050F"/>
    <w:rsid w:val="0C2333E1"/>
    <w:rsid w:val="0C8E4732"/>
    <w:rsid w:val="0CC66731"/>
    <w:rsid w:val="0D0A5D09"/>
    <w:rsid w:val="0DD3153A"/>
    <w:rsid w:val="0DEF1ED0"/>
    <w:rsid w:val="0E3436CA"/>
    <w:rsid w:val="0ED84F6A"/>
    <w:rsid w:val="0F34788B"/>
    <w:rsid w:val="0FB26A4C"/>
    <w:rsid w:val="130A06A1"/>
    <w:rsid w:val="133E369B"/>
    <w:rsid w:val="1395496E"/>
    <w:rsid w:val="143B5AE6"/>
    <w:rsid w:val="143E23FE"/>
    <w:rsid w:val="14F14A2B"/>
    <w:rsid w:val="152B3DC1"/>
    <w:rsid w:val="155D272A"/>
    <w:rsid w:val="15941C5A"/>
    <w:rsid w:val="15A532EB"/>
    <w:rsid w:val="163C111B"/>
    <w:rsid w:val="16501FA9"/>
    <w:rsid w:val="167B3786"/>
    <w:rsid w:val="16D05439"/>
    <w:rsid w:val="16D704B9"/>
    <w:rsid w:val="16DF3580"/>
    <w:rsid w:val="170A0E6A"/>
    <w:rsid w:val="17A104D4"/>
    <w:rsid w:val="17C333CB"/>
    <w:rsid w:val="17D9549A"/>
    <w:rsid w:val="195B65E5"/>
    <w:rsid w:val="1AA34806"/>
    <w:rsid w:val="1AD860B6"/>
    <w:rsid w:val="1B3D3845"/>
    <w:rsid w:val="1B510646"/>
    <w:rsid w:val="1BB85B4F"/>
    <w:rsid w:val="1BFE5E4B"/>
    <w:rsid w:val="1C171F7D"/>
    <w:rsid w:val="1C2310A9"/>
    <w:rsid w:val="1C2703A5"/>
    <w:rsid w:val="1D240875"/>
    <w:rsid w:val="1DAB010F"/>
    <w:rsid w:val="1E7A25D0"/>
    <w:rsid w:val="1EB0082F"/>
    <w:rsid w:val="1EC835CB"/>
    <w:rsid w:val="20870629"/>
    <w:rsid w:val="208E6977"/>
    <w:rsid w:val="20F63262"/>
    <w:rsid w:val="20F952A8"/>
    <w:rsid w:val="21FB29C4"/>
    <w:rsid w:val="223425F1"/>
    <w:rsid w:val="229C30C2"/>
    <w:rsid w:val="22E91128"/>
    <w:rsid w:val="22EE450C"/>
    <w:rsid w:val="231D77B9"/>
    <w:rsid w:val="2353380A"/>
    <w:rsid w:val="23E4105C"/>
    <w:rsid w:val="23F56A24"/>
    <w:rsid w:val="24287BD3"/>
    <w:rsid w:val="242E2839"/>
    <w:rsid w:val="243007A5"/>
    <w:rsid w:val="2439606F"/>
    <w:rsid w:val="245A7E14"/>
    <w:rsid w:val="24983B90"/>
    <w:rsid w:val="24B33E0B"/>
    <w:rsid w:val="24E21EE4"/>
    <w:rsid w:val="252009F1"/>
    <w:rsid w:val="25532B48"/>
    <w:rsid w:val="255F6C5D"/>
    <w:rsid w:val="259D2231"/>
    <w:rsid w:val="260655CE"/>
    <w:rsid w:val="264C7AEE"/>
    <w:rsid w:val="265B0866"/>
    <w:rsid w:val="26655095"/>
    <w:rsid w:val="26A91361"/>
    <w:rsid w:val="27983435"/>
    <w:rsid w:val="27A55152"/>
    <w:rsid w:val="27B045C5"/>
    <w:rsid w:val="27D86F2C"/>
    <w:rsid w:val="281313DD"/>
    <w:rsid w:val="28463993"/>
    <w:rsid w:val="29042498"/>
    <w:rsid w:val="29492D93"/>
    <w:rsid w:val="294A5A4D"/>
    <w:rsid w:val="29A77071"/>
    <w:rsid w:val="29FF36F5"/>
    <w:rsid w:val="2A59481B"/>
    <w:rsid w:val="2A836A54"/>
    <w:rsid w:val="2A930A12"/>
    <w:rsid w:val="2ABB70F4"/>
    <w:rsid w:val="2AE95EBF"/>
    <w:rsid w:val="2AF979C2"/>
    <w:rsid w:val="2AFD3C60"/>
    <w:rsid w:val="2B0C371E"/>
    <w:rsid w:val="2B67528A"/>
    <w:rsid w:val="2B743395"/>
    <w:rsid w:val="2BA316A1"/>
    <w:rsid w:val="2BD860B6"/>
    <w:rsid w:val="2BDA3E88"/>
    <w:rsid w:val="2C0F4C44"/>
    <w:rsid w:val="2CA169F7"/>
    <w:rsid w:val="2CEC6272"/>
    <w:rsid w:val="2D326168"/>
    <w:rsid w:val="2D3938B4"/>
    <w:rsid w:val="2D8E78CE"/>
    <w:rsid w:val="2DA24144"/>
    <w:rsid w:val="2DCD3E28"/>
    <w:rsid w:val="2E7F4673"/>
    <w:rsid w:val="2E8B0993"/>
    <w:rsid w:val="2E8C1E49"/>
    <w:rsid w:val="2EE12E83"/>
    <w:rsid w:val="2F41740C"/>
    <w:rsid w:val="2F4313FE"/>
    <w:rsid w:val="2F920DEB"/>
    <w:rsid w:val="2F934F05"/>
    <w:rsid w:val="2FCA6682"/>
    <w:rsid w:val="2FCE301B"/>
    <w:rsid w:val="30D67F90"/>
    <w:rsid w:val="31626EEC"/>
    <w:rsid w:val="31D502D7"/>
    <w:rsid w:val="32001DF1"/>
    <w:rsid w:val="32251FD9"/>
    <w:rsid w:val="32501E12"/>
    <w:rsid w:val="32C30456"/>
    <w:rsid w:val="32FD3BE5"/>
    <w:rsid w:val="33EB4A5B"/>
    <w:rsid w:val="33F70918"/>
    <w:rsid w:val="340772C2"/>
    <w:rsid w:val="343D54B3"/>
    <w:rsid w:val="34617E09"/>
    <w:rsid w:val="34D74C20"/>
    <w:rsid w:val="34DA604A"/>
    <w:rsid w:val="356E0C75"/>
    <w:rsid w:val="35B0457A"/>
    <w:rsid w:val="36BA3301"/>
    <w:rsid w:val="36C64C4B"/>
    <w:rsid w:val="37332341"/>
    <w:rsid w:val="37365EB5"/>
    <w:rsid w:val="37615E04"/>
    <w:rsid w:val="37A10767"/>
    <w:rsid w:val="382F5281"/>
    <w:rsid w:val="385100C7"/>
    <w:rsid w:val="38A25B0B"/>
    <w:rsid w:val="38B22BCB"/>
    <w:rsid w:val="391612E1"/>
    <w:rsid w:val="391C63BE"/>
    <w:rsid w:val="39337803"/>
    <w:rsid w:val="39EA6ECB"/>
    <w:rsid w:val="3A4E0637"/>
    <w:rsid w:val="3AB02844"/>
    <w:rsid w:val="3AC35398"/>
    <w:rsid w:val="3B054818"/>
    <w:rsid w:val="3C022718"/>
    <w:rsid w:val="3C485AA7"/>
    <w:rsid w:val="3C824CFC"/>
    <w:rsid w:val="3D3B365C"/>
    <w:rsid w:val="3D3C78B9"/>
    <w:rsid w:val="3DB66785"/>
    <w:rsid w:val="3DC12EEA"/>
    <w:rsid w:val="3DCD7D26"/>
    <w:rsid w:val="3DD52E55"/>
    <w:rsid w:val="3EEA640F"/>
    <w:rsid w:val="3F9F114C"/>
    <w:rsid w:val="3FBE237E"/>
    <w:rsid w:val="3FD008F7"/>
    <w:rsid w:val="3FEE332F"/>
    <w:rsid w:val="3FFA1006"/>
    <w:rsid w:val="400F065B"/>
    <w:rsid w:val="402A385A"/>
    <w:rsid w:val="40302C58"/>
    <w:rsid w:val="404957C3"/>
    <w:rsid w:val="40D6631A"/>
    <w:rsid w:val="41122B16"/>
    <w:rsid w:val="412D0D63"/>
    <w:rsid w:val="414E3605"/>
    <w:rsid w:val="417D7A48"/>
    <w:rsid w:val="41823B99"/>
    <w:rsid w:val="4223184A"/>
    <w:rsid w:val="42355F51"/>
    <w:rsid w:val="42A0345F"/>
    <w:rsid w:val="42A56EBA"/>
    <w:rsid w:val="42CE0D35"/>
    <w:rsid w:val="432B09D4"/>
    <w:rsid w:val="434542A3"/>
    <w:rsid w:val="43661115"/>
    <w:rsid w:val="438C5B13"/>
    <w:rsid w:val="43DB156B"/>
    <w:rsid w:val="44B23DD8"/>
    <w:rsid w:val="44BE65E0"/>
    <w:rsid w:val="45045AC7"/>
    <w:rsid w:val="45470CB6"/>
    <w:rsid w:val="45701235"/>
    <w:rsid w:val="458E64E3"/>
    <w:rsid w:val="45B401D3"/>
    <w:rsid w:val="471D5D1F"/>
    <w:rsid w:val="472A4DB0"/>
    <w:rsid w:val="4738342D"/>
    <w:rsid w:val="475D536A"/>
    <w:rsid w:val="47911341"/>
    <w:rsid w:val="47E60FB1"/>
    <w:rsid w:val="47F83150"/>
    <w:rsid w:val="481A5F60"/>
    <w:rsid w:val="48E4099F"/>
    <w:rsid w:val="49424F77"/>
    <w:rsid w:val="494630AE"/>
    <w:rsid w:val="4987571E"/>
    <w:rsid w:val="49936DA3"/>
    <w:rsid w:val="49B62A4F"/>
    <w:rsid w:val="4A5F055C"/>
    <w:rsid w:val="4A63571F"/>
    <w:rsid w:val="4A8C4473"/>
    <w:rsid w:val="4AB33D29"/>
    <w:rsid w:val="4B1F647F"/>
    <w:rsid w:val="4B4201CA"/>
    <w:rsid w:val="4C233239"/>
    <w:rsid w:val="4C3B6727"/>
    <w:rsid w:val="4CAB6713"/>
    <w:rsid w:val="4CB07040"/>
    <w:rsid w:val="4CD451D0"/>
    <w:rsid w:val="4D202F62"/>
    <w:rsid w:val="4DBD1A4F"/>
    <w:rsid w:val="4DCB2E58"/>
    <w:rsid w:val="4E3B4E99"/>
    <w:rsid w:val="4EC45334"/>
    <w:rsid w:val="4F9815D5"/>
    <w:rsid w:val="4FA47FEB"/>
    <w:rsid w:val="503912EB"/>
    <w:rsid w:val="503C4167"/>
    <w:rsid w:val="50F22391"/>
    <w:rsid w:val="5105698F"/>
    <w:rsid w:val="518D4515"/>
    <w:rsid w:val="523D1809"/>
    <w:rsid w:val="525D6A81"/>
    <w:rsid w:val="53585884"/>
    <w:rsid w:val="54345D59"/>
    <w:rsid w:val="543B7DDF"/>
    <w:rsid w:val="54622723"/>
    <w:rsid w:val="54C763CE"/>
    <w:rsid w:val="54F24A86"/>
    <w:rsid w:val="55550DE3"/>
    <w:rsid w:val="55B2291D"/>
    <w:rsid w:val="55E92FE8"/>
    <w:rsid w:val="55F53CCC"/>
    <w:rsid w:val="561E79BF"/>
    <w:rsid w:val="566431D8"/>
    <w:rsid w:val="56B57908"/>
    <w:rsid w:val="56BF19E4"/>
    <w:rsid w:val="56C96CA7"/>
    <w:rsid w:val="56CB53DD"/>
    <w:rsid w:val="56FE2233"/>
    <w:rsid w:val="57000524"/>
    <w:rsid w:val="57C51437"/>
    <w:rsid w:val="57F02688"/>
    <w:rsid w:val="58463471"/>
    <w:rsid w:val="587D20CE"/>
    <w:rsid w:val="59300AFE"/>
    <w:rsid w:val="594242FE"/>
    <w:rsid w:val="5A785A8D"/>
    <w:rsid w:val="5A7B7EDE"/>
    <w:rsid w:val="5ACB33C4"/>
    <w:rsid w:val="5B842A2E"/>
    <w:rsid w:val="5BCA5856"/>
    <w:rsid w:val="5BE905BF"/>
    <w:rsid w:val="5C077BF3"/>
    <w:rsid w:val="5C14056F"/>
    <w:rsid w:val="5C311529"/>
    <w:rsid w:val="5CF97198"/>
    <w:rsid w:val="5D061214"/>
    <w:rsid w:val="5D7471D9"/>
    <w:rsid w:val="5DAD294E"/>
    <w:rsid w:val="5E732FE7"/>
    <w:rsid w:val="5EA165A4"/>
    <w:rsid w:val="5EB52965"/>
    <w:rsid w:val="5F0D3D8E"/>
    <w:rsid w:val="5F712496"/>
    <w:rsid w:val="5F726888"/>
    <w:rsid w:val="5FE8502F"/>
    <w:rsid w:val="60370D9C"/>
    <w:rsid w:val="60625DC1"/>
    <w:rsid w:val="60834791"/>
    <w:rsid w:val="609715DB"/>
    <w:rsid w:val="61106291"/>
    <w:rsid w:val="620B22C0"/>
    <w:rsid w:val="623E7551"/>
    <w:rsid w:val="628A0D56"/>
    <w:rsid w:val="62A16636"/>
    <w:rsid w:val="632D793D"/>
    <w:rsid w:val="63C00550"/>
    <w:rsid w:val="63F50756"/>
    <w:rsid w:val="647219F7"/>
    <w:rsid w:val="64C3075A"/>
    <w:rsid w:val="650E3F83"/>
    <w:rsid w:val="652E2B3E"/>
    <w:rsid w:val="654E61E5"/>
    <w:rsid w:val="65582EC8"/>
    <w:rsid w:val="657E10EA"/>
    <w:rsid w:val="663B6125"/>
    <w:rsid w:val="66650035"/>
    <w:rsid w:val="668E5632"/>
    <w:rsid w:val="66AD6293"/>
    <w:rsid w:val="670B0904"/>
    <w:rsid w:val="67730755"/>
    <w:rsid w:val="679720DB"/>
    <w:rsid w:val="679B3DAE"/>
    <w:rsid w:val="67D528A1"/>
    <w:rsid w:val="682723E8"/>
    <w:rsid w:val="68CB14E8"/>
    <w:rsid w:val="69A306CC"/>
    <w:rsid w:val="69FD322C"/>
    <w:rsid w:val="6A101101"/>
    <w:rsid w:val="6A6E291A"/>
    <w:rsid w:val="6A945A9B"/>
    <w:rsid w:val="6AE52C45"/>
    <w:rsid w:val="6B1406AA"/>
    <w:rsid w:val="6BAB19C6"/>
    <w:rsid w:val="6BF0237C"/>
    <w:rsid w:val="6C490484"/>
    <w:rsid w:val="6C7D3742"/>
    <w:rsid w:val="6CF55FCB"/>
    <w:rsid w:val="6CF65689"/>
    <w:rsid w:val="6D2F76A6"/>
    <w:rsid w:val="6D9739BE"/>
    <w:rsid w:val="6DF76786"/>
    <w:rsid w:val="6E033242"/>
    <w:rsid w:val="6E392BBB"/>
    <w:rsid w:val="6E425DEE"/>
    <w:rsid w:val="6EDC0BB1"/>
    <w:rsid w:val="6EDD0C56"/>
    <w:rsid w:val="70014F7E"/>
    <w:rsid w:val="702B4173"/>
    <w:rsid w:val="70412B82"/>
    <w:rsid w:val="70442AF8"/>
    <w:rsid w:val="70AC3247"/>
    <w:rsid w:val="70B25325"/>
    <w:rsid w:val="71272202"/>
    <w:rsid w:val="71286EED"/>
    <w:rsid w:val="7144730D"/>
    <w:rsid w:val="718E3D7B"/>
    <w:rsid w:val="71D91954"/>
    <w:rsid w:val="71FA03D2"/>
    <w:rsid w:val="7214068D"/>
    <w:rsid w:val="72664FD3"/>
    <w:rsid w:val="727033D1"/>
    <w:rsid w:val="72843A10"/>
    <w:rsid w:val="72A9539D"/>
    <w:rsid w:val="72C82DDB"/>
    <w:rsid w:val="731E7BAA"/>
    <w:rsid w:val="741406CB"/>
    <w:rsid w:val="742C2D34"/>
    <w:rsid w:val="746369B9"/>
    <w:rsid w:val="749935C2"/>
    <w:rsid w:val="75620CE4"/>
    <w:rsid w:val="757B298C"/>
    <w:rsid w:val="75B60E62"/>
    <w:rsid w:val="76250B47"/>
    <w:rsid w:val="76513577"/>
    <w:rsid w:val="767A46A7"/>
    <w:rsid w:val="76FE0CDA"/>
    <w:rsid w:val="77520979"/>
    <w:rsid w:val="776B1A54"/>
    <w:rsid w:val="777271B3"/>
    <w:rsid w:val="7872717E"/>
    <w:rsid w:val="78987255"/>
    <w:rsid w:val="78A22941"/>
    <w:rsid w:val="78BD0CE6"/>
    <w:rsid w:val="7910745F"/>
    <w:rsid w:val="791F21A9"/>
    <w:rsid w:val="7A124F7C"/>
    <w:rsid w:val="7A6811A8"/>
    <w:rsid w:val="7AB35933"/>
    <w:rsid w:val="7AFD495C"/>
    <w:rsid w:val="7B8B4159"/>
    <w:rsid w:val="7BA01856"/>
    <w:rsid w:val="7BB27003"/>
    <w:rsid w:val="7C851FC2"/>
    <w:rsid w:val="7CAB1C8C"/>
    <w:rsid w:val="7DD341AE"/>
    <w:rsid w:val="7DE50D8D"/>
    <w:rsid w:val="7E25518C"/>
    <w:rsid w:val="7E3D0E63"/>
    <w:rsid w:val="7E8E29B0"/>
    <w:rsid w:val="7ECB2F5A"/>
    <w:rsid w:val="7F487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link w:val="4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9"/>
    <w:pPr>
      <w:keepNext/>
      <w:keepLines/>
      <w:spacing w:before="260" w:after="260" w:line="416" w:lineRule="auto"/>
      <w:outlineLvl w:val="1"/>
    </w:pPr>
    <w:rPr>
      <w:rFonts w:ascii="Cambria" w:hAnsi="Cambria"/>
      <w:b/>
      <w:bCs/>
      <w:sz w:val="32"/>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4">
    <w:name w:val="List Number"/>
    <w:basedOn w:val="1"/>
    <w:qFormat/>
    <w:uiPriority w:val="0"/>
    <w:pPr>
      <w:widowControl/>
      <w:numPr>
        <w:ilvl w:val="0"/>
        <w:numId w:val="1"/>
      </w:numPr>
      <w:tabs>
        <w:tab w:val="left" w:pos="454"/>
        <w:tab w:val="clear" w:pos="720"/>
      </w:tabs>
      <w:spacing w:afterLines="50"/>
      <w:ind w:left="454" w:hanging="284"/>
      <w:jc w:val="left"/>
    </w:pPr>
    <w:rPr>
      <w:kern w:val="0"/>
      <w:sz w:val="24"/>
      <w:szCs w:val="20"/>
    </w:rPr>
  </w:style>
  <w:style w:type="paragraph" w:styleId="5">
    <w:name w:val="Normal Indent"/>
    <w:basedOn w:val="1"/>
    <w:link w:val="26"/>
    <w:qFormat/>
    <w:uiPriority w:val="0"/>
    <w:pPr>
      <w:ind w:firstLine="420"/>
    </w:pPr>
    <w:rPr>
      <w:sz w:val="21"/>
      <w:szCs w:val="20"/>
    </w:rPr>
  </w:style>
  <w:style w:type="paragraph" w:styleId="6">
    <w:name w:val="caption"/>
    <w:basedOn w:val="1"/>
    <w:next w:val="1"/>
    <w:qFormat/>
    <w:uiPriority w:val="0"/>
    <w:pPr>
      <w:spacing w:before="152" w:after="160"/>
    </w:pPr>
    <w:rPr>
      <w:rFonts w:ascii="Arial" w:hAnsi="Arial" w:eastAsia="黑体" w:cs="Arial"/>
      <w:sz w:val="20"/>
      <w:szCs w:val="20"/>
    </w:rPr>
  </w:style>
  <w:style w:type="paragraph" w:styleId="7">
    <w:name w:val="annotation text"/>
    <w:basedOn w:val="1"/>
    <w:link w:val="30"/>
    <w:unhideWhenUsed/>
    <w:qFormat/>
    <w:uiPriority w:val="99"/>
    <w:pPr>
      <w:jc w:val="left"/>
    </w:pPr>
  </w:style>
  <w:style w:type="paragraph" w:styleId="8">
    <w:name w:val="Body Text Indent"/>
    <w:basedOn w:val="1"/>
    <w:link w:val="31"/>
    <w:qFormat/>
    <w:uiPriority w:val="0"/>
    <w:pPr>
      <w:spacing w:line="200" w:lineRule="atLeast"/>
      <w:ind w:firstLine="301"/>
    </w:pPr>
    <w:rPr>
      <w:rFonts w:ascii="宋体" w:hAnsi="Courier New"/>
      <w:spacing w:val="-4"/>
      <w:sz w:val="18"/>
      <w:szCs w:val="20"/>
    </w:rPr>
  </w:style>
  <w:style w:type="paragraph" w:styleId="9">
    <w:name w:val="List 2"/>
    <w:basedOn w:val="1"/>
    <w:unhideWhenUsed/>
    <w:qFormat/>
    <w:uiPriority w:val="99"/>
    <w:pPr>
      <w:ind w:left="100" w:leftChars="200" w:hanging="200" w:hangingChars="200"/>
      <w:contextualSpacing/>
    </w:pPr>
  </w:style>
  <w:style w:type="paragraph" w:styleId="10">
    <w:name w:val="Plain Text"/>
    <w:basedOn w:val="1"/>
    <w:link w:val="50"/>
    <w:qFormat/>
    <w:uiPriority w:val="0"/>
    <w:pPr>
      <w:spacing w:beforeLines="50" w:afterLines="50" w:line="400" w:lineRule="atLeast"/>
    </w:pPr>
    <w:rPr>
      <w:rFonts w:ascii="宋体" w:hAnsi="Courier New"/>
      <w:sz w:val="24"/>
    </w:rPr>
  </w:style>
  <w:style w:type="paragraph" w:styleId="11">
    <w:name w:val="Date"/>
    <w:basedOn w:val="1"/>
    <w:next w:val="1"/>
    <w:qFormat/>
    <w:uiPriority w:val="0"/>
    <w:pPr>
      <w:ind w:left="2500" w:leftChars="2500"/>
    </w:pPr>
    <w:rPr>
      <w:rFonts w:eastAsia="楷体_GB2312"/>
      <w:sz w:val="32"/>
      <w:szCs w:val="20"/>
    </w:rPr>
  </w:style>
  <w:style w:type="paragraph" w:styleId="12">
    <w:name w:val="Balloon Text"/>
    <w:basedOn w:val="1"/>
    <w:qFormat/>
    <w:uiPriority w:val="0"/>
    <w:rPr>
      <w:sz w:val="18"/>
      <w:szCs w:val="18"/>
    </w:rPr>
  </w:style>
  <w:style w:type="paragraph" w:styleId="13">
    <w:name w:val="footer"/>
    <w:basedOn w:val="1"/>
    <w:link w:val="38"/>
    <w:qFormat/>
    <w:uiPriority w:val="99"/>
    <w:pPr>
      <w:tabs>
        <w:tab w:val="center" w:pos="4153"/>
        <w:tab w:val="right" w:pos="8306"/>
      </w:tabs>
      <w:snapToGrid w:val="0"/>
      <w:jc w:val="left"/>
    </w:pPr>
    <w:rPr>
      <w:sz w:val="18"/>
      <w:szCs w:val="18"/>
    </w:rPr>
  </w:style>
  <w:style w:type="paragraph" w:styleId="14">
    <w:name w:val="header"/>
    <w:basedOn w:val="1"/>
    <w:link w:val="29"/>
    <w:qFormat/>
    <w:uiPriority w:val="99"/>
    <w:pPr>
      <w:tabs>
        <w:tab w:val="center" w:pos="4153"/>
        <w:tab w:val="right" w:pos="8306"/>
      </w:tabs>
      <w:snapToGrid w:val="0"/>
      <w:jc w:val="center"/>
    </w:pPr>
    <w:rPr>
      <w:sz w:val="18"/>
      <w:szCs w:val="18"/>
    </w:rPr>
  </w:style>
  <w:style w:type="paragraph" w:styleId="15">
    <w:name w:val="List"/>
    <w:basedOn w:val="1"/>
    <w:qFormat/>
    <w:uiPriority w:val="0"/>
    <w:pPr>
      <w:ind w:left="200" w:hanging="200" w:hangingChars="200"/>
    </w:pPr>
  </w:style>
  <w:style w:type="paragraph" w:styleId="16">
    <w:name w:val="Body Text 2"/>
    <w:basedOn w:val="1"/>
    <w:qFormat/>
    <w:uiPriority w:val="0"/>
    <w:pPr>
      <w:widowControl/>
      <w:snapToGrid w:val="0"/>
      <w:spacing w:before="50" w:afterLines="50" w:line="400" w:lineRule="atLeast"/>
      <w:jc w:val="left"/>
    </w:pPr>
    <w:rPr>
      <w:rFonts w:hint="eastAsia" w:ascii="宋体" w:hAnsi="宋体"/>
      <w:color w:val="000000"/>
      <w:sz w:val="24"/>
    </w:rPr>
  </w:style>
  <w:style w:type="paragraph" w:styleId="17">
    <w:name w:val="Normal (Web)"/>
    <w:basedOn w:val="1"/>
    <w:qFormat/>
    <w:uiPriority w:val="0"/>
    <w:pPr>
      <w:widowControl/>
      <w:spacing w:before="100" w:beforeAutospacing="1" w:after="100" w:afterAutospacing="1"/>
      <w:ind w:firstLine="420"/>
      <w:jc w:val="left"/>
    </w:pPr>
    <w:rPr>
      <w:rFonts w:ascii="宋体" w:hAnsi="宋体"/>
      <w:kern w:val="0"/>
      <w:sz w:val="20"/>
      <w:szCs w:val="20"/>
    </w:rPr>
  </w:style>
  <w:style w:type="paragraph" w:styleId="18">
    <w:name w:val="annotation subject"/>
    <w:basedOn w:val="7"/>
    <w:next w:val="7"/>
    <w:link w:val="27"/>
    <w:unhideWhenUsed/>
    <w:qFormat/>
    <w:uiPriority w:val="99"/>
    <w:rPr>
      <w:b/>
      <w:bCs/>
    </w:rPr>
  </w:style>
  <w:style w:type="table" w:styleId="20">
    <w:name w:val="Table Grid"/>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2">
    <w:name w:val="Strong"/>
    <w:qFormat/>
    <w:uiPriority w:val="0"/>
    <w:rPr>
      <w:b/>
      <w:bCs/>
    </w:rPr>
  </w:style>
  <w:style w:type="character" w:styleId="23">
    <w:name w:val="page number"/>
    <w:basedOn w:val="21"/>
    <w:qFormat/>
    <w:uiPriority w:val="0"/>
  </w:style>
  <w:style w:type="character" w:styleId="24">
    <w:name w:val="Hyperlink"/>
    <w:qFormat/>
    <w:uiPriority w:val="0"/>
    <w:rPr>
      <w:color w:val="0000FF"/>
      <w:u w:val="single"/>
    </w:rPr>
  </w:style>
  <w:style w:type="character" w:styleId="25">
    <w:name w:val="annotation reference"/>
    <w:unhideWhenUsed/>
    <w:qFormat/>
    <w:uiPriority w:val="99"/>
    <w:rPr>
      <w:sz w:val="21"/>
      <w:szCs w:val="21"/>
    </w:rPr>
  </w:style>
  <w:style w:type="character" w:customStyle="1" w:styleId="26">
    <w:name w:val="正文缩进 Char"/>
    <w:link w:val="5"/>
    <w:qFormat/>
    <w:uiPriority w:val="0"/>
    <w:rPr>
      <w:rFonts w:eastAsia="宋体"/>
      <w:kern w:val="2"/>
      <w:sz w:val="21"/>
      <w:lang w:val="en-US" w:eastAsia="zh-CN" w:bidi="ar-SA"/>
    </w:rPr>
  </w:style>
  <w:style w:type="character" w:customStyle="1" w:styleId="27">
    <w:name w:val="批注主题 Char"/>
    <w:link w:val="18"/>
    <w:semiHidden/>
    <w:qFormat/>
    <w:uiPriority w:val="99"/>
    <w:rPr>
      <w:b/>
      <w:bCs/>
      <w:kern w:val="2"/>
      <w:sz w:val="28"/>
      <w:szCs w:val="24"/>
    </w:rPr>
  </w:style>
  <w:style w:type="character" w:customStyle="1" w:styleId="28">
    <w:name w:val="访问过的超链接"/>
    <w:unhideWhenUsed/>
    <w:qFormat/>
    <w:uiPriority w:val="99"/>
    <w:rPr>
      <w:color w:val="800080"/>
      <w:u w:val="single"/>
    </w:rPr>
  </w:style>
  <w:style w:type="character" w:customStyle="1" w:styleId="29">
    <w:name w:val="页眉 Char"/>
    <w:link w:val="14"/>
    <w:qFormat/>
    <w:uiPriority w:val="99"/>
    <w:rPr>
      <w:kern w:val="2"/>
      <w:sz w:val="18"/>
      <w:szCs w:val="18"/>
    </w:rPr>
  </w:style>
  <w:style w:type="character" w:customStyle="1" w:styleId="30">
    <w:name w:val="批注文字 Char1"/>
    <w:link w:val="7"/>
    <w:semiHidden/>
    <w:qFormat/>
    <w:uiPriority w:val="99"/>
    <w:rPr>
      <w:kern w:val="2"/>
      <w:sz w:val="28"/>
      <w:szCs w:val="24"/>
    </w:rPr>
  </w:style>
  <w:style w:type="character" w:customStyle="1" w:styleId="31">
    <w:name w:val="正文文本缩进 Char1"/>
    <w:link w:val="8"/>
    <w:qFormat/>
    <w:uiPriority w:val="0"/>
    <w:rPr>
      <w:rFonts w:ascii="宋体" w:hAnsi="Courier New"/>
      <w:spacing w:val="-4"/>
      <w:kern w:val="2"/>
      <w:sz w:val="18"/>
    </w:rPr>
  </w:style>
  <w:style w:type="character" w:customStyle="1" w:styleId="32">
    <w:name w:val="z-窗体顶端 Char"/>
    <w:link w:val="33"/>
    <w:semiHidden/>
    <w:qFormat/>
    <w:uiPriority w:val="99"/>
    <w:rPr>
      <w:rFonts w:ascii="Arial" w:hAnsi="Arial"/>
      <w:vanish/>
      <w:sz w:val="16"/>
      <w:szCs w:val="16"/>
    </w:rPr>
  </w:style>
  <w:style w:type="paragraph" w:customStyle="1" w:styleId="33">
    <w:name w:val="z-窗体顶端1"/>
    <w:basedOn w:val="1"/>
    <w:next w:val="1"/>
    <w:link w:val="32"/>
    <w:unhideWhenUsed/>
    <w:qFormat/>
    <w:uiPriority w:val="99"/>
    <w:pPr>
      <w:widowControl/>
      <w:pBdr>
        <w:bottom w:val="single" w:color="auto" w:sz="6" w:space="1"/>
      </w:pBdr>
      <w:jc w:val="center"/>
    </w:pPr>
    <w:rPr>
      <w:rFonts w:ascii="Arial" w:hAnsi="Arial"/>
      <w:vanish/>
      <w:kern w:val="0"/>
      <w:sz w:val="16"/>
      <w:szCs w:val="16"/>
    </w:rPr>
  </w:style>
  <w:style w:type="character" w:customStyle="1" w:styleId="34">
    <w:name w:val="正方框图 Char Char Char"/>
    <w:link w:val="35"/>
    <w:qFormat/>
    <w:uiPriority w:val="0"/>
    <w:rPr>
      <w:kern w:val="2"/>
      <w:sz w:val="21"/>
      <w:szCs w:val="21"/>
    </w:rPr>
  </w:style>
  <w:style w:type="paragraph" w:customStyle="1" w:styleId="35">
    <w:name w:val="正方框图 Char Char"/>
    <w:basedOn w:val="1"/>
    <w:link w:val="34"/>
    <w:qFormat/>
    <w:uiPriority w:val="0"/>
    <w:pPr>
      <w:snapToGrid w:val="0"/>
      <w:jc w:val="center"/>
    </w:pPr>
    <w:rPr>
      <w:sz w:val="21"/>
      <w:szCs w:val="21"/>
    </w:rPr>
  </w:style>
  <w:style w:type="character" w:customStyle="1" w:styleId="36">
    <w:name w:val="正文文本缩进 字符"/>
    <w:qFormat/>
    <w:uiPriority w:val="0"/>
    <w:rPr>
      <w:rFonts w:ascii="宋体" w:hAnsi="Courier New"/>
      <w:spacing w:val="-4"/>
      <w:kern w:val="2"/>
      <w:sz w:val="18"/>
    </w:rPr>
  </w:style>
  <w:style w:type="character" w:customStyle="1" w:styleId="37">
    <w:name w:val="标题 1 Char Char"/>
    <w:qFormat/>
    <w:uiPriority w:val="0"/>
    <w:rPr>
      <w:rFonts w:eastAsia="宋体"/>
      <w:b/>
      <w:spacing w:val="-2"/>
      <w:sz w:val="24"/>
      <w:lang w:val="en-US" w:eastAsia="zh-CN" w:bidi="ar-SA"/>
    </w:rPr>
  </w:style>
  <w:style w:type="character" w:customStyle="1" w:styleId="38">
    <w:name w:val="页脚 Char"/>
    <w:link w:val="13"/>
    <w:qFormat/>
    <w:uiPriority w:val="99"/>
    <w:rPr>
      <w:kern w:val="2"/>
      <w:sz w:val="18"/>
      <w:szCs w:val="18"/>
    </w:rPr>
  </w:style>
  <w:style w:type="character" w:customStyle="1" w:styleId="39">
    <w:name w:val="标题 2 Char"/>
    <w:link w:val="3"/>
    <w:semiHidden/>
    <w:qFormat/>
    <w:uiPriority w:val="9"/>
    <w:rPr>
      <w:rFonts w:ascii="Cambria" w:hAnsi="Cambria" w:eastAsia="宋体" w:cs="Times New Roman"/>
      <w:b/>
      <w:bCs/>
      <w:kern w:val="2"/>
      <w:sz w:val="32"/>
      <w:szCs w:val="32"/>
    </w:rPr>
  </w:style>
  <w:style w:type="character" w:customStyle="1" w:styleId="40">
    <w:name w:val="标题 1 Char"/>
    <w:link w:val="2"/>
    <w:qFormat/>
    <w:uiPriority w:val="9"/>
    <w:rPr>
      <w:b/>
      <w:bCs/>
      <w:kern w:val="44"/>
      <w:sz w:val="44"/>
      <w:szCs w:val="44"/>
    </w:rPr>
  </w:style>
  <w:style w:type="character" w:customStyle="1" w:styleId="41">
    <w:name w:val="纯文本 字符"/>
    <w:qFormat/>
    <w:uiPriority w:val="0"/>
    <w:rPr>
      <w:rFonts w:ascii="宋体" w:hAnsi="Courier New"/>
      <w:kern w:val="2"/>
      <w:sz w:val="24"/>
      <w:szCs w:val="24"/>
    </w:rPr>
  </w:style>
  <w:style w:type="character" w:customStyle="1" w:styleId="42">
    <w:name w:val="页脚 字符"/>
    <w:qFormat/>
    <w:uiPriority w:val="99"/>
  </w:style>
  <w:style w:type="character" w:customStyle="1" w:styleId="43">
    <w:name w:val="maywed421"/>
    <w:qFormat/>
    <w:uiPriority w:val="0"/>
    <w:rPr>
      <w:color w:val="366FB6"/>
      <w:u w:val="none"/>
    </w:rPr>
  </w:style>
  <w:style w:type="character" w:customStyle="1" w:styleId="44">
    <w:name w:val="Plain Text Char Char"/>
    <w:link w:val="45"/>
    <w:qFormat/>
    <w:uiPriority w:val="0"/>
    <w:rPr>
      <w:rFonts w:ascii="宋体" w:hAnsi="Courier New" w:cs="宋体"/>
    </w:rPr>
  </w:style>
  <w:style w:type="paragraph" w:customStyle="1" w:styleId="45">
    <w:name w:val="纯文本1"/>
    <w:basedOn w:val="1"/>
    <w:link w:val="44"/>
    <w:qFormat/>
    <w:uiPriority w:val="0"/>
    <w:rPr>
      <w:rFonts w:ascii="宋体" w:hAnsi="Courier New"/>
      <w:kern w:val="0"/>
      <w:sz w:val="20"/>
      <w:szCs w:val="20"/>
    </w:rPr>
  </w:style>
  <w:style w:type="character" w:customStyle="1" w:styleId="46">
    <w:name w:val="纯文本 Char1"/>
    <w:qFormat/>
    <w:uiPriority w:val="0"/>
    <w:rPr>
      <w:rFonts w:ascii="宋体" w:hAnsi="Courier New"/>
      <w:kern w:val="2"/>
      <w:sz w:val="21"/>
    </w:rPr>
  </w:style>
  <w:style w:type="character" w:customStyle="1" w:styleId="47">
    <w:name w:val="black601"/>
    <w:qFormat/>
    <w:uiPriority w:val="0"/>
    <w:rPr>
      <w:color w:val="666666"/>
    </w:rPr>
  </w:style>
  <w:style w:type="character" w:customStyle="1" w:styleId="48">
    <w:name w:val="z-窗体底端 Char"/>
    <w:link w:val="49"/>
    <w:semiHidden/>
    <w:qFormat/>
    <w:uiPriority w:val="99"/>
    <w:rPr>
      <w:rFonts w:ascii="Arial" w:hAnsi="Arial"/>
      <w:vanish/>
      <w:sz w:val="16"/>
      <w:szCs w:val="16"/>
    </w:rPr>
  </w:style>
  <w:style w:type="paragraph" w:customStyle="1" w:styleId="49">
    <w:name w:val="z-窗体底端1"/>
    <w:basedOn w:val="1"/>
    <w:next w:val="1"/>
    <w:link w:val="48"/>
    <w:unhideWhenUsed/>
    <w:qFormat/>
    <w:uiPriority w:val="99"/>
    <w:pPr>
      <w:widowControl/>
      <w:pBdr>
        <w:top w:val="single" w:color="auto" w:sz="6" w:space="1"/>
      </w:pBdr>
      <w:jc w:val="center"/>
    </w:pPr>
    <w:rPr>
      <w:rFonts w:ascii="Arial" w:hAnsi="Arial"/>
      <w:vanish/>
      <w:kern w:val="0"/>
      <w:sz w:val="16"/>
      <w:szCs w:val="16"/>
    </w:rPr>
  </w:style>
  <w:style w:type="character" w:customStyle="1" w:styleId="50">
    <w:name w:val="纯文本 Char"/>
    <w:link w:val="10"/>
    <w:qFormat/>
    <w:uiPriority w:val="0"/>
    <w:rPr>
      <w:rFonts w:ascii="宋体" w:hAnsi="Courier New"/>
      <w:kern w:val="2"/>
      <w:sz w:val="24"/>
      <w:szCs w:val="24"/>
    </w:rPr>
  </w:style>
  <w:style w:type="character" w:customStyle="1" w:styleId="51">
    <w:name w:val="页眉 字符"/>
    <w:qFormat/>
    <w:uiPriority w:val="99"/>
  </w:style>
  <w:style w:type="paragraph" w:styleId="52">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
    <w:name w:val="正文1"/>
    <w:qFormat/>
    <w:uiPriority w:val="0"/>
    <w:pPr>
      <w:suppressAutoHyphens/>
      <w:spacing w:after="180" w:line="312" w:lineRule="auto"/>
    </w:pPr>
    <w:rPr>
      <w:rFonts w:ascii="Helvetica Neue Light" w:hAnsi="Helvetica Neue Light" w:eastAsia="ヒラギノ角ゴ Pro W3" w:cs="Times New Roman"/>
      <w:color w:val="000000"/>
      <w:sz w:val="18"/>
      <w:lang w:val="en-US" w:eastAsia="zh-CN" w:bidi="ar-SA"/>
    </w:rPr>
  </w:style>
  <w:style w:type="paragraph" w:customStyle="1" w:styleId="54">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55">
    <w:name w:val="默认段落字体 Para Char Char Char Char Char Char Char Char Char1 Char Char Char Char"/>
    <w:basedOn w:val="1"/>
    <w:qFormat/>
    <w:uiPriority w:val="0"/>
    <w:rPr>
      <w:rFonts w:ascii="Tahoma" w:hAnsi="Tahoma"/>
      <w:sz w:val="24"/>
      <w:szCs w:val="20"/>
    </w:rPr>
  </w:style>
  <w:style w:type="paragraph" w:customStyle="1" w:styleId="56">
    <w:name w:val="List Paragraph1"/>
    <w:basedOn w:val="1"/>
    <w:qFormat/>
    <w:uiPriority w:val="99"/>
    <w:pPr>
      <w:ind w:firstLine="420" w:firstLineChars="200"/>
    </w:pPr>
    <w:rPr>
      <w:sz w:val="21"/>
    </w:rPr>
  </w:style>
  <w:style w:type="paragraph" w:customStyle="1" w:styleId="57">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8">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59">
    <w:name w:val="列出段落1"/>
    <w:basedOn w:val="1"/>
    <w:qFormat/>
    <w:uiPriority w:val="0"/>
    <w:pPr>
      <w:ind w:firstLine="420" w:firstLineChars="200"/>
    </w:pPr>
    <w:rPr>
      <w:rFonts w:ascii="Calibri" w:hAnsi="Calibri"/>
      <w:sz w:val="21"/>
    </w:rPr>
  </w:style>
  <w:style w:type="paragraph" w:customStyle="1" w:styleId="60">
    <w:name w:val="表内文字"/>
    <w:basedOn w:val="1"/>
    <w:qFormat/>
    <w:uiPriority w:val="0"/>
    <w:pPr>
      <w:tabs>
        <w:tab w:val="left" w:pos="1418"/>
      </w:tabs>
      <w:spacing w:line="360" w:lineRule="auto"/>
      <w:jc w:val="center"/>
    </w:pPr>
    <w:rPr>
      <w:rFonts w:hint="eastAsia" w:ascii="仿宋_GB2312" w:eastAsia="仿宋_GB2312"/>
      <w:spacing w:val="-20"/>
      <w:kern w:val="0"/>
      <w:sz w:val="24"/>
    </w:rPr>
  </w:style>
  <w:style w:type="paragraph" w:styleId="61">
    <w:name w:val="List Paragraph"/>
    <w:basedOn w:val="1"/>
    <w:qFormat/>
    <w:uiPriority w:val="34"/>
    <w:pPr>
      <w:ind w:firstLine="420" w:firstLineChars="200"/>
    </w:pPr>
    <w:rPr>
      <w:rFonts w:ascii="Calibri" w:hAnsi="Calibri"/>
      <w:sz w:val="21"/>
      <w:szCs w:val="22"/>
    </w:rPr>
  </w:style>
  <w:style w:type="paragraph" w:customStyle="1" w:styleId="62">
    <w:name w:val="正文段"/>
    <w:basedOn w:val="1"/>
    <w:qFormat/>
    <w:uiPriority w:val="0"/>
    <w:pPr>
      <w:widowControl/>
      <w:snapToGrid w:val="0"/>
      <w:spacing w:afterLines="50"/>
      <w:ind w:firstLine="200" w:firstLineChars="200"/>
    </w:pPr>
    <w:rPr>
      <w:kern w:val="0"/>
      <w:sz w:val="24"/>
      <w:szCs w:val="20"/>
    </w:rPr>
  </w:style>
  <w:style w:type="character" w:customStyle="1" w:styleId="63">
    <w:name w:val="正文文本缩进 Char"/>
    <w:qFormat/>
    <w:uiPriority w:val="0"/>
    <w:rPr>
      <w:rFonts w:ascii="宋体" w:hAnsi="Courier New"/>
      <w:spacing w:val="-4"/>
      <w:kern w:val="2"/>
      <w:sz w:val="18"/>
    </w:rPr>
  </w:style>
  <w:style w:type="character" w:customStyle="1" w:styleId="64">
    <w:name w:val="批注文字 Char"/>
    <w:qFormat/>
    <w:uiPriority w:val="99"/>
    <w:rPr>
      <w:kern w:val="2"/>
      <w:sz w:val="28"/>
      <w:szCs w:val="24"/>
    </w:rPr>
  </w:style>
  <w:style w:type="paragraph" w:customStyle="1" w:styleId="65">
    <w:name w:val="正文 A"/>
    <w:qFormat/>
    <w:uiPriority w:val="0"/>
    <w:pPr>
      <w:widowControl w:val="0"/>
      <w:jc w:val="both"/>
    </w:pPr>
    <w:rPr>
      <w:rFonts w:hint="eastAsia" w:ascii="Arial Unicode MS" w:hAnsi="Arial Unicode MS" w:eastAsia="Arial Unicode MS" w:cs="Arial Unicode MS"/>
      <w:color w:val="000000"/>
      <w:kern w:val="2"/>
      <w:sz w:val="21"/>
      <w:szCs w:val="21"/>
      <w:u w:color="000000"/>
      <w:lang w:val="zh-TW" w:eastAsia="zh-TW"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47</Pages>
  <Words>4098</Words>
  <Characters>23361</Characters>
  <Lines>194</Lines>
  <Paragraphs>54</Paragraphs>
  <TotalTime>46</TotalTime>
  <ScaleCrop>false</ScaleCrop>
  <LinksUpToDate>false</LinksUpToDate>
  <CharactersWithSpaces>27405</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2019-04-10T07:06:00Z</dcterms:created>
  <dc:creator>jj</dc:creator>
  <cp:lastModifiedBy>Administrator</cp:lastModifiedBy>
  <cp:lastPrinted>2019-04-11T06:51:00Z</cp:lastPrinted>
  <dcterms:modified xsi:type="dcterms:W3CDTF">2019-04-16T03:31:55Z</dcterms:modified>
  <dc:title>求是招标代理有限公司</dc:title>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