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54" w:rsidRDefault="00D72854" w:rsidP="00D72854">
      <w:pPr>
        <w:shd w:val="solid" w:color="FFFFFF" w:fill="auto"/>
        <w:autoSpaceDN w:val="0"/>
        <w:spacing w:line="440" w:lineRule="exact"/>
        <w:rPr>
          <w:rFonts w:ascii="华文仿宋" w:eastAsia="华文仿宋" w:hAnsi="华文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color w:val="000000"/>
          <w:sz w:val="32"/>
          <w:szCs w:val="32"/>
          <w:shd w:val="clear" w:color="auto" w:fill="FFFFFF"/>
        </w:rPr>
        <w:t>附件4</w:t>
      </w:r>
    </w:p>
    <w:p w:rsidR="00D72854" w:rsidRDefault="00D72854" w:rsidP="00D72854">
      <w:pPr>
        <w:shd w:val="clear" w:color="auto" w:fill="FFFFFF"/>
        <w:spacing w:line="560" w:lineRule="exact"/>
        <w:ind w:firstLine="629"/>
        <w:jc w:val="center"/>
        <w:rPr>
          <w:rFonts w:ascii="华文中宋" w:eastAsia="华文中宋" w:hAnsi="华文中宋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  <w:shd w:val="clear" w:color="auto" w:fill="FFFFFF"/>
        </w:rPr>
        <w:t>申报文学创作专业技术资格评分表（试行）</w:t>
      </w:r>
    </w:p>
    <w:p w:rsidR="00D72854" w:rsidRDefault="00D72854" w:rsidP="00D72854">
      <w:pPr>
        <w:shd w:val="clear" w:color="auto" w:fill="FFFFFF"/>
        <w:spacing w:line="280" w:lineRule="exact"/>
        <w:rPr>
          <w:rFonts w:ascii="宋体" w:hAnsi="宋体" w:hint="eastAsia"/>
        </w:rPr>
      </w:pPr>
      <w:r>
        <w:rPr>
          <w:rFonts w:ascii="宋体" w:hAnsi="宋体" w:hint="eastAsia"/>
        </w:rPr>
        <w:t>申报对象：                                          申报等级：</w:t>
      </w:r>
    </w:p>
    <w:tbl>
      <w:tblPr>
        <w:tblW w:w="0" w:type="auto"/>
        <w:tblInd w:w="135" w:type="dxa"/>
        <w:tblLayout w:type="fixed"/>
        <w:tblLook w:val="0000"/>
      </w:tblPr>
      <w:tblGrid>
        <w:gridCol w:w="2160"/>
        <w:gridCol w:w="2880"/>
        <w:gridCol w:w="5815"/>
        <w:gridCol w:w="1745"/>
        <w:gridCol w:w="784"/>
        <w:gridCol w:w="656"/>
      </w:tblGrid>
      <w:tr w:rsidR="00D72854" w:rsidTr="00233D58">
        <w:trPr>
          <w:trHeight w:val="5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color w:val="000000"/>
                <w:shd w:val="clear" w:color="auto" w:fill="FFFFFF"/>
              </w:rPr>
              <w:t>项目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color w:val="000000"/>
                <w:shd w:val="clear" w:color="auto" w:fill="FFFFFF"/>
              </w:rPr>
              <w:t>内容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color w:val="000000"/>
                <w:shd w:val="clear" w:color="auto" w:fill="FFFFFF"/>
              </w:rPr>
              <w:t>标准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color w:val="000000"/>
                <w:shd w:val="clear" w:color="auto" w:fill="FFFFFF"/>
              </w:rPr>
              <w:t>评分依据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color w:val="000000"/>
                <w:shd w:val="clear" w:color="auto" w:fill="FFFFFF"/>
              </w:rPr>
              <w:t>自评得分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color w:val="000000"/>
                <w:shd w:val="clear" w:color="auto" w:fill="FFFFFF"/>
              </w:rPr>
              <w:t>审核得分</w:t>
            </w:r>
          </w:p>
        </w:tc>
      </w:tr>
      <w:tr w:rsidR="00D72854" w:rsidTr="00233D58">
        <w:trPr>
          <w:trHeight w:val="184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思想道德</w:t>
            </w: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基本分10分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hd w:val="clear" w:color="auto" w:fill="FFFFFF"/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遵守国家法律法规，贯彻执行党和国家文艺工作的方针政策，具有良好的职业道德和敬业精神，深入生活，钻研业务，努力创作，积极为社会主义文化建设服务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自由撰稿人任现职以来积极支持各级党委、政府中心工作。3分（有阻挠中心工作行为的视情节逐项扣1-2分，扣完为止）。</w:t>
            </w: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在职人员任现职以来年度考核均为合格（称职）以上。3分（年度考核不合格或不称职每次扣1分，扣完为止）。</w:t>
            </w: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任现职以来有刑事犯罪记录以及存在严重创作抄袭、学术造假、成果造假等行为实行“一票否决”。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10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hd w:val="clear" w:color="auto" w:fill="FFFFFF"/>
              <w:spacing w:line="280" w:lineRule="exact"/>
              <w:rPr>
                <w:rFonts w:ascii="宋体" w:hAnsi="宋体" w:hint="eastAsia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任现职以来积极参加党委、政府以及宣传文化、文联作协系统举办的各项公益性采风创作活动。3分（全国、全省公益性采风创作活动每次按2、1计分）。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59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hd w:val="clear" w:color="auto" w:fill="FFFFFF"/>
              <w:spacing w:line="280" w:lineRule="exact"/>
              <w:rPr>
                <w:rFonts w:ascii="宋体" w:hAnsi="宋体" w:hint="eastAsia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任现职以来个人获得省级以上各类社会公益、先进工作者等荣誉称号的逐项累计得分。4分（国家级、省级荣誉分别按2、1计分）。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专业素养</w:t>
            </w: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基本分10分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具有文学专业或相近专业文化程度，热爱文学创作工作，具有相应的文学修养</w:t>
            </w:r>
          </w:p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学历条件：3分（博士研究生、硕士研究生或双学士学位、大学本科、专科及以下分别按3、2、1、0.5计分）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43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资历条件。总分4分（国家、省作协会员分别按4、2计分）。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8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继续教育：3分。积极参加国家、省、市级作协以上举办的文学创作专业培训以及作品研讨会等。（每次按1分计算）。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39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创作成果</w:t>
            </w: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基本分60分</w:t>
            </w: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具有相应的创作水平和丰富的创作经验，创作成就突出，作品在国内外有重大影响</w:t>
            </w: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 w:hint="eastAsia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作品创作：40分。任现职以来，独立或合著发表、出版作品累计达到70万字以上，每少</w:t>
            </w:r>
            <w:proofErr w:type="gramStart"/>
            <w:r>
              <w:rPr>
                <w:rFonts w:ascii="宋体" w:hAnsi="宋体" w:hint="eastAsia"/>
              </w:rPr>
              <w:t>10万字扣5分</w:t>
            </w:r>
            <w:proofErr w:type="gramEnd"/>
            <w:r>
              <w:rPr>
                <w:rFonts w:ascii="宋体" w:hAnsi="宋体" w:hint="eastAsia"/>
              </w:rPr>
              <w:t>；网络作家在国内重大文学网站发表完结作品累计达150万字以上，并且出版书籍5册以上，每少20万字或1册图书扣5分；从事文学评论</w:t>
            </w:r>
            <w:r>
              <w:rPr>
                <w:rFonts w:ascii="宋体" w:hAnsi="宋体" w:hint="eastAsia"/>
              </w:rPr>
              <w:lastRenderedPageBreak/>
              <w:t>者独立完成并在国家级报刊上发表评论文章4篇以上，在省级以上报刊发表文学理论文章20万字以上，每少1篇或</w:t>
            </w:r>
            <w:proofErr w:type="gramStart"/>
            <w:r>
              <w:rPr>
                <w:rFonts w:ascii="宋体" w:hAnsi="宋体" w:hint="eastAsia"/>
              </w:rPr>
              <w:t>5万字扣5分</w:t>
            </w:r>
            <w:proofErr w:type="gramEnd"/>
            <w:r>
              <w:rPr>
                <w:rFonts w:ascii="宋体" w:hAnsi="宋体" w:hint="eastAsia"/>
              </w:rPr>
              <w:t>；从事散文、诗歌创作者独立完成并在国家级报刊上发表作品6篇（首）以上，或在省级以上报刊发表作品10篇（首）以上，或出版专著2册以上，合著按字（行）数比例和排名（70%、30%）计算，每少1篇国家级报刊或2篇省级报刊或1册作品扣5分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27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hd w:val="clear" w:color="auto" w:fill="FFFFFF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获奖：20分。任现职以来获中宣部、中国作协、文化部、新闻出版广电总局文学奖项的每项得10分，省级每项得5分，市级每项得3分；获国家级、省级文学刊物奖项，每项分别得8分、4分，市级得2分；被翻译成外文介绍到国外，并产生一定影响，每部得3-5分；被出版社收录全国、全省权威性选集出版或被全国性文学刊物、省级重要文学刊物转载并评价，并产生一定影响，每部分别得4分、2分；被改编成其他艺术门类，并在全国产生一定影响，每部分别得5分。以上计分可以累加，同一作品以最高奖计算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8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社会贡献</w:t>
            </w:r>
          </w:p>
          <w:p w:rsidR="00D72854" w:rsidRDefault="00D72854" w:rsidP="00233D58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基本分20分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20分。任现职以来，获国家或省批准的在文学方面有突出贡献专家、优秀中青年专家称号、“四个一批”人才、“五个一批”人才每项得10分，获浙江省青年文学之</w:t>
            </w:r>
            <w:proofErr w:type="gramStart"/>
            <w:r>
              <w:rPr>
                <w:rFonts w:ascii="宋体" w:hAnsi="宋体" w:hint="eastAsia"/>
              </w:rPr>
              <w:t>星或者</w:t>
            </w:r>
            <w:proofErr w:type="gramEnd"/>
            <w:r>
              <w:rPr>
                <w:rFonts w:ascii="宋体" w:hAnsi="宋体" w:hint="eastAsia"/>
              </w:rPr>
              <w:t>设区市级以上批准的在文学方面有突出贡献专家、优秀中青年专家称号、“五个一批”人才、劳动模范称号，每项得5分。以上荣誉可以累加，同一项荣誉以最高奖计算。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72854" w:rsidTr="00233D58">
        <w:trPr>
          <w:trHeight w:val="404"/>
        </w:trPr>
        <w:tc>
          <w:tcPr>
            <w:tcW w:w="1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4" w:rsidRDefault="00D72854" w:rsidP="00233D58">
            <w:pPr>
              <w:spacing w:line="280" w:lineRule="exact"/>
              <w:rPr>
                <w:rFonts w:ascii="宋体" w:hAnsi="宋体"/>
              </w:rPr>
            </w:pPr>
          </w:p>
        </w:tc>
      </w:tr>
    </w:tbl>
    <w:p w:rsidR="00D72854" w:rsidRDefault="00D72854" w:rsidP="00D72854">
      <w:pPr>
        <w:spacing w:line="280" w:lineRule="exact"/>
        <w:rPr>
          <w:rFonts w:ascii="仿宋_GB2312" w:eastAsia="仿宋_GB2312" w:hint="eastAsia"/>
          <w:shd w:val="clear" w:color="auto" w:fill="FFFFFF"/>
        </w:rPr>
      </w:pPr>
      <w:r>
        <w:rPr>
          <w:rFonts w:ascii="仿宋_GB2312" w:eastAsia="仿宋_GB2312" w:hint="eastAsia"/>
          <w:shd w:val="clear" w:color="auto" w:fill="FFFFFF"/>
        </w:rPr>
        <w:t>备注：本表依据浙</w:t>
      </w:r>
      <w:proofErr w:type="gramStart"/>
      <w:r>
        <w:rPr>
          <w:rFonts w:ascii="仿宋_GB2312" w:eastAsia="仿宋_GB2312" w:hint="eastAsia"/>
          <w:shd w:val="clear" w:color="auto" w:fill="FFFFFF"/>
        </w:rPr>
        <w:t>人社发</w:t>
      </w:r>
      <w:proofErr w:type="gramEnd"/>
      <w:r>
        <w:rPr>
          <w:rFonts w:ascii="仿宋_GB2312" w:eastAsia="仿宋_GB2312" w:hint="eastAsia"/>
          <w:shd w:val="clear" w:color="auto" w:fill="FFFFFF"/>
        </w:rPr>
        <w:t>〔2015〕107号文件精神编制，基本分计为100分，作为文学创作专业技术任职资格评审的参考项；每项得分需要提供相关材料和依据，否则在审核中不得分；表中没有涉及的其它事项可以另附纸张说明。</w:t>
      </w:r>
    </w:p>
    <w:p w:rsidR="00D72854" w:rsidRDefault="00D72854" w:rsidP="00D72854">
      <w:pPr>
        <w:spacing w:line="280" w:lineRule="exact"/>
        <w:rPr>
          <w:rFonts w:ascii="仿宋_GB2312" w:eastAsia="仿宋_GB2312" w:hint="eastAsia"/>
          <w:shd w:val="clear" w:color="auto" w:fill="FFFFFF"/>
        </w:rPr>
      </w:pPr>
    </w:p>
    <w:p w:rsidR="00C62F96" w:rsidRPr="00D72854" w:rsidRDefault="00C62F96"/>
    <w:sectPr w:rsidR="00C62F96" w:rsidRPr="00D72854" w:rsidSect="00D7285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854"/>
    <w:rsid w:val="003C7BEE"/>
    <w:rsid w:val="005B00F7"/>
    <w:rsid w:val="005B590B"/>
    <w:rsid w:val="00C62F96"/>
    <w:rsid w:val="00D7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2019-07-19T09:24:00Z</dcterms:created>
  <dcterms:modified xsi:type="dcterms:W3CDTF">2019-07-19T09:25:00Z</dcterms:modified>
</cp:coreProperties>
</file>