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95" w:rsidRDefault="000B0695" w:rsidP="000B0695">
      <w:pPr>
        <w:pStyle w:val="1"/>
      </w:pPr>
      <w:bookmarkStart w:id="0" w:name="_Toc14944014"/>
      <w:r>
        <w:rPr>
          <w:rFonts w:hint="eastAsia"/>
        </w:rPr>
        <w:t>一、</w:t>
      </w:r>
      <w:r>
        <w:t>投标报价明细表</w:t>
      </w:r>
      <w:bookmarkEnd w:id="0"/>
    </w:p>
    <w:p w:rsidR="000B0695" w:rsidRDefault="000B0695" w:rsidP="000B0695">
      <w:pPr>
        <w:pStyle w:val="a0"/>
        <w:ind w:firstLine="480"/>
      </w:pPr>
    </w:p>
    <w:p w:rsidR="000B0695" w:rsidRDefault="000B0695" w:rsidP="000B0695">
      <w:pPr>
        <w:pStyle w:val="a0"/>
        <w:ind w:firstLine="480"/>
        <w:rPr>
          <w:u w:val="single"/>
        </w:rPr>
      </w:pPr>
      <w:r w:rsidRPr="008C1385">
        <w:rPr>
          <w:rFonts w:hint="eastAsia"/>
        </w:rPr>
        <w:t>投标人全称（公章）：</w:t>
      </w:r>
      <w:r w:rsidRPr="004C34C8">
        <w:rPr>
          <w:rFonts w:hint="eastAsia"/>
          <w:u w:val="single"/>
        </w:rPr>
        <w:t>北京戈德利邦科技有限公司</w:t>
      </w:r>
    </w:p>
    <w:p w:rsidR="000B0695" w:rsidRPr="008C1385" w:rsidRDefault="000B0695" w:rsidP="000B0695">
      <w:pPr>
        <w:pStyle w:val="a0"/>
        <w:ind w:firstLine="480"/>
      </w:pPr>
    </w:p>
    <w:p w:rsidR="000B0695" w:rsidRDefault="000B0695" w:rsidP="000B0695">
      <w:pPr>
        <w:pStyle w:val="a0"/>
        <w:ind w:firstLine="480"/>
        <w:rPr>
          <w:u w:val="single"/>
        </w:rPr>
      </w:pPr>
      <w:r w:rsidRPr="004C34C8">
        <w:rPr>
          <w:rFonts w:hint="eastAsia"/>
        </w:rPr>
        <w:t>招标编号及标项：</w:t>
      </w:r>
      <w:r w:rsidRPr="004C34C8">
        <w:rPr>
          <w:u w:val="single"/>
        </w:rPr>
        <w:t xml:space="preserve"> ZZCG2019D-GK-1</w:t>
      </w:r>
      <w:r>
        <w:rPr>
          <w:u w:val="single"/>
        </w:rPr>
        <w:t>36</w:t>
      </w:r>
      <w:r w:rsidRPr="004C34C8">
        <w:rPr>
          <w:rFonts w:hint="eastAsia"/>
          <w:u w:val="single"/>
        </w:rPr>
        <w:t>、</w:t>
      </w:r>
      <w:r w:rsidRPr="004C34C8">
        <w:rPr>
          <w:u w:val="single"/>
        </w:rPr>
        <w:t>标项1</w:t>
      </w:r>
      <w:bookmarkStart w:id="1" w:name="_Hlk14275729"/>
    </w:p>
    <w:p w:rsidR="000B0695" w:rsidRPr="002278EB" w:rsidRDefault="000B0695" w:rsidP="000B0695">
      <w:pPr>
        <w:pStyle w:val="a0"/>
        <w:ind w:firstLine="480"/>
        <w:rPr>
          <w:u w:val="single"/>
        </w:rPr>
      </w:pPr>
    </w:p>
    <w:tbl>
      <w:tblPr>
        <w:tblW w:w="559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5"/>
        <w:gridCol w:w="288"/>
        <w:gridCol w:w="2001"/>
        <w:gridCol w:w="713"/>
        <w:gridCol w:w="1851"/>
        <w:gridCol w:w="564"/>
        <w:gridCol w:w="848"/>
        <w:gridCol w:w="2559"/>
      </w:tblGrid>
      <w:tr w:rsidR="000B0695" w:rsidRPr="008C1385" w:rsidTr="00397D48">
        <w:trPr>
          <w:trHeight w:val="7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5" w:rsidRPr="008C1385" w:rsidRDefault="000B06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货物类</w:t>
            </w:r>
          </w:p>
        </w:tc>
      </w:tr>
      <w:tr w:rsidR="00294295" w:rsidRPr="008C1385" w:rsidTr="00294295">
        <w:trPr>
          <w:trHeight w:val="467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货物</w:t>
            </w:r>
          </w:p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名称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品牌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产地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规格</w:t>
            </w:r>
          </w:p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型号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制造商情况</w:t>
            </w:r>
          </w:p>
        </w:tc>
      </w:tr>
      <w:tr w:rsidR="00294295" w:rsidRPr="008C1385" w:rsidTr="00294295">
        <w:trPr>
          <w:trHeight w:val="900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</w:p>
        </w:tc>
        <w:tc>
          <w:tcPr>
            <w:tcW w:w="126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是否小微企业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企业全称</w:t>
            </w:r>
          </w:p>
        </w:tc>
      </w:tr>
      <w:tr w:rsidR="00294295" w:rsidRPr="008C1385" w:rsidTr="00294295">
        <w:trPr>
          <w:trHeight w:val="902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szCs w:val="24"/>
              </w:rPr>
              <w:t>专用终端设备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L</w:t>
            </w:r>
            <w:r w:rsidRPr="002278EB">
              <w:rPr>
                <w:szCs w:val="24"/>
              </w:rPr>
              <w:t>B580S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szCs w:val="24"/>
              </w:rPr>
              <w:t>路由器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华为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华为 AR2240C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华为技术有限公司</w:t>
            </w:r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交换机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华为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华为 S5720-28P-SI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华为技术有限公司</w:t>
            </w:r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硬件防火墙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华为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华为 USG6330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华为技术有限公司</w:t>
            </w:r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数据库服务器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云科数据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DCN YK SR740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bookmarkStart w:id="2" w:name="_Hlk14942923"/>
            <w:r w:rsidRPr="002278EB">
              <w:rPr>
                <w:rFonts w:hint="eastAsia"/>
                <w:szCs w:val="24"/>
              </w:rPr>
              <w:t>深圳神州数码云科数据技术有限公司</w:t>
            </w:r>
            <w:bookmarkEnd w:id="2"/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应用服务器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云科数据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DCN YK SR740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深圳神州数码云科数据技术有限公司</w:t>
            </w:r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磁盘阵列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云科数据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DCN NCS4250H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深圳神州数码云科数据技术有限公司</w:t>
            </w:r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光纤交换机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云科数据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DCN DS300B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深圳神州数码云科数据技术有限公司</w:t>
            </w:r>
          </w:p>
        </w:tc>
      </w:tr>
      <w:tr w:rsidR="00294295" w:rsidRPr="008C1385" w:rsidTr="00294295">
        <w:trPr>
          <w:trHeight w:val="233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KVM切换器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维谛技术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CFP185KMM16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维谛技术有限公司</w:t>
            </w:r>
          </w:p>
        </w:tc>
      </w:tr>
      <w:tr w:rsidR="00294295" w:rsidRPr="008C1385" w:rsidTr="00294295">
        <w:trPr>
          <w:trHeight w:val="1102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cs="宋体" w:hint="eastAsia"/>
                <w:color w:val="000000"/>
                <w:kern w:val="0"/>
                <w:szCs w:val="24"/>
              </w:rPr>
              <w:t>机柜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图腾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中国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szCs w:val="24"/>
              </w:rPr>
              <w:t>A3.6042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否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图腾电子设备（昆山）有限公司</w:t>
            </w:r>
          </w:p>
        </w:tc>
      </w:tr>
      <w:tr w:rsidR="000B0695" w:rsidRPr="008C1385" w:rsidTr="00397D48">
        <w:trPr>
          <w:trHeight w:val="4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5" w:rsidRPr="008C1385" w:rsidRDefault="000B0695" w:rsidP="00397D48">
            <w:pPr>
              <w:pStyle w:val="a4"/>
              <w:spacing w:line="276" w:lineRule="auto"/>
            </w:pPr>
            <w:bookmarkStart w:id="3" w:name="_GoBack"/>
            <w:bookmarkEnd w:id="1"/>
            <w:bookmarkEnd w:id="3"/>
            <w:r w:rsidRPr="008C1385">
              <w:rPr>
                <w:rFonts w:hint="eastAsia"/>
              </w:rPr>
              <w:t>服务类</w:t>
            </w:r>
          </w:p>
        </w:tc>
      </w:tr>
      <w:tr w:rsidR="00294295" w:rsidRPr="008C1385" w:rsidTr="00294295">
        <w:trPr>
          <w:trHeight w:val="492"/>
        </w:trPr>
        <w:tc>
          <w:tcPr>
            <w:tcW w:w="1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服务内容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工作量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制造商情况</w:t>
            </w:r>
          </w:p>
        </w:tc>
      </w:tr>
      <w:tr w:rsidR="00294295" w:rsidRPr="008C1385" w:rsidTr="00294295">
        <w:trPr>
          <w:trHeight w:val="442"/>
        </w:trPr>
        <w:tc>
          <w:tcPr>
            <w:tcW w:w="15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是否小微</w:t>
            </w:r>
            <w:r w:rsidRPr="008C1385">
              <w:rPr>
                <w:rFonts w:hint="eastAsia"/>
              </w:rPr>
              <w:lastRenderedPageBreak/>
              <w:t>企业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295" w:rsidRPr="008C1385" w:rsidRDefault="002942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lastRenderedPageBreak/>
              <w:t>企业全称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lastRenderedPageBreak/>
              <w:t>提供即开票发行与销售管理系统维护服务，包括进行定期巡检服务，频率不低于1次/季度，向采购方递交正式巡检报告，并收集、反馈需求意见；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提供即开票发行与销售管理系统安装、操作培训；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提供即开票专用终端设备的维修及维护服务，包括使用过程中的技术支持等服务，以及5%备机；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提供微信公众号兑奖服务，并提供垫资准备金不少于100万/日；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提供“专人驻点、响应及时”的技术服务；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提供等保三级所要求设备及测评服务；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提供完善的数据备份和恢复管理机制，定期进行演练；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294295" w:rsidRPr="008C1385" w:rsidTr="00294295">
        <w:trPr>
          <w:trHeight w:val="313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提供服务方案及系统应急处理方案；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本次项目服务内容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是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95" w:rsidRPr="002278EB" w:rsidRDefault="00294295" w:rsidP="00397D48">
            <w:pPr>
              <w:pStyle w:val="a4"/>
              <w:spacing w:line="276" w:lineRule="auto"/>
              <w:rPr>
                <w:szCs w:val="24"/>
              </w:rPr>
            </w:pPr>
            <w:r w:rsidRPr="002278EB">
              <w:rPr>
                <w:rFonts w:hint="eastAsia"/>
                <w:szCs w:val="24"/>
              </w:rPr>
              <w:t>北京戈德利邦科技有限公司</w:t>
            </w:r>
          </w:p>
        </w:tc>
      </w:tr>
      <w:tr w:rsidR="000B0695" w:rsidRPr="008C1385" w:rsidTr="00397D48">
        <w:trPr>
          <w:trHeight w:val="2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5" w:rsidRPr="008C1385" w:rsidRDefault="000B0695" w:rsidP="00397D48">
            <w:pPr>
              <w:pStyle w:val="a4"/>
              <w:spacing w:line="276" w:lineRule="auto"/>
              <w:jc w:val="left"/>
            </w:pPr>
            <w:r w:rsidRPr="008C1385">
              <w:rPr>
                <w:rFonts w:hint="eastAsia"/>
              </w:rPr>
              <w:t>小微企业价格合计金额大写：</w:t>
            </w:r>
            <w:r>
              <w:rPr>
                <w:rFonts w:hint="eastAsia"/>
              </w:rPr>
              <w:t>壹仟叁佰叁拾柒万元整</w:t>
            </w:r>
            <w:r w:rsidRPr="008C1385">
              <w:rPr>
                <w:rFonts w:hint="eastAsia"/>
              </w:rPr>
              <w:t>小写：￥</w:t>
            </w:r>
            <w:r>
              <w:rPr>
                <w:u w:val="single"/>
              </w:rPr>
              <w:t>13,370,000.00</w:t>
            </w:r>
            <w:r>
              <w:rPr>
                <w:rFonts w:hint="eastAsia"/>
                <w:u w:val="single"/>
              </w:rPr>
              <w:t>元</w:t>
            </w:r>
          </w:p>
        </w:tc>
      </w:tr>
      <w:tr w:rsidR="000B0695" w:rsidRPr="008C1385" w:rsidTr="00397D48">
        <w:trPr>
          <w:trHeight w:val="2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5" w:rsidRPr="008C1385" w:rsidRDefault="000B0695" w:rsidP="00397D48">
            <w:pPr>
              <w:pStyle w:val="a4"/>
              <w:spacing w:line="276" w:lineRule="auto"/>
              <w:jc w:val="left"/>
            </w:pPr>
            <w:r w:rsidRPr="008C1385">
              <w:rPr>
                <w:rFonts w:hint="eastAsia"/>
              </w:rPr>
              <w:t>投标总价合计金额大写：</w:t>
            </w:r>
            <w:r>
              <w:rPr>
                <w:rFonts w:hint="eastAsia"/>
              </w:rPr>
              <w:t xml:space="preserve">壹仟肆佰贰拾玖万陆仟零伍拾贰元 </w:t>
            </w:r>
            <w:r w:rsidRPr="008C1385">
              <w:rPr>
                <w:rFonts w:hint="eastAsia"/>
              </w:rPr>
              <w:t>小写：￥</w:t>
            </w:r>
            <w:r>
              <w:rPr>
                <w:u w:val="single"/>
              </w:rPr>
              <w:t>14,296,052.00</w:t>
            </w:r>
            <w:r>
              <w:rPr>
                <w:rFonts w:hint="eastAsia"/>
                <w:u w:val="single"/>
              </w:rPr>
              <w:t>元</w:t>
            </w:r>
          </w:p>
        </w:tc>
      </w:tr>
      <w:tr w:rsidR="000B0695" w:rsidRPr="008C1385" w:rsidTr="00397D48">
        <w:trPr>
          <w:trHeight w:val="149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5" w:rsidRPr="008C1385" w:rsidRDefault="000B0695" w:rsidP="00397D48">
            <w:pPr>
              <w:pStyle w:val="a4"/>
              <w:spacing w:line="276" w:lineRule="auto"/>
            </w:pPr>
            <w:r w:rsidRPr="008C1385">
              <w:rPr>
                <w:rFonts w:hint="eastAsia"/>
              </w:rPr>
              <w:t>备注</w:t>
            </w:r>
          </w:p>
        </w:tc>
        <w:tc>
          <w:tcPr>
            <w:tcW w:w="46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5" w:rsidRPr="008C1385" w:rsidRDefault="000B0695" w:rsidP="00397D48">
            <w:pPr>
              <w:pStyle w:val="a4"/>
              <w:spacing w:line="276" w:lineRule="auto"/>
              <w:jc w:val="left"/>
            </w:pPr>
            <w:r w:rsidRPr="008C1385">
              <w:rPr>
                <w:rFonts w:hint="eastAsia"/>
              </w:rPr>
              <w:t>1、此表应按项目的明细情况列项填报,在填写时，如上表不适合本项目的实际情况，可在确保投标明细内容完整的情况下，根据上表格式自行划表填写。</w:t>
            </w:r>
          </w:p>
          <w:p w:rsidR="000B0695" w:rsidRPr="008C1385" w:rsidRDefault="000B0695" w:rsidP="00397D48">
            <w:pPr>
              <w:pStyle w:val="a4"/>
              <w:spacing w:line="276" w:lineRule="auto"/>
              <w:jc w:val="left"/>
            </w:pPr>
            <w:r w:rsidRPr="008C1385">
              <w:rPr>
                <w:rFonts w:hint="eastAsia"/>
              </w:rPr>
              <w:t>2、报价要求：项目费用包括项目实施所需的工程费、工时费、服务费、运输费、安装调试费、税费及其他一切费用。</w:t>
            </w:r>
          </w:p>
          <w:p w:rsidR="000B0695" w:rsidRPr="008C1385" w:rsidRDefault="000B0695" w:rsidP="00397D48">
            <w:pPr>
              <w:pStyle w:val="a4"/>
              <w:spacing w:line="276" w:lineRule="auto"/>
              <w:jc w:val="left"/>
            </w:pPr>
            <w:r w:rsidRPr="008C1385">
              <w:rPr>
                <w:rFonts w:hint="eastAsia"/>
              </w:rPr>
              <w:t>3、报价中不允许出现报价优惠等字样,投标总价合计金额应与明细报价汇总相等。</w:t>
            </w:r>
          </w:p>
          <w:p w:rsidR="000B0695" w:rsidRPr="008C1385" w:rsidRDefault="000B0695" w:rsidP="00397D48">
            <w:pPr>
              <w:pStyle w:val="a4"/>
              <w:spacing w:line="276" w:lineRule="auto"/>
              <w:jc w:val="left"/>
            </w:pPr>
            <w:r w:rsidRPr="008C1385">
              <w:t>4</w:t>
            </w:r>
            <w:r w:rsidRPr="008C1385">
              <w:rPr>
                <w:rFonts w:hint="eastAsia"/>
              </w:rPr>
              <w:t>、小微企业价格合计金额应与“制造商为小微企业”的明细报价汇总相等（如有错误修正，以修正后的明细报价为准），评标委员会按前附表“小微企业有关政策”要求对小微企业价格进行确认，并对符合要求的小微企业价格部分给予价格扣除。</w:t>
            </w:r>
          </w:p>
          <w:p w:rsidR="000B0695" w:rsidRPr="008C1385" w:rsidRDefault="000B0695" w:rsidP="00397D48">
            <w:pPr>
              <w:pStyle w:val="a4"/>
              <w:spacing w:line="276" w:lineRule="auto"/>
              <w:jc w:val="left"/>
            </w:pPr>
            <w:r w:rsidRPr="008C1385">
              <w:rPr>
                <w:rFonts w:hint="eastAsia"/>
              </w:rPr>
              <w:t>5、开标时，现场工作人员当众拆封，并宣布投标人名称、投标总价合计金额。</w:t>
            </w:r>
          </w:p>
        </w:tc>
      </w:tr>
    </w:tbl>
    <w:p w:rsidR="000B0695" w:rsidRPr="008C1385" w:rsidRDefault="000B0695" w:rsidP="000B0695">
      <w:pPr>
        <w:pStyle w:val="a0"/>
        <w:ind w:firstLine="480"/>
      </w:pPr>
    </w:p>
    <w:p w:rsidR="00324965" w:rsidRPr="00294295" w:rsidRDefault="000B0695" w:rsidP="00294295">
      <w:pPr>
        <w:pStyle w:val="a0"/>
        <w:ind w:firstLineChars="2000" w:firstLine="4800"/>
        <w:rPr>
          <w:u w:val="single"/>
        </w:rPr>
      </w:pPr>
      <w:r w:rsidRPr="008C1385">
        <w:rPr>
          <w:rFonts w:hint="eastAsia"/>
        </w:rPr>
        <w:t xml:space="preserve">    日期： </w:t>
      </w:r>
      <w:r>
        <w:rPr>
          <w:u w:val="single"/>
        </w:rPr>
        <w:t xml:space="preserve"> 2019</w:t>
      </w:r>
      <w:r>
        <w:rPr>
          <w:rFonts w:hint="eastAsia"/>
          <w:u w:val="single"/>
        </w:rPr>
        <w:t>年</w:t>
      </w:r>
      <w:r>
        <w:rPr>
          <w:u w:val="single"/>
        </w:rPr>
        <w:t>8</w:t>
      </w:r>
      <w:r>
        <w:rPr>
          <w:rFonts w:hint="eastAsia"/>
          <w:u w:val="single"/>
        </w:rPr>
        <w:t>月</w:t>
      </w:r>
      <w:r>
        <w:rPr>
          <w:u w:val="single"/>
        </w:rPr>
        <w:t>30</w:t>
      </w:r>
      <w:r>
        <w:rPr>
          <w:rFonts w:hint="eastAsia"/>
          <w:u w:val="single"/>
        </w:rPr>
        <w:t xml:space="preserve">日 </w:t>
      </w:r>
    </w:p>
    <w:sectPr w:rsidR="00324965" w:rsidRPr="00294295" w:rsidSect="0002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7D" w:rsidRDefault="0005567D" w:rsidP="00294295">
      <w:pPr>
        <w:spacing w:line="240" w:lineRule="auto"/>
      </w:pPr>
      <w:r>
        <w:separator/>
      </w:r>
    </w:p>
  </w:endnote>
  <w:endnote w:type="continuationSeparator" w:id="1">
    <w:p w:rsidR="0005567D" w:rsidRDefault="0005567D" w:rsidP="0029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7D" w:rsidRDefault="0005567D" w:rsidP="00294295">
      <w:pPr>
        <w:spacing w:line="240" w:lineRule="auto"/>
      </w:pPr>
      <w:r>
        <w:separator/>
      </w:r>
    </w:p>
  </w:footnote>
  <w:footnote w:type="continuationSeparator" w:id="1">
    <w:p w:rsidR="0005567D" w:rsidRDefault="0005567D" w:rsidP="002942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695"/>
    <w:rsid w:val="0002343B"/>
    <w:rsid w:val="0005567D"/>
    <w:rsid w:val="000B0695"/>
    <w:rsid w:val="00294295"/>
    <w:rsid w:val="00324965"/>
    <w:rsid w:val="006C58A6"/>
    <w:rsid w:val="007C1DA2"/>
    <w:rsid w:val="00C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95"/>
    <w:pPr>
      <w:widowControl w:val="0"/>
      <w:spacing w:line="360" w:lineRule="auto"/>
    </w:pPr>
    <w:rPr>
      <w:rFonts w:ascii="宋体" w:eastAsia="宋体" w:hAnsi="宋体"/>
      <w:sz w:val="28"/>
    </w:rPr>
  </w:style>
  <w:style w:type="paragraph" w:styleId="1">
    <w:name w:val="heading 1"/>
    <w:basedOn w:val="a"/>
    <w:next w:val="a0"/>
    <w:link w:val="1Char"/>
    <w:uiPriority w:val="9"/>
    <w:qFormat/>
    <w:rsid w:val="000B0695"/>
    <w:pPr>
      <w:keepNext/>
      <w:keepLines/>
      <w:jc w:val="center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B0695"/>
    <w:rPr>
      <w:rFonts w:ascii="宋体" w:eastAsia="宋体" w:hAnsi="宋体"/>
      <w:b/>
      <w:bCs/>
      <w:kern w:val="44"/>
      <w:sz w:val="32"/>
      <w:szCs w:val="44"/>
    </w:rPr>
  </w:style>
  <w:style w:type="paragraph" w:customStyle="1" w:styleId="a4">
    <w:name w:val="表格居中"/>
    <w:basedOn w:val="a5"/>
    <w:link w:val="Char"/>
    <w:qFormat/>
    <w:rsid w:val="000B0695"/>
    <w:pPr>
      <w:snapToGrid w:val="0"/>
      <w:spacing w:line="360" w:lineRule="auto"/>
      <w:jc w:val="center"/>
    </w:pPr>
    <w:rPr>
      <w:sz w:val="24"/>
    </w:rPr>
  </w:style>
  <w:style w:type="character" w:customStyle="1" w:styleId="Char">
    <w:name w:val="表格居中 Char"/>
    <w:basedOn w:val="a1"/>
    <w:link w:val="a4"/>
    <w:rsid w:val="000B0695"/>
    <w:rPr>
      <w:rFonts w:ascii="宋体" w:eastAsia="宋体" w:hAnsi="宋体"/>
      <w:sz w:val="24"/>
    </w:rPr>
  </w:style>
  <w:style w:type="paragraph" w:customStyle="1" w:styleId="a0">
    <w:name w:val="正文首行"/>
    <w:basedOn w:val="a"/>
    <w:link w:val="Char0"/>
    <w:qFormat/>
    <w:rsid w:val="000B0695"/>
    <w:pPr>
      <w:snapToGrid w:val="0"/>
      <w:ind w:firstLineChars="200" w:firstLine="200"/>
    </w:pPr>
    <w:rPr>
      <w:sz w:val="24"/>
    </w:rPr>
  </w:style>
  <w:style w:type="character" w:customStyle="1" w:styleId="Char0">
    <w:name w:val="正文首行 Char"/>
    <w:basedOn w:val="a1"/>
    <w:link w:val="a0"/>
    <w:rsid w:val="000B0695"/>
    <w:rPr>
      <w:rFonts w:ascii="宋体" w:eastAsia="宋体" w:hAnsi="宋体"/>
      <w:sz w:val="24"/>
    </w:rPr>
  </w:style>
  <w:style w:type="paragraph" w:styleId="a5">
    <w:name w:val="No Spacing"/>
    <w:uiPriority w:val="1"/>
    <w:qFormat/>
    <w:rsid w:val="000B0695"/>
    <w:pPr>
      <w:widowControl w:val="0"/>
    </w:pPr>
    <w:rPr>
      <w:rFonts w:ascii="宋体" w:eastAsia="宋体" w:hAnsi="宋体"/>
      <w:sz w:val="28"/>
    </w:rPr>
  </w:style>
  <w:style w:type="paragraph" w:styleId="a6">
    <w:name w:val="header"/>
    <w:basedOn w:val="a"/>
    <w:link w:val="Char1"/>
    <w:uiPriority w:val="99"/>
    <w:semiHidden/>
    <w:unhideWhenUsed/>
    <w:rsid w:val="00294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294295"/>
    <w:rPr>
      <w:rFonts w:ascii="宋体" w:eastAsia="宋体" w:hAnsi="宋体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9429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29429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725</Characters>
  <Application>Microsoft Office Word</Application>
  <DocSecurity>0</DocSecurity>
  <Lines>60</Lines>
  <Paragraphs>50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sco64</cp:lastModifiedBy>
  <cp:revision>2</cp:revision>
  <dcterms:created xsi:type="dcterms:W3CDTF">2019-08-30T05:00:00Z</dcterms:created>
  <dcterms:modified xsi:type="dcterms:W3CDTF">2019-09-02T07:01:00Z</dcterms:modified>
</cp:coreProperties>
</file>