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Arial Unicode MS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Arial Unicode MS"/>
          <w:kern w:val="0"/>
          <w:sz w:val="32"/>
          <w:szCs w:val="32"/>
        </w:rPr>
        <w:t>附件1</w:t>
      </w:r>
    </w:p>
    <w:bookmarkEnd w:id="0"/>
    <w:p>
      <w:pPr>
        <w:ind w:firstLine="720" w:firstLineChars="2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Arial Unicode MS"/>
          <w:kern w:val="0"/>
          <w:sz w:val="36"/>
          <w:szCs w:val="36"/>
        </w:rPr>
        <w:t>尚未办理结算的缴款单位名单（</w:t>
      </w:r>
      <w:r>
        <w:rPr>
          <w:rFonts w:hint="eastAsia" w:ascii="黑体" w:hAnsi="黑体" w:eastAsia="黑体" w:cs="宋体"/>
          <w:kern w:val="0"/>
          <w:sz w:val="36"/>
          <w:szCs w:val="36"/>
        </w:rPr>
        <w:t>新型墙体材料</w:t>
      </w:r>
      <w:r>
        <w:rPr>
          <w:rFonts w:hint="eastAsia" w:ascii="黑体" w:hAnsi="黑体" w:eastAsia="黑体" w:cs="Arial Unicode MS"/>
          <w:kern w:val="0"/>
          <w:sz w:val="36"/>
          <w:szCs w:val="36"/>
        </w:rPr>
        <w:t>）</w:t>
      </w:r>
    </w:p>
    <w:tbl>
      <w:tblPr>
        <w:tblStyle w:val="2"/>
        <w:tblW w:w="8931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5"/>
        <w:gridCol w:w="411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时间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缴款单位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缴款金额（元）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2007.1.17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吴振华等12户（元和广场)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26209.07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2007.6.7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军达轴承套圈厂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25200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2010.3.9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云和县公路段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49741.8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2010.6.2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云和县中医院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27766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2010.6.12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金利房地产开发公司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20760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2010.8.20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晋丰房地产开发公司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317580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2010.8.24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云和石塘镇政府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29798.8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2010.8.27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云和石塘信用社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9994.4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2010.9.21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云和县人民医院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293380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2011.7.6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安泰房地产公司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183630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2011.8.5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丽水万新房产公司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69970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2012.5.8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云和县公路管理所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2013.7.29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云和县教育局（职技校）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35205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2014.4.22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云和县公安局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2017.4.12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云和县城关房地产有限公司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30823.49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2017.4.12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浙江新云木业集团有限公司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20887.88</w:t>
            </w:r>
          </w:p>
        </w:tc>
      </w:tr>
    </w:tbl>
    <w:p>
      <w:pPr>
        <w:rPr>
          <w:rFonts w:hint="eastAsia" w:ascii="仿宋" w:hAnsi="仿宋" w:eastAsia="仿宋" w:cs="Arial Unicode MS"/>
          <w:kern w:val="0"/>
          <w:sz w:val="30"/>
          <w:szCs w:val="30"/>
        </w:rPr>
      </w:pPr>
    </w:p>
    <w:p>
      <w:pPr>
        <w:rPr>
          <w:rFonts w:ascii="仿宋" w:hAnsi="仿宋" w:eastAsia="仿宋" w:cs="Arial Unicode MS"/>
          <w:kern w:val="0"/>
          <w:sz w:val="30"/>
          <w:szCs w:val="30"/>
        </w:rPr>
      </w:pPr>
      <w:r>
        <w:rPr>
          <w:rFonts w:hint="eastAsia" w:ascii="仿宋" w:hAnsi="仿宋" w:eastAsia="仿宋" w:cs="Arial Unicode MS"/>
          <w:kern w:val="0"/>
          <w:sz w:val="30"/>
          <w:szCs w:val="30"/>
        </w:rPr>
        <w:t>附件2</w:t>
      </w:r>
    </w:p>
    <w:p>
      <w:pPr>
        <w:ind w:firstLine="720" w:firstLineChars="2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Arial Unicode MS"/>
          <w:kern w:val="0"/>
          <w:sz w:val="36"/>
          <w:szCs w:val="36"/>
        </w:rPr>
        <w:t>尚未办理结算的缴款单位名单（</w:t>
      </w:r>
      <w:r>
        <w:rPr>
          <w:rFonts w:hint="eastAsia" w:ascii="黑体" w:hAnsi="黑体" w:eastAsia="黑体" w:cs="宋体"/>
          <w:kern w:val="0"/>
          <w:sz w:val="36"/>
          <w:szCs w:val="36"/>
        </w:rPr>
        <w:t>散装水泥</w:t>
      </w:r>
      <w:r>
        <w:rPr>
          <w:rFonts w:hint="eastAsia" w:ascii="黑体" w:hAnsi="黑体" w:eastAsia="黑体" w:cs="Arial Unicode MS"/>
          <w:kern w:val="0"/>
          <w:sz w:val="36"/>
          <w:szCs w:val="36"/>
        </w:rPr>
        <w:t>）</w:t>
      </w:r>
    </w:p>
    <w:tbl>
      <w:tblPr>
        <w:tblStyle w:val="2"/>
        <w:tblW w:w="8931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5"/>
        <w:gridCol w:w="3969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缴款时间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缴款单位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缴款金额（元）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2007.6.7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云和军达轴承套圈厂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9450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  <w:t>2007.6.7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云和天达轴承有限公司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30"/>
                <w:szCs w:val="30"/>
              </w:rPr>
              <w:t>2007.6.18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城关房地产开发公司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4969.2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2007.7.24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丽水金丰房地产公司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104359.5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2007.10.19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云和正大环源木塑厂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7762.5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color w:val="000000"/>
                <w:kern w:val="0"/>
                <w:sz w:val="30"/>
                <w:szCs w:val="30"/>
              </w:rPr>
              <w:t>2007.10.26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大自然教玩具公司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7479.9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2007.12.20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浙江华祥实业有限公司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2007.12.27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上玉集团云和阀门公司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27767.77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2009.1.6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浙江利隆精密轴承公司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17635.35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2009.5.21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石塘镇社区卫生服务中心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2009.6.10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云和湖度假有限公司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36882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2009.7.24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浙江银河建筑公司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2009.9.15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云和县公安局石塘派出所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2010.3.9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云和县公路段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7461.27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2010.4.22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云和县和盛食品公司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2010.6.2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云和县中医院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4164.9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2010.6.12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金利房地产公司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2010.7.21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云和县公安局拘留所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2010.8.20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云和晋丰房地产公司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47637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2010.8.24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云和县石塘镇政府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4469.82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2010.8.27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云和镇农村信用社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1499.16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2010.9.21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云和县人民医院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44007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2011.1.17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浙江科杰机械有限公司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13035.12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  <w:t>2011.6.27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云和县电力公司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  <w:t>2011.7.6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安泰房产公司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27544.5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  <w:t>2011.8.5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丽水万新房地产公司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10495.5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  <w:t>2011.10.19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</w:rPr>
              <w:t>浙江佳和矿业集团房地产开发有限公司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157540.71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  <w:t>2012.5.8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云和县公路管理所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  <w:t>2013.7.29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云和县教育局职技校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5280.75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2014.3.31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云和县宏亮工艺品厂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1799.4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2014.04.22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2014.04.24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云和县宏阳织带厂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2014.04.24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云和县康乐玩具厂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1423.5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2014.04.24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 Unicode MS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 Unicode MS"/>
                <w:kern w:val="0"/>
                <w:sz w:val="30"/>
                <w:szCs w:val="30"/>
              </w:rPr>
              <w:t>云和县隆飞玩具厂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1423.5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43912"/>
    <w:rsid w:val="5D5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2019-11-01T02:17:00Z</dcterms:created>
  <dc:creator>Administrator</dc:creator>
  <cp:lastModifiedBy>Administrator</cp:lastModifiedBy>
  <dcterms:modified xsi:type="dcterms:W3CDTF">2019-11-01T02:17:29Z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