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39"/>
          <w:tab w:val="left" w:pos="2602"/>
        </w:tabs>
        <w:jc w:val="center"/>
        <w:textAlignment w:val="center"/>
        <w:rPr>
          <w:rFonts w:hint="eastAsia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  <w:t>企业文化工匠推荐名单</w:t>
      </w:r>
    </w:p>
    <w:p>
      <w:pPr>
        <w:widowControl/>
        <w:tabs>
          <w:tab w:val="left" w:pos="539"/>
          <w:tab w:val="left" w:pos="2602"/>
        </w:tabs>
        <w:jc w:val="center"/>
        <w:textAlignment w:val="center"/>
        <w:rPr>
          <w:rFonts w:hint="default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44"/>
          <w:szCs w:val="44"/>
          <w:lang w:val="en-US" w:eastAsia="zh-CN"/>
        </w:rPr>
        <w:t>（共31人）</w:t>
      </w: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杭州市：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1.叶庆寿  浙江元谷文创产业发展有限公司董事长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2.何家寅  贝达药业股份有限公司高级人力资源经理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宁波市：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3.王祥贵  音王电声股份有限公司董事长兼总裁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4.万丽珏  余姚市委宣传部理论科干部</w:t>
      </w:r>
    </w:p>
    <w:p>
      <w:pPr>
        <w:numPr>
          <w:ilvl w:val="0"/>
          <w:numId w:val="0"/>
        </w:num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温州市：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5.刘海彬  浙江人本鞋业有限公司人事经理兼工会主席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6.王贤理  浙江伊利康生物技术有限公司董事长兼总经理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湖州市：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7.潘春华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浙江洁美电子科技股份有限公司行政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部部长、工会副主席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嘉兴市：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8.庞卫华  海盐沈荡酿造有限公司常务副总经理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9.姚岳良  鸿翔控股集团有限公司党委书记、董事长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绍兴市：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10.陈照米  浙江米果果生态农业集团有限公司董事长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衢州市：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11.叶  宁  浙江衢州水业集团有限公司党委书记、董事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9" w:leftChars="266" w:hanging="1680" w:hangingChars="6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12.祝秋清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江山欧派门业股份有限公司党委书记、工会主席、行政副总裁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兼基建服务中心总监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舟山市：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13.杨  晓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舟山市水务集团有限公司集团党委书记、董事长、总经理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台州市：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9" w:leftChars="266" w:hanging="1680" w:hangingChars="6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14.高春泉  公元集团·永高股份有限公司党委副书记、行政中心常务副总监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15.胡  乾  台州富岭塑胶有限公司副总经理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丽水市：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16.陈旭东  丽水市鱼跃酿造食品有限公司董事长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tabs>
          <w:tab w:val="left" w:pos="487"/>
          <w:tab w:val="left" w:pos="1507"/>
          <w:tab w:val="left" w:pos="2092"/>
          <w:tab w:val="left" w:pos="2902"/>
          <w:tab w:val="left" w:pos="5317"/>
        </w:tabs>
        <w:adjustRightInd w:val="0"/>
        <w:jc w:val="both"/>
        <w:rPr>
          <w:rFonts w:hint="default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会员单位推荐：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17.殳黎平  杭钢集团党委副书记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18.陈建春  德力西集团有限公司党委书记、工会主席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19.吴炳池  正泰集团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党委书记、监事会主席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20.阮福德  杰克缝纫机股份有限公司党委书记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21.朱宏伟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移动通信集团浙江有限公司湖州分公司党委委员、副总经理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9" w:leftChars="266" w:hanging="1680" w:hangingChars="6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22.濮唯唯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 xml:space="preserve"> 华东勘测设计研究院办公室（党委工作部）副主任；团委书记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23. 刘洪迪  中核核电运行管理有限公司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24. 吴  威  国网宁波供电公司五级职员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25.吴  俊  浙江一建集团党委副书记、纪委书记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26. 楼光明  浦江县良种场场长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27. 马跃军  浙江凯喜雅国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际股份有限公司党委副书记、纪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委书记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28. 吴晓芳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中国邮政集团有限公司丽水市分公司工会主任科员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29. 姚真法  浙江省测绘科学技术研究院党委副书记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30. 丁长明  中国电信浙江分公司党建宣传资深经理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31. 杨先磊  杭州航天电子技术有限公司高级主管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拟删人选名单：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1.蔡冬明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杭州汽轮机股份有限公司转子车间叶片工段叶装班班长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2.李  全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 xml:space="preserve"> 湖州市物资化建民爆有限公司分工会主席、企业报编辑、记者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3.徐伟雄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原众泰汽车股份有限公司党委书记、副总裁、工会主席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4.赵海星  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  <w:lang w:val="en-US" w:eastAsia="zh-CN"/>
        </w:rPr>
        <w:t>国电浙江北仑第一发电有限公司政治工作部政工专职</w:t>
      </w:r>
    </w:p>
    <w:p>
      <w:pPr>
        <w:keepNext w:val="0"/>
        <w:keepLines w:val="0"/>
        <w:pageBreakBefore w:val="0"/>
        <w:widowControl w:val="0"/>
        <w:tabs>
          <w:tab w:val="left" w:pos="539"/>
          <w:tab w:val="left" w:pos="2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705D"/>
    <w:rsid w:val="16B6505C"/>
    <w:rsid w:val="22863D2F"/>
    <w:rsid w:val="25A36ECD"/>
    <w:rsid w:val="48380A6F"/>
    <w:rsid w:val="5119705D"/>
    <w:rsid w:val="51D3784E"/>
    <w:rsid w:val="54205539"/>
    <w:rsid w:val="54D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2020-10-29T01:11:00Z</dcterms:created>
  <dc:creator>ML</dc:creator>
  <cp:lastModifiedBy>ML</cp:lastModifiedBy>
  <dcterms:modified xsi:type="dcterms:W3CDTF">2020-10-29T15:29:33Z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