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50" w:rsidRDefault="00967A50" w:rsidP="00967A50">
      <w:pPr>
        <w:tabs>
          <w:tab w:val="left" w:pos="913"/>
        </w:tabs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附件7</w:t>
      </w:r>
    </w:p>
    <w:p w:rsidR="00967A50" w:rsidRDefault="00967A50" w:rsidP="00967A50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用人单位网上申报操作流程</w:t>
      </w:r>
      <w:bookmarkEnd w:id="0"/>
    </w:p>
    <w:p w:rsidR="00967A50" w:rsidRDefault="00967A50" w:rsidP="00967A50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967A50" w:rsidRDefault="00967A50" w:rsidP="00967A5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申报人员所在单位的账号与浙江政务服务网法人登陆账号相同，具体审核流程如下：</w:t>
      </w:r>
    </w:p>
    <w:p w:rsidR="00967A50" w:rsidRDefault="00967A50" w:rsidP="00967A50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申报人员所在单位网上审核操作流程</w:t>
      </w:r>
    </w:p>
    <w:p w:rsidR="00967A50" w:rsidRDefault="00967A50" w:rsidP="00967A5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1.登录管理服务平台注册。</w:t>
      </w:r>
      <w:r>
        <w:rPr>
          <w:rFonts w:ascii="仿宋_GB2312" w:eastAsia="仿宋_GB2312" w:hAnsi="仿宋_GB2312" w:cs="仿宋_GB2312" w:hint="eastAsia"/>
          <w:sz w:val="32"/>
          <w:szCs w:val="32"/>
        </w:rPr>
        <w:t>登陆浙江省专业技术职务任职资格申报与评审管理服务平台（ 网 址 ：https://zcps.rlsbt.zj.gov.cn），点击“用人单位登录”—“法人登录”后，进行注册，不推荐使用（“电子营业执照登录”）</w:t>
      </w:r>
    </w:p>
    <w:p w:rsidR="00967A50" w:rsidRDefault="00967A50" w:rsidP="00967A5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2.授权审核。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注册完成后，登录管理服务平台。首次登录用户，需下载打印用人单位委托证明，加盖单位公章后上传PDF扫描件，提交管理服务平台审核，审核通过会收到12333短信提示。</w:t>
      </w:r>
    </w:p>
    <w:p w:rsidR="00967A50" w:rsidRDefault="00967A50" w:rsidP="00967A5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3.业绩档案审核。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单位登录管理服务平台后，会显示需要审核的业绩档案材料和职称申报申请，点击“业绩档案审核”，对专业技术人员的基本信息和相关业绩档案进行审核，点击“职称申报资格审查”，对专业技术人员的申报信息进行审查。注意：申报人员的业绩档案未完成审核前，无法进行职称申报。</w:t>
      </w:r>
    </w:p>
    <w:p w:rsidR="00967A50" w:rsidRDefault="00967A50" w:rsidP="00967A5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4.申报资料审核。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逐条逐项对申报人员的职称申报信息进行审查，如发现资料提供不全、信息有误等，及时退回修改；审核无误后，点击“通过”按钮，并填写审核通过意见。录入申报人员的业绩公示情况和审查意见，提交主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部门审核。</w:t>
      </w:r>
    </w:p>
    <w:p w:rsidR="00967A50" w:rsidRDefault="00967A50" w:rsidP="00967A5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二、审查注意事项</w:t>
      </w:r>
    </w:p>
    <w:p w:rsidR="00967A50" w:rsidRDefault="00967A50" w:rsidP="00967A50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必须本着对申报人员负责、对单位负责的态度，认真及时对所在单位申报人员的基础信息、相关业绩档案的真实性、准确性进行审核，并将申报人员业绩以适当方式进行不少于5个工作日的公示，公示情况在填写审核意见时录入系统。因申报材料不符合要求等产生的不利影响由个人和推荐单位负责。</w:t>
      </w:r>
    </w:p>
    <w:p w:rsidR="00967A50" w:rsidRDefault="00967A50" w:rsidP="00967A50">
      <w:pPr>
        <w:tabs>
          <w:tab w:val="left" w:pos="3568"/>
        </w:tabs>
        <w:jc w:val="left"/>
      </w:pPr>
    </w:p>
    <w:p w:rsidR="004E36A7" w:rsidRPr="00967A50" w:rsidRDefault="004E36A7"/>
    <w:sectPr w:rsidR="004E36A7" w:rsidRPr="0096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FCEBC6"/>
    <w:multiLevelType w:val="singleLevel"/>
    <w:tmpl w:val="BAFCEB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50"/>
    <w:rsid w:val="004E36A7"/>
    <w:rsid w:val="009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2021-01-28T03:10:00Z</dcterms:created>
  <dcterms:modified xsi:type="dcterms:W3CDTF">2021-01-28T03:10:00Z</dcterms:modified>
</cp:coreProperties>
</file>