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23" w:rsidRDefault="00A41C23">
      <w:pPr>
        <w:autoSpaceDE w:val="0"/>
        <w:autoSpaceDN w:val="0"/>
        <w:spacing w:line="360" w:lineRule="auto"/>
        <w:ind w:firstLine="480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360" w:lineRule="auto"/>
        <w:ind w:firstLine="480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C5286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报价单</w:t>
      </w:r>
      <w:r>
        <w:rPr>
          <w:rFonts w:hint="eastAsia"/>
          <w:b/>
          <w:sz w:val="44"/>
          <w:szCs w:val="44"/>
        </w:rPr>
        <w:t xml:space="preserve"> </w:t>
      </w:r>
    </w:p>
    <w:p w:rsidR="00A41C23" w:rsidRDefault="00C5286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</w:p>
    <w:tbl>
      <w:tblPr>
        <w:tblStyle w:val="a9"/>
        <w:tblW w:w="8534" w:type="dxa"/>
        <w:jc w:val="center"/>
        <w:tblLook w:val="04A0" w:firstRow="1" w:lastRow="0" w:firstColumn="1" w:lastColumn="0" w:noHBand="0" w:noVBand="1"/>
      </w:tblPr>
      <w:tblGrid>
        <w:gridCol w:w="3089"/>
        <w:gridCol w:w="3265"/>
        <w:gridCol w:w="2180"/>
      </w:tblGrid>
      <w:tr w:rsidR="00A41C23">
        <w:trPr>
          <w:trHeight w:val="814"/>
          <w:jc w:val="center"/>
        </w:trPr>
        <w:tc>
          <w:tcPr>
            <w:tcW w:w="3089" w:type="dxa"/>
            <w:vAlign w:val="center"/>
          </w:tcPr>
          <w:p w:rsidR="00A41C23" w:rsidRDefault="00C528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A41C23" w:rsidRDefault="00C528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80" w:type="dxa"/>
            <w:vAlign w:val="center"/>
          </w:tcPr>
          <w:p w:rsidR="00A41C23" w:rsidRDefault="00C528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41C23">
        <w:trPr>
          <w:trHeight w:val="814"/>
          <w:jc w:val="center"/>
        </w:trPr>
        <w:tc>
          <w:tcPr>
            <w:tcW w:w="3089" w:type="dxa"/>
            <w:vAlign w:val="center"/>
          </w:tcPr>
          <w:p w:rsidR="00A41C23" w:rsidRDefault="00C528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电梯维保</w:t>
            </w:r>
          </w:p>
        </w:tc>
        <w:tc>
          <w:tcPr>
            <w:tcW w:w="3265" w:type="dxa"/>
            <w:vAlign w:val="center"/>
          </w:tcPr>
          <w:p w:rsidR="00A41C23" w:rsidRDefault="00A4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A41C23" w:rsidRDefault="00A41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1C23" w:rsidRDefault="00C5286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备注：以上报价为打包价，包括日常保养费、维保人工费、年度检测费、运输费、保险费、单件单价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元以下材料费、相关税费等。</w:t>
      </w:r>
    </w:p>
    <w:p w:rsidR="00A41C23" w:rsidRDefault="00A41C23">
      <w:pPr>
        <w:spacing w:line="360" w:lineRule="auto"/>
        <w:ind w:firstLineChars="300" w:firstLine="840"/>
        <w:rPr>
          <w:sz w:val="28"/>
          <w:szCs w:val="28"/>
        </w:rPr>
      </w:pPr>
    </w:p>
    <w:p w:rsidR="00A41C23" w:rsidRDefault="00A41C23">
      <w:pPr>
        <w:spacing w:line="360" w:lineRule="auto"/>
        <w:ind w:firstLineChars="300" w:firstLine="840"/>
        <w:rPr>
          <w:sz w:val="28"/>
          <w:szCs w:val="28"/>
        </w:rPr>
      </w:pPr>
    </w:p>
    <w:p w:rsidR="00A41C23" w:rsidRDefault="00A41C23">
      <w:pPr>
        <w:spacing w:line="360" w:lineRule="auto"/>
        <w:ind w:firstLineChars="300" w:firstLine="840"/>
        <w:rPr>
          <w:sz w:val="28"/>
          <w:szCs w:val="28"/>
        </w:rPr>
      </w:pPr>
    </w:p>
    <w:p w:rsidR="00A41C23" w:rsidRDefault="00C5286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报价单位（盖章）：</w:t>
      </w:r>
    </w:p>
    <w:p w:rsidR="00A41C23" w:rsidRDefault="00C5286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联系人：</w:t>
      </w:r>
    </w:p>
    <w:p w:rsidR="00A41C23" w:rsidRDefault="00C5286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电话：</w:t>
      </w: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A41C23" w:rsidRDefault="00A41C23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A41C23" w:rsidRDefault="00C52865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附件一</w:t>
      </w:r>
    </w:p>
    <w:p w:rsidR="00A41C23" w:rsidRDefault="00C52865">
      <w:pPr>
        <w:pStyle w:val="a4"/>
        <w:spacing w:before="76"/>
        <w:ind w:left="284"/>
        <w:jc w:val="center"/>
      </w:pPr>
      <w:r>
        <w:rPr>
          <w:rFonts w:hint="eastAsia"/>
          <w:b/>
          <w:bCs/>
          <w:sz w:val="24"/>
          <w:szCs w:val="24"/>
        </w:rPr>
        <w:t>常用配件分项报价表</w:t>
      </w:r>
    </w:p>
    <w:p w:rsidR="00A41C23" w:rsidRDefault="00C52865">
      <w:pPr>
        <w:pStyle w:val="a4"/>
        <w:spacing w:before="8"/>
        <w:rPr>
          <w:b/>
          <w:bCs/>
          <w:sz w:val="14"/>
          <w:szCs w:val="14"/>
        </w:rPr>
      </w:pPr>
      <w:r>
        <w:rPr>
          <w:rFonts w:hint="eastAsia"/>
          <w:b/>
          <w:bCs/>
          <w:sz w:val="14"/>
          <w:szCs w:val="14"/>
        </w:rPr>
        <w:t xml:space="preserve"> </w:t>
      </w:r>
    </w:p>
    <w:p w:rsidR="00A41C23" w:rsidRDefault="00C52865">
      <w:pPr>
        <w:pStyle w:val="a4"/>
        <w:ind w:left="720"/>
      </w:pPr>
      <w:r>
        <w:rPr>
          <w:rFonts w:hint="eastAsia"/>
        </w:rPr>
        <w:t>人民币：元</w:t>
      </w:r>
    </w:p>
    <w:p w:rsidR="00A41C23" w:rsidRDefault="00A41C23">
      <w:pPr>
        <w:widowControl/>
        <w:rPr>
          <w:szCs w:val="21"/>
        </w:rPr>
        <w:sectPr w:rsidR="00A41C23">
          <w:pgSz w:w="11910" w:h="16840"/>
          <w:pgMar w:top="1200" w:right="1420" w:bottom="1380" w:left="1560" w:header="720" w:footer="720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969"/>
        <w:gridCol w:w="708"/>
        <w:gridCol w:w="993"/>
        <w:gridCol w:w="2409"/>
      </w:tblGrid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A41C23" w:rsidRDefault="00C52865">
            <w:pPr>
              <w:pStyle w:val="TableParagraph"/>
              <w:spacing w:before="81"/>
              <w:ind w:left="322"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A41C23" w:rsidRDefault="00C52865">
            <w:pPr>
              <w:pStyle w:val="TableParagraph"/>
              <w:spacing w:before="81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A41C23" w:rsidRDefault="00C52865">
            <w:pPr>
              <w:pStyle w:val="TableParagraph"/>
              <w:spacing w:before="81"/>
              <w:ind w:left="131" w:right="115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A41C23" w:rsidRDefault="00C52865">
            <w:pPr>
              <w:pStyle w:val="TableParagraph"/>
              <w:spacing w:before="81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  <w:p w:rsidR="00A41C23" w:rsidRDefault="00C52865">
            <w:pPr>
              <w:pStyle w:val="TableParagraph"/>
              <w:spacing w:before="81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（含税）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CE9D9"/>
            <w:vAlign w:val="center"/>
          </w:tcPr>
          <w:p w:rsidR="00A41C23" w:rsidRDefault="00C52865">
            <w:pPr>
              <w:pStyle w:val="TableParagraph"/>
              <w:spacing w:before="81"/>
              <w:ind w:left="-164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备注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left="11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P1 </w:t>
            </w:r>
            <w:r>
              <w:rPr>
                <w:rFonts w:hint="eastAsia"/>
                <w:szCs w:val="21"/>
              </w:rPr>
              <w:t>板</w:t>
            </w:r>
            <w:r>
              <w:rPr>
                <w:rFonts w:hint="eastAsia"/>
                <w:szCs w:val="21"/>
              </w:rPr>
              <w:t xml:space="preserve"> KCD-600 </w:t>
            </w:r>
            <w:r>
              <w:rPr>
                <w:rFonts w:hint="eastAsia"/>
                <w:szCs w:val="21"/>
              </w:rPr>
              <w:t>全功能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left="11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KCD-603 </w:t>
            </w:r>
            <w:r>
              <w:rPr>
                <w:rFonts w:hint="eastAsia"/>
                <w:szCs w:val="21"/>
              </w:rPr>
              <w:t>无并联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left="11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W1 </w:t>
            </w:r>
            <w:r>
              <w:rPr>
                <w:rFonts w:hint="eastAsia"/>
                <w:szCs w:val="21"/>
              </w:rPr>
              <w:t>板</w:t>
            </w:r>
            <w:r>
              <w:rPr>
                <w:rFonts w:hint="eastAsia"/>
                <w:szCs w:val="21"/>
              </w:rPr>
              <w:t xml:space="preserve"> KCA-602 </w:t>
            </w:r>
            <w:r>
              <w:rPr>
                <w:rFonts w:hint="eastAsia"/>
                <w:szCs w:val="21"/>
              </w:rPr>
              <w:t>功能板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left="11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驱动板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7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KCR-650A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left="11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门机板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0" w:right="30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DOR-111B </w:t>
            </w:r>
            <w:r>
              <w:rPr>
                <w:rFonts w:hint="eastAsia"/>
                <w:szCs w:val="21"/>
              </w:rPr>
              <w:t>带到站钟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left="11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门机板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0" w:right="24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DOR-110 </w:t>
            </w:r>
            <w:r>
              <w:rPr>
                <w:rFonts w:hint="eastAsia"/>
                <w:szCs w:val="21"/>
              </w:rPr>
              <w:t>不带到站钟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left="11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门机板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0" w:right="24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DOR-525 </w:t>
            </w:r>
            <w:r>
              <w:rPr>
                <w:rFonts w:hint="eastAsia"/>
                <w:szCs w:val="21"/>
              </w:rPr>
              <w:t>轿顶站转接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left="11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操纵箱</w:t>
            </w:r>
            <w:r>
              <w:rPr>
                <w:rFonts w:hint="eastAsia"/>
                <w:szCs w:val="21"/>
              </w:rPr>
              <w:t xml:space="preserve"> LHS-200C8 </w:t>
            </w:r>
            <w:r>
              <w:rPr>
                <w:rFonts w:hint="eastAsia"/>
                <w:szCs w:val="21"/>
              </w:rPr>
              <w:t>层指令板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left="11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扩展板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7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LHS-210A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left="52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内显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7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LHD-650B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tabs>
                <w:tab w:val="left" w:pos="761"/>
              </w:tabs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8" w:right="158"/>
              <w:rPr>
                <w:szCs w:val="21"/>
              </w:rPr>
            </w:pPr>
            <w:r>
              <w:rPr>
                <w:rFonts w:hint="eastAsia"/>
                <w:szCs w:val="21"/>
              </w:rPr>
              <w:t>外召板</w:t>
            </w:r>
            <w:r>
              <w:rPr>
                <w:rFonts w:hint="eastAsia"/>
                <w:szCs w:val="21"/>
              </w:rPr>
              <w:t xml:space="preserve"> LHH-100AG24 </w:t>
            </w:r>
            <w:r>
              <w:rPr>
                <w:rFonts w:hint="eastAsia"/>
                <w:szCs w:val="21"/>
              </w:rPr>
              <w:t>层站</w:t>
            </w:r>
            <w:r>
              <w:rPr>
                <w:rFonts w:hint="eastAsia"/>
                <w:szCs w:val="21"/>
              </w:rPr>
              <w:t xml:space="preserve"> CPU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外召显示</w:t>
            </w:r>
            <w:r>
              <w:rPr>
                <w:rFonts w:hint="eastAsia"/>
                <w:szCs w:val="21"/>
              </w:rPr>
              <w:t xml:space="preserve"> LHH-022 </w:t>
            </w:r>
            <w:r>
              <w:rPr>
                <w:rFonts w:hint="eastAsia"/>
                <w:szCs w:val="21"/>
              </w:rPr>
              <w:t>单位显示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双位显示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LHH-023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并联板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87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KCC-400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模块保护板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87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KCZ-610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称量板</w:t>
            </w:r>
            <w:r>
              <w:rPr>
                <w:rFonts w:hint="eastAsia"/>
                <w:szCs w:val="21"/>
              </w:rPr>
              <w:t xml:space="preserve"> LIR-218 </w:t>
            </w:r>
            <w:r>
              <w:rPr>
                <w:rFonts w:hint="eastAsia"/>
                <w:szCs w:val="21"/>
              </w:rPr>
              <w:t>国产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LIR-223 </w:t>
            </w:r>
            <w:r>
              <w:rPr>
                <w:rFonts w:hint="eastAsia"/>
                <w:szCs w:val="21"/>
              </w:rPr>
              <w:t>进口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连接板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LIR-219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纯光幕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560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152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152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P1 </w:t>
            </w:r>
            <w:r>
              <w:rPr>
                <w:rFonts w:hint="eastAsia"/>
                <w:szCs w:val="21"/>
              </w:rPr>
              <w:t>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152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14" w:line="270" w:lineRule="atLeast"/>
              <w:ind w:left="666" w:right="25" w:hanging="5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KCD-70XX </w:t>
            </w:r>
            <w:r>
              <w:rPr>
                <w:rFonts w:hint="eastAsia"/>
                <w:szCs w:val="21"/>
              </w:rPr>
              <w:t>为单时并联</w:t>
            </w:r>
            <w:r>
              <w:rPr>
                <w:rFonts w:hint="eastAsia"/>
                <w:szCs w:val="21"/>
              </w:rPr>
              <w:t xml:space="preserve">\X </w:t>
            </w:r>
            <w:r>
              <w:rPr>
                <w:rFonts w:hint="eastAsia"/>
                <w:szCs w:val="21"/>
              </w:rPr>
              <w:t>为双时单梯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78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78"/>
              <w:ind w:left="0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KCD-70505 </w:t>
            </w:r>
            <w:r>
              <w:rPr>
                <w:rFonts w:hint="eastAsia"/>
                <w:szCs w:val="21"/>
              </w:rPr>
              <w:t>年以后的产品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 89#</w:t>
            </w:r>
            <w:r>
              <w:rPr>
                <w:rFonts w:hint="eastAsia"/>
                <w:szCs w:val="21"/>
              </w:rPr>
              <w:t>继电器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78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W1 </w:t>
            </w:r>
            <w:r>
              <w:rPr>
                <w:rFonts w:hint="eastAsia"/>
                <w:szCs w:val="21"/>
              </w:rPr>
              <w:t>板</w:t>
            </w:r>
            <w:r>
              <w:rPr>
                <w:rFonts w:hint="eastAsia"/>
                <w:szCs w:val="21"/>
              </w:rPr>
              <w:t xml:space="preserve"> KCA-762A </w:t>
            </w:r>
            <w:r>
              <w:rPr>
                <w:rFonts w:hint="eastAsia"/>
                <w:szCs w:val="21"/>
              </w:rPr>
              <w:t>功能板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E1 </w:t>
            </w:r>
            <w:r>
              <w:rPr>
                <w:rFonts w:hint="eastAsia"/>
                <w:szCs w:val="21"/>
              </w:rPr>
              <w:t>驱动板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7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KCR-759C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7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门机板</w:t>
            </w:r>
            <w:r>
              <w:rPr>
                <w:rFonts w:hint="eastAsia"/>
                <w:szCs w:val="21"/>
              </w:rPr>
              <w:t xml:space="preserve"> DOR-120A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DOR-545 </w:t>
            </w:r>
            <w:r>
              <w:rPr>
                <w:rFonts w:hint="eastAsia"/>
                <w:szCs w:val="21"/>
              </w:rPr>
              <w:t>轿顶转接板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DOR-14305 </w:t>
            </w:r>
            <w:r>
              <w:rPr>
                <w:rFonts w:hint="eastAsia"/>
                <w:szCs w:val="21"/>
              </w:rPr>
              <w:t>以后的产品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操纵箱</w:t>
            </w:r>
            <w:r>
              <w:rPr>
                <w:rFonts w:hint="eastAsia"/>
                <w:szCs w:val="21"/>
              </w:rPr>
              <w:t xml:space="preserve"> LHS-400A </w:t>
            </w:r>
            <w:r>
              <w:rPr>
                <w:rFonts w:hint="eastAsia"/>
                <w:szCs w:val="21"/>
              </w:rPr>
              <w:t>指令板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5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扩展板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8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7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LHS-410A</w:t>
            </w:r>
          </w:p>
        </w:tc>
      </w:tr>
    </w:tbl>
    <w:p w:rsidR="00A41C23" w:rsidRDefault="00A41C23">
      <w:pPr>
        <w:widowControl/>
        <w:rPr>
          <w:sz w:val="3"/>
          <w:szCs w:val="3"/>
        </w:rPr>
        <w:sectPr w:rsidR="00A41C23">
          <w:type w:val="continuous"/>
          <w:pgSz w:w="11910" w:h="16840"/>
          <w:pgMar w:top="1200" w:right="580" w:bottom="1380" w:left="1080" w:header="720" w:footer="720" w:gutter="0"/>
          <w:cols w:space="720"/>
        </w:sectPr>
      </w:pPr>
    </w:p>
    <w:p w:rsidR="00A41C23" w:rsidRDefault="00C52865">
      <w:pPr>
        <w:pStyle w:val="a4"/>
        <w:spacing w:before="10"/>
        <w:rPr>
          <w:sz w:val="3"/>
          <w:szCs w:val="3"/>
        </w:rPr>
      </w:pPr>
      <w:r>
        <w:rPr>
          <w:sz w:val="3"/>
          <w:szCs w:val="3"/>
        </w:rPr>
        <w:lastRenderedPageBreak/>
        <w:t xml:space="preserve"> </w:t>
      </w: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969"/>
        <w:gridCol w:w="709"/>
        <w:gridCol w:w="992"/>
        <w:gridCol w:w="2410"/>
      </w:tblGrid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显示板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LHD-650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外召板</w:t>
            </w:r>
            <w:r>
              <w:rPr>
                <w:rFonts w:hint="eastAsia"/>
                <w:szCs w:val="21"/>
              </w:rPr>
              <w:t xml:space="preserve"> LHH-200APVC </w:t>
            </w:r>
            <w:r>
              <w:rPr>
                <w:rFonts w:hint="eastAsia"/>
                <w:szCs w:val="21"/>
              </w:rPr>
              <w:t>面板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不锈钢面板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LHH-206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并联板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87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KCC-704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模块保护板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称量板</w:t>
            </w:r>
            <w:r>
              <w:rPr>
                <w:rFonts w:hint="eastAsia"/>
                <w:szCs w:val="21"/>
              </w:rPr>
              <w:t xml:space="preserve"> LIR-218 </w:t>
            </w:r>
            <w:r>
              <w:rPr>
                <w:rFonts w:hint="eastAsia"/>
                <w:szCs w:val="21"/>
              </w:rPr>
              <w:t>国产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LIR-223 </w:t>
            </w:r>
            <w:r>
              <w:rPr>
                <w:rFonts w:hint="eastAsia"/>
                <w:szCs w:val="21"/>
              </w:rPr>
              <w:t>进口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门电机配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7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X65AC-08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按钮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LHB-008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按钮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LHB-005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按钮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MTB-2P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按钮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MTB-1P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按钮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LHB-51A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按钮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LHB-52A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磁性接近开关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YG-25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平层开关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PAD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缓速开关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5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S3-B1370/1371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门光电开关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门锁开关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DS121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限速器开关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1375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被动门开关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431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被动门开关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432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应急电源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MEL-13C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称重印板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LIR-218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差动变压器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门钩锁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全塑平衡链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WQS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橡胶门嵌条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编码器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7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X65AC-20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编码器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7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X65AC-08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编码器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ind w:left="7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X65AC-01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靴衬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5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13 </w:t>
            </w:r>
            <w:r>
              <w:rPr>
                <w:rFonts w:hint="eastAsia"/>
                <w:szCs w:val="21"/>
              </w:rPr>
              <w:t>公斤轿厢导轨靴衬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1C23" w:rsidRDefault="00A41C23">
      <w:pPr>
        <w:widowControl/>
        <w:rPr>
          <w:sz w:val="3"/>
          <w:szCs w:val="3"/>
        </w:rPr>
        <w:sectPr w:rsidR="00A41C23">
          <w:pgSz w:w="11910" w:h="16840"/>
          <w:pgMar w:top="1200" w:right="580" w:bottom="1380" w:left="1080" w:header="720" w:footer="720" w:gutter="0"/>
          <w:cols w:space="720"/>
        </w:sectPr>
      </w:pPr>
    </w:p>
    <w:p w:rsidR="00A41C23" w:rsidRDefault="00C52865">
      <w:pPr>
        <w:pStyle w:val="a4"/>
        <w:spacing w:before="10"/>
        <w:rPr>
          <w:sz w:val="3"/>
          <w:szCs w:val="3"/>
        </w:rPr>
      </w:pPr>
      <w:r>
        <w:rPr>
          <w:sz w:val="3"/>
          <w:szCs w:val="3"/>
        </w:rPr>
        <w:lastRenderedPageBreak/>
        <w:t xml:space="preserve"> </w:t>
      </w: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969"/>
        <w:gridCol w:w="709"/>
        <w:gridCol w:w="992"/>
        <w:gridCol w:w="2410"/>
      </w:tblGrid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8 </w:t>
            </w:r>
            <w:r>
              <w:rPr>
                <w:rFonts w:hint="eastAsia"/>
                <w:szCs w:val="21"/>
              </w:rPr>
              <w:t>公斤轿厢导轨靴衬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对重导轨靴衬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层门门挂轮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层门门滑块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S3-B </w:t>
            </w:r>
            <w:r>
              <w:rPr>
                <w:rFonts w:hint="eastAsia"/>
                <w:szCs w:val="21"/>
              </w:rPr>
              <w:t>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环形灯管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2#</w:t>
            </w:r>
            <w:r>
              <w:rPr>
                <w:rFonts w:hint="eastAsia"/>
                <w:szCs w:val="21"/>
              </w:rPr>
              <w:t>航空润滑油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精制矿油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限位开关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安全触板开关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油杯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三角锁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缓冲器开关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镇流器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温度保险丝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58"/>
              <w:rPr>
                <w:szCs w:val="21"/>
              </w:rPr>
            </w:pPr>
            <w:r>
              <w:rPr>
                <w:rFonts w:hint="eastAsia"/>
                <w:szCs w:val="21"/>
              </w:rPr>
              <w:t>导轨油</w:t>
            </w:r>
            <w:r>
              <w:rPr>
                <w:rFonts w:hint="eastAsia"/>
                <w:szCs w:val="21"/>
              </w:rPr>
              <w:t xml:space="preserve"> 6L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涨紧轮开关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厅门副触点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DS </w:t>
            </w:r>
            <w:r>
              <w:rPr>
                <w:rFonts w:hint="eastAsia"/>
                <w:szCs w:val="21"/>
              </w:rPr>
              <w:t>开关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应急灯泡组件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厅门钢丝绳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A41C2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编码器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SBH-1024-2T3-30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三菱主板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KCD-1062B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驱动板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KCR-1021C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40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三菱主板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40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KCD-1013B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4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接口板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40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KCA-1081B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1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继电器板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KCA-1005B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电源板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KCR-1050A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电容板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KCN-1010A</w:t>
            </w:r>
          </w:p>
        </w:tc>
      </w:tr>
      <w:tr w:rsidR="00A41C23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凌云主板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P203758B000G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编码器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TRD-2K16384P64B</w:t>
            </w:r>
          </w:p>
        </w:tc>
      </w:tr>
      <w:tr w:rsidR="00A41C23">
        <w:trPr>
          <w:trHeight w:val="417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无齿轮曳引机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ZPML-A198</w:t>
            </w:r>
          </w:p>
        </w:tc>
      </w:tr>
      <w:tr w:rsidR="00A41C23">
        <w:trPr>
          <w:trHeight w:val="415"/>
        </w:trPr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spacing w:before="80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接触器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SD-N21</w:t>
            </w:r>
          </w:p>
        </w:tc>
      </w:tr>
    </w:tbl>
    <w:p w:rsidR="00A41C23" w:rsidRDefault="00A41C23">
      <w:pPr>
        <w:widowControl/>
        <w:rPr>
          <w:sz w:val="3"/>
          <w:szCs w:val="3"/>
        </w:rPr>
        <w:sectPr w:rsidR="00A41C23">
          <w:pgSz w:w="11910" w:h="16840"/>
          <w:pgMar w:top="1200" w:right="580" w:bottom="1380" w:left="1080" w:header="720" w:footer="720" w:gutter="0"/>
          <w:cols w:space="720"/>
        </w:sectPr>
      </w:pPr>
    </w:p>
    <w:p w:rsidR="00A41C23" w:rsidRDefault="00C52865">
      <w:pPr>
        <w:pStyle w:val="a4"/>
        <w:spacing w:before="10"/>
        <w:rPr>
          <w:sz w:val="3"/>
          <w:szCs w:val="3"/>
        </w:rPr>
      </w:pPr>
      <w:r>
        <w:rPr>
          <w:sz w:val="3"/>
          <w:szCs w:val="3"/>
        </w:rPr>
        <w:lastRenderedPageBreak/>
        <w:t xml:space="preserve"> </w:t>
      </w:r>
    </w:p>
    <w:tbl>
      <w:tblPr>
        <w:tblW w:w="9072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708"/>
        <w:gridCol w:w="993"/>
        <w:gridCol w:w="2409"/>
      </w:tblGrid>
      <w:tr w:rsidR="00A41C23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4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电机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40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JEC-2137-2000</w:t>
            </w:r>
          </w:p>
        </w:tc>
      </w:tr>
      <w:tr w:rsidR="00A41C23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40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三菱</w:t>
            </w:r>
            <w:r>
              <w:rPr>
                <w:rFonts w:hint="eastAsia"/>
                <w:szCs w:val="21"/>
              </w:rPr>
              <w:t xml:space="preserve"> LCD </w:t>
            </w:r>
            <w:r>
              <w:rPr>
                <w:rFonts w:hint="eastAsia"/>
                <w:szCs w:val="21"/>
              </w:rPr>
              <w:t>控制器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40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P253003B000G010004</w:t>
            </w:r>
          </w:p>
        </w:tc>
      </w:tr>
      <w:tr w:rsidR="00A41C23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门机皮带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1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5PK1280</w:t>
            </w:r>
          </w:p>
        </w:tc>
      </w:tr>
      <w:tr w:rsidR="00A41C23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同步带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S8M</w:t>
            </w:r>
            <w:r>
              <w:rPr>
                <w:rFonts w:hint="eastAsia"/>
                <w:szCs w:val="21"/>
              </w:rPr>
              <w:tab/>
              <w:t>2560</w:t>
            </w:r>
          </w:p>
        </w:tc>
      </w:tr>
      <w:tr w:rsidR="00A41C23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无机房主板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22"/>
              <w:rPr>
                <w:szCs w:val="21"/>
              </w:rPr>
            </w:pPr>
            <w:r>
              <w:rPr>
                <w:rFonts w:hint="eastAsia"/>
                <w:szCs w:val="21"/>
              </w:rPr>
              <w:t>KCD-1161B</w:t>
            </w:r>
          </w:p>
        </w:tc>
      </w:tr>
      <w:tr w:rsidR="00A41C23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无机房接口板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KCA-941A</w:t>
            </w:r>
          </w:p>
        </w:tc>
      </w:tr>
      <w:tr w:rsidR="00A41C23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外呼板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8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YE604B120A-01</w:t>
            </w:r>
          </w:p>
        </w:tc>
      </w:tr>
      <w:tr w:rsidR="00A41C23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二合一光幕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MX-84RPL-M7C</w:t>
            </w:r>
          </w:p>
        </w:tc>
      </w:tr>
      <w:tr w:rsidR="00A41C23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178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三菱门电机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EMB-80-4</w:t>
            </w:r>
          </w:p>
        </w:tc>
      </w:tr>
      <w:tr w:rsidR="00A41C23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1C23" w:rsidRDefault="00C52865">
            <w:pPr>
              <w:pStyle w:val="TableParagraph"/>
              <w:ind w:right="310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176" w:right="160"/>
              <w:rPr>
                <w:szCs w:val="21"/>
              </w:rPr>
            </w:pPr>
            <w:r>
              <w:rPr>
                <w:rFonts w:hint="eastAsia"/>
                <w:szCs w:val="21"/>
              </w:rPr>
              <w:t>门机板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41C23" w:rsidRDefault="00C52865">
            <w:pPr>
              <w:pStyle w:val="TableParagraph"/>
              <w:spacing w:before="80"/>
              <w:ind w:left="2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41C23" w:rsidRDefault="00A41C23">
            <w:pPr>
              <w:pStyle w:val="TableParagraph"/>
              <w:spacing w:before="81"/>
              <w:ind w:left="412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1C23" w:rsidRDefault="00C52865">
            <w:pPr>
              <w:pStyle w:val="TableParagraph"/>
              <w:spacing w:before="39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DOR-1240</w:t>
            </w:r>
          </w:p>
        </w:tc>
      </w:tr>
    </w:tbl>
    <w:p w:rsidR="00A41C23" w:rsidRDefault="00A41C23">
      <w:pPr>
        <w:autoSpaceDE w:val="0"/>
        <w:autoSpaceDN w:val="0"/>
        <w:spacing w:line="360" w:lineRule="auto"/>
        <w:ind w:firstLine="480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sectPr w:rsidR="00A41C23">
      <w:pgSz w:w="11906" w:h="16838"/>
      <w:pgMar w:top="794" w:right="1800" w:bottom="79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43" w:rsidRDefault="00AF3943" w:rsidP="002F39DA">
      <w:r>
        <w:separator/>
      </w:r>
    </w:p>
  </w:endnote>
  <w:endnote w:type="continuationSeparator" w:id="0">
    <w:p w:rsidR="00AF3943" w:rsidRDefault="00AF3943" w:rsidP="002F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43" w:rsidRDefault="00AF3943" w:rsidP="002F39DA">
      <w:r>
        <w:separator/>
      </w:r>
    </w:p>
  </w:footnote>
  <w:footnote w:type="continuationSeparator" w:id="0">
    <w:p w:rsidR="00AF3943" w:rsidRDefault="00AF3943" w:rsidP="002F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4634"/>
    <w:multiLevelType w:val="singleLevel"/>
    <w:tmpl w:val="55CC4634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5CC46EA"/>
    <w:multiLevelType w:val="singleLevel"/>
    <w:tmpl w:val="55CC46E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NjNlYWJkMWI3ZWZkYWFkZTkyNTMzMThkNzZiMzkifQ=="/>
  </w:docVars>
  <w:rsids>
    <w:rsidRoot w:val="00C73BE0"/>
    <w:rsid w:val="0003516A"/>
    <w:rsid w:val="000A0A00"/>
    <w:rsid w:val="000E72F5"/>
    <w:rsid w:val="000F37E3"/>
    <w:rsid w:val="00153443"/>
    <w:rsid w:val="00183735"/>
    <w:rsid w:val="0018598A"/>
    <w:rsid w:val="00187228"/>
    <w:rsid w:val="001B6EF4"/>
    <w:rsid w:val="002022F0"/>
    <w:rsid w:val="00225B28"/>
    <w:rsid w:val="0022732D"/>
    <w:rsid w:val="002F39DA"/>
    <w:rsid w:val="0030641A"/>
    <w:rsid w:val="00342299"/>
    <w:rsid w:val="0034366B"/>
    <w:rsid w:val="00384BD1"/>
    <w:rsid w:val="00391A65"/>
    <w:rsid w:val="0044214D"/>
    <w:rsid w:val="004909A2"/>
    <w:rsid w:val="004B1055"/>
    <w:rsid w:val="00576E8E"/>
    <w:rsid w:val="00584EB3"/>
    <w:rsid w:val="00615385"/>
    <w:rsid w:val="00641CEB"/>
    <w:rsid w:val="0066382D"/>
    <w:rsid w:val="006B227A"/>
    <w:rsid w:val="007028A9"/>
    <w:rsid w:val="00711219"/>
    <w:rsid w:val="00722E5C"/>
    <w:rsid w:val="00740498"/>
    <w:rsid w:val="007424D4"/>
    <w:rsid w:val="007973D7"/>
    <w:rsid w:val="007B0DCA"/>
    <w:rsid w:val="00814962"/>
    <w:rsid w:val="008305F1"/>
    <w:rsid w:val="00910A9B"/>
    <w:rsid w:val="009162E8"/>
    <w:rsid w:val="00954483"/>
    <w:rsid w:val="009C162E"/>
    <w:rsid w:val="009D3078"/>
    <w:rsid w:val="009F5927"/>
    <w:rsid w:val="00A14615"/>
    <w:rsid w:val="00A41C23"/>
    <w:rsid w:val="00A5044C"/>
    <w:rsid w:val="00AB04A0"/>
    <w:rsid w:val="00AE6349"/>
    <w:rsid w:val="00AF3943"/>
    <w:rsid w:val="00B078F4"/>
    <w:rsid w:val="00B25B7A"/>
    <w:rsid w:val="00B645E1"/>
    <w:rsid w:val="00B962E3"/>
    <w:rsid w:val="00BA7A1C"/>
    <w:rsid w:val="00BC2D8D"/>
    <w:rsid w:val="00C25B72"/>
    <w:rsid w:val="00C52865"/>
    <w:rsid w:val="00C730AA"/>
    <w:rsid w:val="00C73BE0"/>
    <w:rsid w:val="00CB19CD"/>
    <w:rsid w:val="00D04948"/>
    <w:rsid w:val="00D611D2"/>
    <w:rsid w:val="00D76556"/>
    <w:rsid w:val="00DA2486"/>
    <w:rsid w:val="00E21520"/>
    <w:rsid w:val="00E70A38"/>
    <w:rsid w:val="00EA5C8A"/>
    <w:rsid w:val="00EC630A"/>
    <w:rsid w:val="00EC6CEF"/>
    <w:rsid w:val="00EE204B"/>
    <w:rsid w:val="00EF35AC"/>
    <w:rsid w:val="00F208CB"/>
    <w:rsid w:val="00F462CC"/>
    <w:rsid w:val="00F62EE2"/>
    <w:rsid w:val="00F7141C"/>
    <w:rsid w:val="00F76661"/>
    <w:rsid w:val="00F80833"/>
    <w:rsid w:val="00FB0B7E"/>
    <w:rsid w:val="00FB5A62"/>
    <w:rsid w:val="00FC5C01"/>
    <w:rsid w:val="00FC5EC9"/>
    <w:rsid w:val="00FD73C3"/>
    <w:rsid w:val="0F631B1A"/>
    <w:rsid w:val="105616FB"/>
    <w:rsid w:val="139135D7"/>
    <w:rsid w:val="17A56D73"/>
    <w:rsid w:val="1F336E81"/>
    <w:rsid w:val="25D41B2E"/>
    <w:rsid w:val="2A18134B"/>
    <w:rsid w:val="316B3F83"/>
    <w:rsid w:val="32163582"/>
    <w:rsid w:val="33536598"/>
    <w:rsid w:val="366D1267"/>
    <w:rsid w:val="369F140E"/>
    <w:rsid w:val="3C375D9D"/>
    <w:rsid w:val="4215300C"/>
    <w:rsid w:val="42F92C8B"/>
    <w:rsid w:val="44F06775"/>
    <w:rsid w:val="4AE3032D"/>
    <w:rsid w:val="4EC3355C"/>
    <w:rsid w:val="4FB328F2"/>
    <w:rsid w:val="55090349"/>
    <w:rsid w:val="58642959"/>
    <w:rsid w:val="5B567AA2"/>
    <w:rsid w:val="5C094EB2"/>
    <w:rsid w:val="5C9079A5"/>
    <w:rsid w:val="6499718C"/>
    <w:rsid w:val="65F76CDD"/>
    <w:rsid w:val="69743086"/>
    <w:rsid w:val="6F142613"/>
    <w:rsid w:val="70AF0FD2"/>
    <w:rsid w:val="70DF6406"/>
    <w:rsid w:val="754F58E3"/>
    <w:rsid w:val="79D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C088B"/>
  <w15:docId w15:val="{9977B8C1-4964-4090-AA97-F9C498E5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uiPriority w:val="99"/>
    <w:unhideWhenUsed/>
    <w:qFormat/>
    <w:rPr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lang w:eastAsia="en-US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qFormat/>
    <w:pPr>
      <w:spacing w:before="79"/>
      <w:ind w:left="3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348</Words>
  <Characters>1988</Characters>
  <Application>Microsoft Office Word</Application>
  <DocSecurity>0</DocSecurity>
  <Lines>16</Lines>
  <Paragraphs>4</Paragraphs>
  <ScaleCrop>false</ScaleCrop>
  <Company>CHINA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孔睿</cp:lastModifiedBy>
  <cp:revision>9</cp:revision>
  <cp:lastPrinted>2023-05-15T05:57:00Z</cp:lastPrinted>
  <dcterms:created xsi:type="dcterms:W3CDTF">2018-05-15T07:06:00Z</dcterms:created>
  <dcterms:modified xsi:type="dcterms:W3CDTF">2023-05-17T04:39:00Z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1F0AA8D255654493880017F2DE4AFFB8</vt:lpwstr>
  </property>
</Properties>
</file>